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2.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818" w:rsidRDefault="00B13609" w:rsidP="00060818">
      <w:pPr>
        <w:rPr>
          <w:lang w:val="en-GB"/>
        </w:rPr>
      </w:pPr>
      <w:bookmarkStart w:id="0" w:name="_Toc101181413"/>
      <w:bookmarkStart w:id="1" w:name="_Toc101181469"/>
      <w:bookmarkStart w:id="2" w:name="_Toc101301211"/>
      <w:bookmarkStart w:id="3" w:name="_Toc101301217"/>
      <w:bookmarkStart w:id="4" w:name="_top"/>
      <w:bookmarkEnd w:id="4"/>
      <w:r>
        <w:rPr>
          <w:noProof/>
          <w:lang w:val="en-GB" w:eastAsia="en-GB"/>
        </w:rPr>
        <w:drawing>
          <wp:anchor distT="0" distB="0" distL="114300" distR="114300" simplePos="0" relativeHeight="251661312" behindDoc="0" locked="0" layoutInCell="1" allowOverlap="1">
            <wp:simplePos x="0" y="0"/>
            <wp:positionH relativeFrom="column">
              <wp:posOffset>2466975</wp:posOffset>
            </wp:positionH>
            <wp:positionV relativeFrom="paragraph">
              <wp:posOffset>-209550</wp:posOffset>
            </wp:positionV>
            <wp:extent cx="1114425" cy="1181100"/>
            <wp:effectExtent l="19050" t="0" r="9525" b="0"/>
            <wp:wrapNone/>
            <wp:docPr id="68" name="Picture 1" descr="Seychelles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ychelles_coa.png"/>
                    <pic:cNvPicPr>
                      <a:picLocks noChangeAspect="1" noChangeArrowheads="1"/>
                    </pic:cNvPicPr>
                  </pic:nvPicPr>
                  <pic:blipFill>
                    <a:blip r:embed="rId8"/>
                    <a:srcRect/>
                    <a:stretch>
                      <a:fillRect/>
                    </a:stretch>
                  </pic:blipFill>
                  <pic:spPr bwMode="auto">
                    <a:xfrm>
                      <a:off x="0" y="0"/>
                      <a:ext cx="1114425" cy="11811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-104775</wp:posOffset>
            </wp:positionV>
            <wp:extent cx="590550" cy="1190625"/>
            <wp:effectExtent l="19050" t="0" r="0" b="0"/>
            <wp:wrapNone/>
            <wp:docPr id="67"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9"/>
                    <a:srcRect/>
                    <a:stretch>
                      <a:fillRect/>
                    </a:stretch>
                  </pic:blipFill>
                  <pic:spPr bwMode="auto">
                    <a:xfrm>
                      <a:off x="0" y="0"/>
                      <a:ext cx="590550" cy="1190625"/>
                    </a:xfrm>
                    <a:prstGeom prst="rect">
                      <a:avLst/>
                    </a:prstGeom>
                    <a:noFill/>
                    <a:ln w="9525">
                      <a:noFill/>
                      <a:miter lim="800000"/>
                      <a:headEnd/>
                      <a:tailEnd/>
                    </a:ln>
                  </pic:spPr>
                </pic:pic>
              </a:graphicData>
            </a:graphic>
          </wp:anchor>
        </w:drawing>
      </w:r>
    </w:p>
    <w:p w:rsidR="00060818" w:rsidRDefault="00060818" w:rsidP="00060818">
      <w:pPr>
        <w:rPr>
          <w:lang w:val="en-GB"/>
        </w:rPr>
      </w:pPr>
      <w:r w:rsidRPr="008B66F8">
        <w:rPr>
          <w:lang w:val="en-GB"/>
        </w:rPr>
        <w:t xml:space="preserve">                                                  </w:t>
      </w:r>
      <w:bookmarkStart w:id="5" w:name="_Toc101181414"/>
      <w:bookmarkStart w:id="6" w:name="_Toc101181470"/>
      <w:bookmarkStart w:id="7" w:name="_Toc101301212"/>
      <w:bookmarkStart w:id="8" w:name="_Toc101301218"/>
      <w:bookmarkEnd w:id="0"/>
      <w:bookmarkEnd w:id="1"/>
      <w:bookmarkEnd w:id="2"/>
      <w:bookmarkEnd w:id="3"/>
    </w:p>
    <w:p w:rsidR="00060818" w:rsidRPr="008B66F8" w:rsidRDefault="00060818" w:rsidP="00060818">
      <w:pPr>
        <w:rPr>
          <w:lang w:val="en-GB"/>
        </w:rPr>
      </w:pPr>
      <w:r w:rsidRPr="008B66F8">
        <w:rPr>
          <w:lang w:val="en-GB"/>
        </w:rPr>
        <w:t xml:space="preserve"> </w:t>
      </w:r>
    </w:p>
    <w:p w:rsidR="00060818" w:rsidRPr="008B66F8" w:rsidRDefault="00B13609" w:rsidP="00060818">
      <w:pPr>
        <w:rPr>
          <w:lang w:val="en-GB"/>
        </w:rPr>
      </w:pPr>
      <w:r>
        <w:rPr>
          <w:noProof/>
          <w:lang w:val="en-GB" w:eastAsia="en-GB"/>
        </w:rPr>
        <w:drawing>
          <wp:anchor distT="0" distB="0" distL="114300" distR="114300" simplePos="0" relativeHeight="251666432" behindDoc="0" locked="0" layoutInCell="1" allowOverlap="1">
            <wp:simplePos x="0" y="0"/>
            <wp:positionH relativeFrom="column">
              <wp:posOffset>5037455</wp:posOffset>
            </wp:positionH>
            <wp:positionV relativeFrom="paragraph">
              <wp:posOffset>-621665</wp:posOffset>
            </wp:positionV>
            <wp:extent cx="958850" cy="1116330"/>
            <wp:effectExtent l="19050" t="0" r="0" b="0"/>
            <wp:wrapNone/>
            <wp:docPr id="66" name="Picture 4" descr="GEF new logo - SMALL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F new logo - SMALL_Copy.jpg"/>
                    <pic:cNvPicPr>
                      <a:picLocks noChangeAspect="1" noChangeArrowheads="1"/>
                    </pic:cNvPicPr>
                  </pic:nvPicPr>
                  <pic:blipFill>
                    <a:blip r:embed="rId10"/>
                    <a:srcRect/>
                    <a:stretch>
                      <a:fillRect/>
                    </a:stretch>
                  </pic:blipFill>
                  <pic:spPr bwMode="auto">
                    <a:xfrm>
                      <a:off x="0" y="0"/>
                      <a:ext cx="958850" cy="1116330"/>
                    </a:xfrm>
                    <a:prstGeom prst="rect">
                      <a:avLst/>
                    </a:prstGeom>
                    <a:noFill/>
                    <a:ln w="9525">
                      <a:noFill/>
                      <a:miter lim="800000"/>
                      <a:headEnd/>
                      <a:tailEnd/>
                    </a:ln>
                  </pic:spPr>
                </pic:pic>
              </a:graphicData>
            </a:graphic>
          </wp:anchor>
        </w:drawing>
      </w:r>
    </w:p>
    <w:p w:rsidR="00060818" w:rsidRPr="008B66F8" w:rsidRDefault="00060818" w:rsidP="00060818">
      <w:pPr>
        <w:rPr>
          <w:lang w:val="en-GB"/>
        </w:rPr>
      </w:pPr>
    </w:p>
    <w:p w:rsidR="00060818" w:rsidRDefault="00060818" w:rsidP="00060818">
      <w:pPr>
        <w:jc w:val="center"/>
        <w:rPr>
          <w:b/>
          <w:sz w:val="32"/>
          <w:lang w:val="en-GB"/>
        </w:rPr>
      </w:pPr>
    </w:p>
    <w:p w:rsidR="00060818" w:rsidRPr="008B66F8" w:rsidRDefault="00060818" w:rsidP="00060818">
      <w:pPr>
        <w:jc w:val="center"/>
        <w:rPr>
          <w:b/>
          <w:sz w:val="32"/>
          <w:lang w:val="en-GB"/>
        </w:rPr>
      </w:pPr>
      <w:r w:rsidRPr="008B66F8">
        <w:rPr>
          <w:b/>
          <w:sz w:val="32"/>
          <w:lang w:val="en-GB"/>
        </w:rPr>
        <w:t>UNDP Project Document</w:t>
      </w:r>
      <w:bookmarkEnd w:id="5"/>
      <w:bookmarkEnd w:id="6"/>
      <w:bookmarkEnd w:id="7"/>
      <w:bookmarkEnd w:id="8"/>
    </w:p>
    <w:p w:rsidR="00060818" w:rsidRPr="008B66F8" w:rsidRDefault="00060818" w:rsidP="00060818">
      <w:pPr>
        <w:rPr>
          <w:b/>
          <w:sz w:val="22"/>
          <w:szCs w:val="22"/>
          <w:lang w:val="en-GB"/>
        </w:rPr>
      </w:pPr>
    </w:p>
    <w:p w:rsidR="00060818" w:rsidRDefault="00060818" w:rsidP="00060818">
      <w:pPr>
        <w:jc w:val="center"/>
        <w:rPr>
          <w:sz w:val="22"/>
          <w:szCs w:val="22"/>
          <w:lang w:val="en-GB"/>
        </w:rPr>
      </w:pPr>
      <w:r w:rsidRPr="008B66F8">
        <w:rPr>
          <w:sz w:val="22"/>
          <w:szCs w:val="22"/>
          <w:lang w:val="en-GB"/>
        </w:rPr>
        <w:t xml:space="preserve">Government of </w:t>
      </w:r>
      <w:r>
        <w:rPr>
          <w:sz w:val="22"/>
          <w:szCs w:val="22"/>
          <w:lang w:val="en-GB"/>
        </w:rPr>
        <w:t>Seychelles</w:t>
      </w:r>
    </w:p>
    <w:p w:rsidR="00060818" w:rsidRDefault="00060818" w:rsidP="00060818">
      <w:pPr>
        <w:jc w:val="center"/>
        <w:rPr>
          <w:sz w:val="22"/>
          <w:szCs w:val="22"/>
          <w:lang w:val="en-GB"/>
        </w:rPr>
      </w:pPr>
      <w:r>
        <w:rPr>
          <w:sz w:val="22"/>
          <w:szCs w:val="22"/>
          <w:lang w:val="en-GB"/>
        </w:rPr>
        <w:t>Implementing</w:t>
      </w:r>
      <w:r w:rsidRPr="006B1307">
        <w:rPr>
          <w:sz w:val="22"/>
          <w:szCs w:val="22"/>
          <w:lang w:val="en-GB"/>
        </w:rPr>
        <w:t xml:space="preserve"> Agency: </w:t>
      </w:r>
      <w:r w:rsidR="005E5620">
        <w:rPr>
          <w:sz w:val="22"/>
          <w:szCs w:val="22"/>
          <w:lang w:val="en-GB"/>
        </w:rPr>
        <w:t xml:space="preserve">Ministry of Home Affairs, Environment and Transport - </w:t>
      </w:r>
      <w:r>
        <w:rPr>
          <w:sz w:val="22"/>
          <w:szCs w:val="22"/>
          <w:lang w:val="en-GB"/>
        </w:rPr>
        <w:t>Department of Environment</w:t>
      </w:r>
    </w:p>
    <w:p w:rsidR="00060818" w:rsidRPr="008B66F8" w:rsidRDefault="00060818" w:rsidP="00060818">
      <w:pPr>
        <w:jc w:val="center"/>
        <w:rPr>
          <w:sz w:val="22"/>
          <w:szCs w:val="22"/>
          <w:lang w:val="en-GB"/>
        </w:rPr>
      </w:pPr>
    </w:p>
    <w:p w:rsidR="00060818" w:rsidRPr="008B66F8" w:rsidRDefault="00060818" w:rsidP="00060818">
      <w:pPr>
        <w:jc w:val="center"/>
        <w:rPr>
          <w:sz w:val="22"/>
          <w:szCs w:val="22"/>
          <w:lang w:val="en-GB"/>
        </w:rPr>
      </w:pPr>
      <w:r w:rsidRPr="008B66F8">
        <w:rPr>
          <w:sz w:val="22"/>
          <w:szCs w:val="22"/>
          <w:lang w:val="en-GB"/>
        </w:rPr>
        <w:t>United Nations Development Programme</w:t>
      </w:r>
    </w:p>
    <w:p w:rsidR="00060818" w:rsidRPr="008B66F8" w:rsidRDefault="00060818" w:rsidP="00060818">
      <w:pPr>
        <w:jc w:val="center"/>
        <w:rPr>
          <w:sz w:val="22"/>
          <w:szCs w:val="22"/>
          <w:lang w:val="en-GB"/>
        </w:rPr>
      </w:pPr>
    </w:p>
    <w:p w:rsidR="00060818" w:rsidRPr="006219CA" w:rsidRDefault="00060818" w:rsidP="00060818">
      <w:pPr>
        <w:jc w:val="center"/>
        <w:rPr>
          <w:sz w:val="22"/>
          <w:szCs w:val="22"/>
          <w:lang w:val="en-GB"/>
        </w:rPr>
      </w:pPr>
      <w:r w:rsidRPr="008B66F8">
        <w:rPr>
          <w:sz w:val="22"/>
          <w:szCs w:val="22"/>
          <w:lang w:val="en-GB"/>
        </w:rPr>
        <w:t xml:space="preserve">UNDP GEF </w:t>
      </w:r>
      <w:r>
        <w:rPr>
          <w:sz w:val="22"/>
          <w:szCs w:val="22"/>
          <w:lang w:val="en-GB"/>
        </w:rPr>
        <w:t>PIMS 4190</w:t>
      </w:r>
    </w:p>
    <w:p w:rsidR="00060818" w:rsidRDefault="00060818" w:rsidP="00060818">
      <w:pPr>
        <w:jc w:val="center"/>
        <w:rPr>
          <w:sz w:val="22"/>
          <w:szCs w:val="22"/>
          <w:lang w:val="en-GB"/>
        </w:rPr>
      </w:pPr>
      <w:r>
        <w:rPr>
          <w:sz w:val="22"/>
          <w:szCs w:val="22"/>
          <w:lang w:val="en-GB"/>
        </w:rPr>
        <w:t xml:space="preserve">GEF Project ID </w:t>
      </w:r>
      <w:r w:rsidR="004B233F">
        <w:rPr>
          <w:sz w:val="22"/>
          <w:szCs w:val="22"/>
          <w:lang w:val="en-GB"/>
        </w:rPr>
        <w:t>3925</w:t>
      </w:r>
    </w:p>
    <w:p w:rsidR="00060818" w:rsidRPr="008B66F8" w:rsidRDefault="00060818" w:rsidP="00060818">
      <w:pPr>
        <w:jc w:val="center"/>
        <w:rPr>
          <w:sz w:val="22"/>
          <w:szCs w:val="22"/>
          <w:lang w:val="en-GB"/>
        </w:rPr>
      </w:pPr>
    </w:p>
    <w:p w:rsidR="00060818" w:rsidRPr="008B66F8" w:rsidRDefault="00060818" w:rsidP="00060818">
      <w:pPr>
        <w:jc w:val="center"/>
        <w:rPr>
          <w:b/>
          <w:sz w:val="28"/>
          <w:szCs w:val="22"/>
          <w:lang w:val="en-GB"/>
        </w:rPr>
      </w:pPr>
      <w:r>
        <w:rPr>
          <w:b/>
          <w:sz w:val="32"/>
          <w:lang w:val="en-GB"/>
        </w:rPr>
        <w:t>S</w:t>
      </w:r>
      <w:r w:rsidR="00014196">
        <w:rPr>
          <w:b/>
          <w:sz w:val="32"/>
          <w:lang w:val="en-GB"/>
        </w:rPr>
        <w:t>trengthening Seychelles’ protected area system through NGO management modalities</w:t>
      </w:r>
    </w:p>
    <w:p w:rsidR="00060818" w:rsidRPr="008B66F8" w:rsidRDefault="00060818" w:rsidP="00060818">
      <w:pPr>
        <w:rPr>
          <w:sz w:val="22"/>
          <w:szCs w:val="22"/>
          <w:lang w:val="en-GB"/>
        </w:rPr>
      </w:pPr>
    </w:p>
    <w:p w:rsidR="00060818" w:rsidRPr="008B66F8" w:rsidRDefault="00060818" w:rsidP="00060818">
      <w:pPr>
        <w:spacing w:after="120"/>
        <w:jc w:val="center"/>
        <w:rPr>
          <w:b/>
          <w:lang w:val="en-GB"/>
        </w:rPr>
      </w:pPr>
      <w:r w:rsidRPr="008B66F8">
        <w:rPr>
          <w:b/>
          <w:lang w:val="en-GB"/>
        </w:rPr>
        <w:t>Brief description</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060818" w:rsidRPr="0017364A" w:rsidTr="00E9250E">
        <w:tc>
          <w:tcPr>
            <w:tcW w:w="9923" w:type="dxa"/>
          </w:tcPr>
          <w:p w:rsidR="00905F38" w:rsidRPr="0017364A" w:rsidRDefault="001220F7" w:rsidP="0066314A">
            <w:pPr>
              <w:jc w:val="both"/>
              <w:rPr>
                <w:sz w:val="20"/>
                <w:szCs w:val="20"/>
              </w:rPr>
            </w:pPr>
            <w:r w:rsidRPr="0017364A">
              <w:rPr>
                <w:sz w:val="20"/>
                <w:szCs w:val="20"/>
              </w:rPr>
              <w:t xml:space="preserve">Seychelles has a system of 21 formal protected areas covering a total area of 54,813ha, of which 24,978ha (~5.5% of the total landmass) is terrestrial and 29,836ha (&lt;0.001% of the EEZ) is marine. </w:t>
            </w:r>
            <w:r w:rsidR="0066314A" w:rsidRPr="0017364A">
              <w:rPr>
                <w:sz w:val="20"/>
                <w:szCs w:val="20"/>
              </w:rPr>
              <w:t>The marine and terrestrial</w:t>
            </w:r>
            <w:r w:rsidR="00DA6B65" w:rsidRPr="0017364A">
              <w:rPr>
                <w:sz w:val="20"/>
                <w:szCs w:val="20"/>
              </w:rPr>
              <w:t xml:space="preserve"> protected areas (and other conservation areas) are </w:t>
            </w:r>
            <w:r w:rsidR="0066314A" w:rsidRPr="0017364A">
              <w:rPr>
                <w:sz w:val="20"/>
                <w:szCs w:val="20"/>
              </w:rPr>
              <w:t xml:space="preserve">under the </w:t>
            </w:r>
            <w:r w:rsidR="00DA6B65" w:rsidRPr="0017364A">
              <w:rPr>
                <w:sz w:val="20"/>
                <w:szCs w:val="20"/>
              </w:rPr>
              <w:t>administ</w:t>
            </w:r>
            <w:r w:rsidR="0066314A" w:rsidRPr="0017364A">
              <w:rPr>
                <w:sz w:val="20"/>
                <w:szCs w:val="20"/>
              </w:rPr>
              <w:t>ration of</w:t>
            </w:r>
            <w:r w:rsidR="00DA6B65" w:rsidRPr="0017364A">
              <w:rPr>
                <w:sz w:val="20"/>
                <w:szCs w:val="20"/>
              </w:rPr>
              <w:t xml:space="preserve"> a number of different </w:t>
            </w:r>
            <w:r w:rsidR="0066314A" w:rsidRPr="0017364A">
              <w:rPr>
                <w:sz w:val="20"/>
                <w:szCs w:val="20"/>
              </w:rPr>
              <w:t xml:space="preserve">government institutions, </w:t>
            </w:r>
            <w:proofErr w:type="spellStart"/>
            <w:r w:rsidR="0066314A" w:rsidRPr="0017364A">
              <w:rPr>
                <w:sz w:val="20"/>
                <w:szCs w:val="20"/>
              </w:rPr>
              <w:t>parastatals</w:t>
            </w:r>
            <w:proofErr w:type="spellEnd"/>
            <w:r w:rsidR="0066314A" w:rsidRPr="0017364A">
              <w:rPr>
                <w:sz w:val="20"/>
                <w:szCs w:val="20"/>
              </w:rPr>
              <w:t xml:space="preserve"> and NGOs, including the: Ministry of Land Use and Housing (MLUH); </w:t>
            </w:r>
            <w:r w:rsidR="00DA6B65" w:rsidRPr="0017364A">
              <w:rPr>
                <w:sz w:val="20"/>
                <w:szCs w:val="20"/>
              </w:rPr>
              <w:t>Seychelles National Park Authority (SNPA)</w:t>
            </w:r>
            <w:r w:rsidR="0066314A" w:rsidRPr="0017364A">
              <w:rPr>
                <w:sz w:val="20"/>
                <w:szCs w:val="20"/>
              </w:rPr>
              <w:t>;</w:t>
            </w:r>
            <w:r w:rsidR="00DA6B65" w:rsidRPr="0017364A">
              <w:rPr>
                <w:sz w:val="20"/>
                <w:szCs w:val="20"/>
              </w:rPr>
              <w:t xml:space="preserve"> Seychelles Fishing Authority (SFA)</w:t>
            </w:r>
            <w:r w:rsidR="0066314A" w:rsidRPr="0017364A">
              <w:rPr>
                <w:sz w:val="20"/>
                <w:szCs w:val="20"/>
              </w:rPr>
              <w:t>;</w:t>
            </w:r>
            <w:r w:rsidR="00DA6B65" w:rsidRPr="0017364A">
              <w:rPr>
                <w:sz w:val="20"/>
                <w:szCs w:val="20"/>
              </w:rPr>
              <w:t xml:space="preserve"> </w:t>
            </w:r>
            <w:r w:rsidR="0066314A" w:rsidRPr="0017364A">
              <w:rPr>
                <w:sz w:val="20"/>
                <w:szCs w:val="20"/>
              </w:rPr>
              <w:t>S</w:t>
            </w:r>
            <w:r w:rsidR="00DA6B65" w:rsidRPr="0017364A">
              <w:rPr>
                <w:sz w:val="20"/>
                <w:szCs w:val="20"/>
              </w:rPr>
              <w:t>eychelles Islands Foundation (SIF)</w:t>
            </w:r>
            <w:r w:rsidR="0066314A" w:rsidRPr="0017364A">
              <w:rPr>
                <w:sz w:val="20"/>
                <w:szCs w:val="20"/>
              </w:rPr>
              <w:t xml:space="preserve">; </w:t>
            </w:r>
            <w:r w:rsidR="00DA6B65" w:rsidRPr="0017364A">
              <w:rPr>
                <w:sz w:val="20"/>
                <w:szCs w:val="20"/>
              </w:rPr>
              <w:t>Island Conservation Society (ICS)</w:t>
            </w:r>
            <w:r w:rsidR="0066314A" w:rsidRPr="0017364A">
              <w:rPr>
                <w:sz w:val="20"/>
                <w:szCs w:val="20"/>
              </w:rPr>
              <w:t xml:space="preserve"> and</w:t>
            </w:r>
            <w:r w:rsidR="00DA6B65" w:rsidRPr="0017364A">
              <w:rPr>
                <w:sz w:val="20"/>
                <w:szCs w:val="20"/>
              </w:rPr>
              <w:t xml:space="preserve"> Nature Seychelles (NS)</w:t>
            </w:r>
            <w:r w:rsidR="0066314A" w:rsidRPr="0017364A">
              <w:rPr>
                <w:sz w:val="20"/>
                <w:szCs w:val="20"/>
              </w:rPr>
              <w:t>.</w:t>
            </w:r>
            <w:r w:rsidR="00DA6B65" w:rsidRPr="0017364A">
              <w:rPr>
                <w:sz w:val="20"/>
                <w:szCs w:val="20"/>
              </w:rPr>
              <w:t xml:space="preserve"> </w:t>
            </w:r>
            <w:r w:rsidRPr="0017364A">
              <w:rPr>
                <w:sz w:val="20"/>
                <w:szCs w:val="20"/>
              </w:rPr>
              <w:t>With limited resources, and geographical isolation from global centers of excellence</w:t>
            </w:r>
            <w:r w:rsidR="00BB2B26" w:rsidRPr="0017364A">
              <w:rPr>
                <w:sz w:val="20"/>
                <w:szCs w:val="20"/>
              </w:rPr>
              <w:t>, it is imperative that the</w:t>
            </w:r>
            <w:r w:rsidR="0066314A" w:rsidRPr="0017364A">
              <w:rPr>
                <w:sz w:val="20"/>
                <w:szCs w:val="20"/>
              </w:rPr>
              <w:t>se</w:t>
            </w:r>
            <w:r w:rsidR="00BB2B26" w:rsidRPr="0017364A">
              <w:rPr>
                <w:sz w:val="20"/>
                <w:szCs w:val="20"/>
              </w:rPr>
              <w:t xml:space="preserve"> diverse government and non-government partners in Seychelles work more closely together in partnerships to augment their individual capacities, knowledge and skills in the planning and management of a more representative system of protected areas.</w:t>
            </w:r>
            <w:r w:rsidR="0066314A" w:rsidRPr="0017364A">
              <w:rPr>
                <w:sz w:val="20"/>
                <w:szCs w:val="20"/>
              </w:rPr>
              <w:t xml:space="preserve"> </w:t>
            </w:r>
          </w:p>
          <w:p w:rsidR="0013294F" w:rsidRPr="0017364A" w:rsidRDefault="0066314A" w:rsidP="0066314A">
            <w:pPr>
              <w:jc w:val="both"/>
              <w:rPr>
                <w:sz w:val="20"/>
                <w:szCs w:val="20"/>
              </w:rPr>
            </w:pPr>
            <w:r w:rsidRPr="0017364A">
              <w:rPr>
                <w:sz w:val="20"/>
                <w:szCs w:val="20"/>
              </w:rPr>
              <w:t>This</w:t>
            </w:r>
            <w:r w:rsidR="00CA5645" w:rsidRPr="0017364A">
              <w:rPr>
                <w:sz w:val="20"/>
                <w:szCs w:val="20"/>
              </w:rPr>
              <w:t xml:space="preserve"> project</w:t>
            </w:r>
            <w:r w:rsidRPr="0017364A">
              <w:rPr>
                <w:sz w:val="20"/>
                <w:szCs w:val="20"/>
              </w:rPr>
              <w:t xml:space="preserve"> </w:t>
            </w:r>
            <w:r w:rsidR="00905F38" w:rsidRPr="0017364A">
              <w:rPr>
                <w:sz w:val="20"/>
                <w:szCs w:val="20"/>
              </w:rPr>
              <w:t xml:space="preserve">has the objective of creating </w:t>
            </w:r>
            <w:r w:rsidR="0013294F" w:rsidRPr="0017364A">
              <w:rPr>
                <w:sz w:val="20"/>
                <w:szCs w:val="20"/>
              </w:rPr>
              <w:t>an</w:t>
            </w:r>
            <w:r w:rsidR="00905F38" w:rsidRPr="0017364A">
              <w:rPr>
                <w:sz w:val="20"/>
                <w:szCs w:val="20"/>
              </w:rPr>
              <w:t xml:space="preserve"> enabling environment </w:t>
            </w:r>
            <w:r w:rsidR="0013294F" w:rsidRPr="0017364A">
              <w:rPr>
                <w:sz w:val="20"/>
                <w:szCs w:val="20"/>
              </w:rPr>
              <w:t>for optimizing</w:t>
            </w:r>
            <w:r w:rsidR="00905F38" w:rsidRPr="0017364A">
              <w:rPr>
                <w:sz w:val="20"/>
                <w:szCs w:val="20"/>
              </w:rPr>
              <w:t xml:space="preserve"> the synergies between current government conservation efforts, and those of non-government partners (private sector, NGOs and resource users). </w:t>
            </w:r>
            <w:r w:rsidR="0013294F" w:rsidRPr="0017364A">
              <w:rPr>
                <w:sz w:val="20"/>
                <w:szCs w:val="20"/>
              </w:rPr>
              <w:t>At a local level, it</w:t>
            </w:r>
            <w:r w:rsidR="00905F38" w:rsidRPr="0017364A">
              <w:rPr>
                <w:sz w:val="20"/>
                <w:szCs w:val="20"/>
              </w:rPr>
              <w:t xml:space="preserve"> will </w:t>
            </w:r>
            <w:r w:rsidR="0013294F" w:rsidRPr="0017364A">
              <w:rPr>
                <w:sz w:val="20"/>
                <w:szCs w:val="20"/>
              </w:rPr>
              <w:t>support the development of models that demonstrate the cost-effectiveness of involving NGOs in the planning and management of protected areas.</w:t>
            </w:r>
          </w:p>
          <w:p w:rsidR="00BB2B26" w:rsidRPr="0017364A" w:rsidRDefault="00BB2B26" w:rsidP="0013294F">
            <w:pPr>
              <w:pStyle w:val="NumberedParas"/>
              <w:numPr>
                <w:ilvl w:val="0"/>
                <w:numId w:val="0"/>
              </w:numPr>
              <w:autoSpaceDE w:val="0"/>
              <w:autoSpaceDN w:val="0"/>
              <w:adjustRightInd w:val="0"/>
              <w:rPr>
                <w:color w:val="000000"/>
                <w:sz w:val="20"/>
                <w:szCs w:val="20"/>
              </w:rPr>
            </w:pPr>
            <w:r w:rsidRPr="0017364A">
              <w:rPr>
                <w:sz w:val="20"/>
                <w:szCs w:val="20"/>
              </w:rPr>
              <w:t xml:space="preserve">At the </w:t>
            </w:r>
            <w:r w:rsidRPr="0017364A">
              <w:rPr>
                <w:b/>
                <w:sz w:val="20"/>
                <w:szCs w:val="20"/>
              </w:rPr>
              <w:t xml:space="preserve">systemic level </w:t>
            </w:r>
            <w:r w:rsidRPr="0017364A">
              <w:rPr>
                <w:sz w:val="20"/>
                <w:szCs w:val="20"/>
              </w:rPr>
              <w:t xml:space="preserve">(i.e. ‘creating the enabling’ conditions) the project will define spatial targets and priorities for the expansion of the protected area system </w:t>
            </w:r>
            <w:r w:rsidR="0013294F" w:rsidRPr="0017364A">
              <w:rPr>
                <w:sz w:val="20"/>
                <w:szCs w:val="20"/>
              </w:rPr>
              <w:t>(Output 1.1)</w:t>
            </w:r>
            <w:r w:rsidR="00E9250E">
              <w:rPr>
                <w:sz w:val="20"/>
                <w:szCs w:val="20"/>
              </w:rPr>
              <w:t>,</w:t>
            </w:r>
            <w:r w:rsidRPr="0017364A">
              <w:rPr>
                <w:sz w:val="20"/>
                <w:szCs w:val="20"/>
              </w:rPr>
              <w:t xml:space="preserve"> improve the policy, legislative and governance framework for collaborative management between state and non-state partners in the management of this representative system of protected areas</w:t>
            </w:r>
            <w:r w:rsidR="00E9250E">
              <w:rPr>
                <w:sz w:val="20"/>
                <w:szCs w:val="20"/>
              </w:rPr>
              <w:t xml:space="preserve"> </w:t>
            </w:r>
            <w:r w:rsidR="00E9250E" w:rsidRPr="0017364A">
              <w:rPr>
                <w:sz w:val="20"/>
                <w:szCs w:val="20"/>
              </w:rPr>
              <w:t xml:space="preserve">(Output 1.2 and Output 1.3) </w:t>
            </w:r>
            <w:r w:rsidR="00E9250E">
              <w:rPr>
                <w:sz w:val="20"/>
                <w:szCs w:val="20"/>
              </w:rPr>
              <w:t>and support the establishment of an information management system to improve decision-making in the PA system</w:t>
            </w:r>
            <w:r w:rsidRPr="0017364A">
              <w:rPr>
                <w:sz w:val="20"/>
                <w:szCs w:val="20"/>
              </w:rPr>
              <w:t xml:space="preserve">. </w:t>
            </w:r>
          </w:p>
          <w:p w:rsidR="00060818" w:rsidRPr="0017364A" w:rsidRDefault="00BB2B26" w:rsidP="00E9250E">
            <w:pPr>
              <w:pStyle w:val="NumberedParas"/>
              <w:numPr>
                <w:ilvl w:val="0"/>
                <w:numId w:val="0"/>
              </w:numPr>
              <w:rPr>
                <w:sz w:val="20"/>
                <w:szCs w:val="20"/>
                <w:lang w:val="en-GB"/>
              </w:rPr>
            </w:pPr>
            <w:r w:rsidRPr="0017364A">
              <w:rPr>
                <w:sz w:val="20"/>
                <w:szCs w:val="20"/>
              </w:rPr>
              <w:t xml:space="preserve">At the </w:t>
            </w:r>
            <w:r w:rsidRPr="0017364A">
              <w:rPr>
                <w:b/>
                <w:sz w:val="20"/>
                <w:szCs w:val="20"/>
              </w:rPr>
              <w:t>institutional and individual level</w:t>
            </w:r>
            <w:r w:rsidRPr="0017364A">
              <w:rPr>
                <w:sz w:val="20"/>
                <w:szCs w:val="20"/>
              </w:rPr>
              <w:t xml:space="preserve"> (i.e. ‘strengthening the capacity’) the project will improve NGO capacities in (i) assessing the environmental, social and economic feasibility of designating privately owned islands, and adjacent marine habitats, as formal PAs</w:t>
            </w:r>
            <w:r w:rsidR="0013294F" w:rsidRPr="0017364A">
              <w:rPr>
                <w:sz w:val="20"/>
                <w:szCs w:val="20"/>
              </w:rPr>
              <w:t xml:space="preserve"> (Ouput 2.4)</w:t>
            </w:r>
            <w:r w:rsidRPr="0017364A">
              <w:rPr>
                <w:sz w:val="20"/>
                <w:szCs w:val="20"/>
              </w:rPr>
              <w:t>; (ii)</w:t>
            </w:r>
            <w:r w:rsidRPr="0017364A">
              <w:rPr>
                <w:rFonts w:cs="Georgia"/>
                <w:sz w:val="20"/>
                <w:szCs w:val="20"/>
                <w:lang w:bidi="en-US"/>
              </w:rPr>
              <w:t xml:space="preserve"> undertaking cost-benefit analyses of options for administering larger protected areas that may incorporate both marine and terrestrial habitats</w:t>
            </w:r>
            <w:r w:rsidR="0017364A" w:rsidRPr="0017364A">
              <w:rPr>
                <w:rFonts w:cs="Georgia"/>
                <w:sz w:val="20"/>
                <w:szCs w:val="20"/>
                <w:lang w:bidi="en-US"/>
              </w:rPr>
              <w:t xml:space="preserve"> (Outputs 2.3, 2.4 and 2.5)</w:t>
            </w:r>
            <w:r w:rsidRPr="0017364A">
              <w:rPr>
                <w:rFonts w:cs="Georgia"/>
                <w:sz w:val="20"/>
                <w:szCs w:val="20"/>
                <w:lang w:bidi="en-US"/>
              </w:rPr>
              <w:t>; (iii) consulting, cooperating and collaborating with other state and non-state partners (including SNPA, other NGOs, private sector and natural resource user groups) in PA/conservation area establishment and management processes</w:t>
            </w:r>
            <w:r w:rsidR="0017364A" w:rsidRPr="0017364A">
              <w:rPr>
                <w:rFonts w:cs="Georgia"/>
                <w:sz w:val="20"/>
                <w:szCs w:val="20"/>
                <w:lang w:bidi="en-US"/>
              </w:rPr>
              <w:t xml:space="preserve"> (Outputs 2.2, 2.3, 2.4 and 2.5)</w:t>
            </w:r>
            <w:r w:rsidRPr="0017364A">
              <w:rPr>
                <w:rFonts w:cs="Georgia"/>
                <w:sz w:val="20"/>
                <w:szCs w:val="20"/>
                <w:lang w:bidi="en-US"/>
              </w:rPr>
              <w:t>;</w:t>
            </w:r>
            <w:r w:rsidRPr="0017364A">
              <w:rPr>
                <w:sz w:val="20"/>
                <w:szCs w:val="20"/>
              </w:rPr>
              <w:t xml:space="preserve"> </w:t>
            </w:r>
            <w:r w:rsidR="00DA6FF6">
              <w:rPr>
                <w:sz w:val="20"/>
                <w:szCs w:val="20"/>
              </w:rPr>
              <w:t xml:space="preserve">(iv) </w:t>
            </w:r>
            <w:r w:rsidR="00E9250E">
              <w:rPr>
                <w:sz w:val="20"/>
                <w:szCs w:val="20"/>
              </w:rPr>
              <w:t>evaluating</w:t>
            </w:r>
            <w:r w:rsidR="00DA6FF6">
              <w:rPr>
                <w:sz w:val="20"/>
                <w:szCs w:val="20"/>
              </w:rPr>
              <w:t xml:space="preserve"> the efficacy of different approaches to marine and terrestrial ecosystem restoration (Outputs 2.1</w:t>
            </w:r>
            <w:r w:rsidR="00E9250E">
              <w:rPr>
                <w:sz w:val="20"/>
                <w:szCs w:val="20"/>
              </w:rPr>
              <w:t xml:space="preserve"> and 2.4)</w:t>
            </w:r>
            <w:r w:rsidR="00DA6FF6">
              <w:rPr>
                <w:sz w:val="20"/>
                <w:szCs w:val="20"/>
              </w:rPr>
              <w:t xml:space="preserve"> </w:t>
            </w:r>
            <w:r w:rsidRPr="0017364A">
              <w:rPr>
                <w:sz w:val="20"/>
                <w:szCs w:val="20"/>
              </w:rPr>
              <w:t>and (v) testing a range of co-management models for protected/conservation areas under different ownership, management and financing arrangements</w:t>
            </w:r>
            <w:r w:rsidR="0017364A">
              <w:rPr>
                <w:sz w:val="20"/>
                <w:szCs w:val="20"/>
              </w:rPr>
              <w:t xml:space="preserve"> (Outputs 2.2, 2.4 and 2.5)</w:t>
            </w:r>
            <w:r w:rsidRPr="0017364A">
              <w:rPr>
                <w:sz w:val="20"/>
                <w:szCs w:val="20"/>
              </w:rPr>
              <w:t>. The project will also invest resources in improving the capacities of the relevant government institutions</w:t>
            </w:r>
            <w:r w:rsidR="00DA6FF6">
              <w:rPr>
                <w:sz w:val="20"/>
                <w:szCs w:val="20"/>
              </w:rPr>
              <w:t xml:space="preserve"> (Output 1.4)</w:t>
            </w:r>
            <w:r w:rsidRPr="0017364A">
              <w:rPr>
                <w:sz w:val="20"/>
                <w:szCs w:val="20"/>
              </w:rPr>
              <w:t xml:space="preserve"> – </w:t>
            </w:r>
            <w:r w:rsidRPr="0017364A">
              <w:rPr>
                <w:i/>
                <w:sz w:val="20"/>
                <w:szCs w:val="20"/>
              </w:rPr>
              <w:t>inter alia</w:t>
            </w:r>
            <w:r w:rsidRPr="0017364A">
              <w:rPr>
                <w:sz w:val="20"/>
                <w:szCs w:val="20"/>
              </w:rPr>
              <w:t xml:space="preserve"> SFA, SNPA and the DOE – to: (i) constructively support the establishment processes for newly designated PAs; (ii) implement its oversight role for the entire protected area system; (iii) participate in negotiating and implementing co-management agreements with NGOs, resource users and the private sector; and (iv) maintain consultative forums involving all state and non-state partners.   </w:t>
            </w:r>
          </w:p>
        </w:tc>
      </w:tr>
    </w:tbl>
    <w:p w:rsidR="00834C8B" w:rsidRDefault="00834C8B" w:rsidP="00EB0307">
      <w:pPr>
        <w:jc w:val="center"/>
        <w:rPr>
          <w:b/>
        </w:rPr>
        <w:sectPr w:rsidR="00834C8B" w:rsidSect="00834C8B">
          <w:headerReference w:type="default" r:id="rId11"/>
          <w:footerReference w:type="even" r:id="rId12"/>
          <w:footerReference w:type="default" r:id="rId13"/>
          <w:footerReference w:type="first" r:id="rId14"/>
          <w:pgSz w:w="12240" w:h="15840" w:code="1"/>
          <w:pgMar w:top="1440" w:right="1041" w:bottom="1296" w:left="1440" w:header="720" w:footer="720" w:gutter="0"/>
          <w:paperSrc w:first="4"/>
          <w:cols w:space="720"/>
          <w:titlePg/>
          <w:docGrid w:linePitch="360"/>
        </w:sectPr>
      </w:pPr>
    </w:p>
    <w:p w:rsidR="00834C8B" w:rsidRDefault="00834C8B" w:rsidP="00EB0307">
      <w:pPr>
        <w:jc w:val="center"/>
        <w:rPr>
          <w:b/>
        </w:rPr>
      </w:pPr>
    </w:p>
    <w:p w:rsidR="00EB0307" w:rsidRPr="00166E8E" w:rsidRDefault="00EB0307" w:rsidP="00EB0307">
      <w:pPr>
        <w:jc w:val="center"/>
        <w:rPr>
          <w:b/>
        </w:rPr>
      </w:pPr>
      <w:r w:rsidRPr="00166E8E">
        <w:rPr>
          <w:b/>
        </w:rPr>
        <w:t>TABLE OF CONTENTS</w:t>
      </w:r>
    </w:p>
    <w:p w:rsidR="00EB0307" w:rsidRPr="00166E8E" w:rsidRDefault="00EB0307" w:rsidP="00EB0307">
      <w:pPr>
        <w:rPr>
          <w:b/>
          <w:sz w:val="22"/>
          <w:szCs w:val="22"/>
        </w:rPr>
      </w:pPr>
    </w:p>
    <w:p w:rsidR="00432DB8" w:rsidRDefault="00DD5E17">
      <w:pPr>
        <w:pStyle w:val="TOC1"/>
        <w:rPr>
          <w:rFonts w:asciiTheme="minorHAnsi" w:eastAsiaTheme="minorEastAsia" w:hAnsiTheme="minorHAnsi" w:cstheme="minorBidi"/>
          <w:b w:val="0"/>
          <w:sz w:val="22"/>
          <w:szCs w:val="22"/>
          <w:lang w:val="en-GB" w:eastAsia="en-GB"/>
        </w:rPr>
      </w:pPr>
      <w:r w:rsidRPr="00166E8E">
        <w:rPr>
          <w:sz w:val="22"/>
          <w:szCs w:val="22"/>
          <w:u w:val="single"/>
        </w:rPr>
        <w:fldChar w:fldCharType="begin"/>
      </w:r>
      <w:r w:rsidR="00EB0307" w:rsidRPr="00166E8E">
        <w:rPr>
          <w:sz w:val="22"/>
          <w:szCs w:val="22"/>
          <w:u w:val="single"/>
        </w:rPr>
        <w:instrText xml:space="preserve"> TOC \o "1-4" \h \z \u </w:instrText>
      </w:r>
      <w:r w:rsidRPr="00166E8E">
        <w:rPr>
          <w:sz w:val="22"/>
          <w:szCs w:val="22"/>
          <w:u w:val="single"/>
        </w:rPr>
        <w:fldChar w:fldCharType="separate"/>
      </w:r>
      <w:hyperlink w:anchor="_Toc277845145" w:history="1">
        <w:r w:rsidR="00432DB8" w:rsidRPr="00505FB2">
          <w:rPr>
            <w:rStyle w:val="Hyperlink"/>
          </w:rPr>
          <w:t>PART I: SITUATION ANALYSIS</w:t>
        </w:r>
        <w:r w:rsidR="00432DB8">
          <w:rPr>
            <w:webHidden/>
          </w:rPr>
          <w:tab/>
        </w:r>
        <w:r>
          <w:rPr>
            <w:webHidden/>
          </w:rPr>
          <w:fldChar w:fldCharType="begin"/>
        </w:r>
        <w:r w:rsidR="00432DB8">
          <w:rPr>
            <w:webHidden/>
          </w:rPr>
          <w:instrText xml:space="preserve"> PAGEREF _Toc277845145 \h </w:instrText>
        </w:r>
        <w:r>
          <w:rPr>
            <w:webHidden/>
          </w:rPr>
        </w:r>
        <w:r>
          <w:rPr>
            <w:webHidden/>
          </w:rPr>
          <w:fldChar w:fldCharType="separate"/>
        </w:r>
        <w:r w:rsidR="00C762D6">
          <w:rPr>
            <w:webHidden/>
          </w:rPr>
          <w:t>6</w:t>
        </w:r>
        <w:r>
          <w:rPr>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46" w:history="1">
        <w:r w:rsidR="00432DB8" w:rsidRPr="00505FB2">
          <w:rPr>
            <w:rStyle w:val="Hyperlink"/>
            <w:b/>
            <w:noProof/>
          </w:rPr>
          <w:t>1.1. Context and global significance: environmental, policy and institutional</w:t>
        </w:r>
        <w:r w:rsidR="00432DB8">
          <w:rPr>
            <w:noProof/>
            <w:webHidden/>
          </w:rPr>
          <w:tab/>
        </w:r>
        <w:r>
          <w:rPr>
            <w:noProof/>
            <w:webHidden/>
          </w:rPr>
          <w:fldChar w:fldCharType="begin"/>
        </w:r>
        <w:r w:rsidR="00432DB8">
          <w:rPr>
            <w:noProof/>
            <w:webHidden/>
          </w:rPr>
          <w:instrText xml:space="preserve"> PAGEREF _Toc277845146 \h </w:instrText>
        </w:r>
        <w:r>
          <w:rPr>
            <w:noProof/>
            <w:webHidden/>
          </w:rPr>
        </w:r>
        <w:r>
          <w:rPr>
            <w:noProof/>
            <w:webHidden/>
          </w:rPr>
          <w:fldChar w:fldCharType="separate"/>
        </w:r>
        <w:r w:rsidR="00C762D6">
          <w:rPr>
            <w:noProof/>
            <w:webHidden/>
          </w:rPr>
          <w:t>6</w:t>
        </w:r>
        <w:r>
          <w:rPr>
            <w:noProof/>
            <w:webHidden/>
          </w:rPr>
          <w:fldChar w:fldCharType="end"/>
        </w:r>
      </w:hyperlink>
    </w:p>
    <w:p w:rsidR="00432DB8" w:rsidRDefault="00DD5E17">
      <w:pPr>
        <w:pStyle w:val="TOC4"/>
        <w:tabs>
          <w:tab w:val="right" w:leader="dot" w:pos="9749"/>
        </w:tabs>
        <w:rPr>
          <w:rFonts w:asciiTheme="minorHAnsi" w:eastAsiaTheme="minorEastAsia" w:hAnsiTheme="minorHAnsi" w:cstheme="minorBidi"/>
          <w:noProof/>
          <w:sz w:val="22"/>
          <w:szCs w:val="22"/>
          <w:lang w:val="en-GB" w:eastAsia="en-GB"/>
        </w:rPr>
      </w:pPr>
      <w:hyperlink w:anchor="_Toc277845147" w:history="1">
        <w:r w:rsidR="00432DB8" w:rsidRPr="00505FB2">
          <w:rPr>
            <w:rStyle w:val="Hyperlink"/>
            <w:noProof/>
          </w:rPr>
          <w:t>Environmental context</w:t>
        </w:r>
        <w:r w:rsidR="00432DB8">
          <w:rPr>
            <w:noProof/>
            <w:webHidden/>
          </w:rPr>
          <w:tab/>
        </w:r>
        <w:r>
          <w:rPr>
            <w:noProof/>
            <w:webHidden/>
          </w:rPr>
          <w:fldChar w:fldCharType="begin"/>
        </w:r>
        <w:r w:rsidR="00432DB8">
          <w:rPr>
            <w:noProof/>
            <w:webHidden/>
          </w:rPr>
          <w:instrText xml:space="preserve"> PAGEREF _Toc277845147 \h </w:instrText>
        </w:r>
        <w:r>
          <w:rPr>
            <w:noProof/>
            <w:webHidden/>
          </w:rPr>
        </w:r>
        <w:r>
          <w:rPr>
            <w:noProof/>
            <w:webHidden/>
          </w:rPr>
          <w:fldChar w:fldCharType="separate"/>
        </w:r>
        <w:r w:rsidR="00C762D6">
          <w:rPr>
            <w:noProof/>
            <w:webHidden/>
          </w:rPr>
          <w:t>6</w:t>
        </w:r>
        <w:r>
          <w:rPr>
            <w:noProof/>
            <w:webHidden/>
          </w:rPr>
          <w:fldChar w:fldCharType="end"/>
        </w:r>
      </w:hyperlink>
    </w:p>
    <w:p w:rsidR="00432DB8" w:rsidRDefault="00DD5E17">
      <w:pPr>
        <w:pStyle w:val="TOC4"/>
        <w:tabs>
          <w:tab w:val="right" w:leader="dot" w:pos="9749"/>
        </w:tabs>
        <w:rPr>
          <w:rFonts w:asciiTheme="minorHAnsi" w:eastAsiaTheme="minorEastAsia" w:hAnsiTheme="minorHAnsi" w:cstheme="minorBidi"/>
          <w:noProof/>
          <w:sz w:val="22"/>
          <w:szCs w:val="22"/>
          <w:lang w:val="en-GB" w:eastAsia="en-GB"/>
        </w:rPr>
      </w:pPr>
      <w:hyperlink w:anchor="_Toc277845148" w:history="1">
        <w:r w:rsidR="00432DB8" w:rsidRPr="00505FB2">
          <w:rPr>
            <w:rStyle w:val="Hyperlink"/>
            <w:noProof/>
          </w:rPr>
          <w:t>Protected area system</w:t>
        </w:r>
        <w:r w:rsidR="00432DB8">
          <w:rPr>
            <w:noProof/>
            <w:webHidden/>
          </w:rPr>
          <w:tab/>
        </w:r>
        <w:r>
          <w:rPr>
            <w:noProof/>
            <w:webHidden/>
          </w:rPr>
          <w:fldChar w:fldCharType="begin"/>
        </w:r>
        <w:r w:rsidR="00432DB8">
          <w:rPr>
            <w:noProof/>
            <w:webHidden/>
          </w:rPr>
          <w:instrText xml:space="preserve"> PAGEREF _Toc277845148 \h </w:instrText>
        </w:r>
        <w:r>
          <w:rPr>
            <w:noProof/>
            <w:webHidden/>
          </w:rPr>
        </w:r>
        <w:r>
          <w:rPr>
            <w:noProof/>
            <w:webHidden/>
          </w:rPr>
          <w:fldChar w:fldCharType="separate"/>
        </w:r>
        <w:r w:rsidR="00C762D6">
          <w:rPr>
            <w:noProof/>
            <w:webHidden/>
          </w:rPr>
          <w:t>9</w:t>
        </w:r>
        <w:r>
          <w:rPr>
            <w:noProof/>
            <w:webHidden/>
          </w:rPr>
          <w:fldChar w:fldCharType="end"/>
        </w:r>
      </w:hyperlink>
    </w:p>
    <w:p w:rsidR="00432DB8" w:rsidRDefault="00DD5E17">
      <w:pPr>
        <w:pStyle w:val="TOC4"/>
        <w:tabs>
          <w:tab w:val="right" w:leader="dot" w:pos="9749"/>
        </w:tabs>
        <w:rPr>
          <w:rFonts w:asciiTheme="minorHAnsi" w:eastAsiaTheme="minorEastAsia" w:hAnsiTheme="minorHAnsi" w:cstheme="minorBidi"/>
          <w:noProof/>
          <w:sz w:val="22"/>
          <w:szCs w:val="22"/>
          <w:lang w:val="en-GB" w:eastAsia="en-GB"/>
        </w:rPr>
      </w:pPr>
      <w:hyperlink w:anchor="_Toc277845149" w:history="1">
        <w:r w:rsidR="00432DB8" w:rsidRPr="00505FB2">
          <w:rPr>
            <w:rStyle w:val="Hyperlink"/>
            <w:noProof/>
          </w:rPr>
          <w:t>Socio-economic context:</w:t>
        </w:r>
        <w:r w:rsidR="00432DB8">
          <w:rPr>
            <w:noProof/>
            <w:webHidden/>
          </w:rPr>
          <w:tab/>
        </w:r>
        <w:r>
          <w:rPr>
            <w:noProof/>
            <w:webHidden/>
          </w:rPr>
          <w:fldChar w:fldCharType="begin"/>
        </w:r>
        <w:r w:rsidR="00432DB8">
          <w:rPr>
            <w:noProof/>
            <w:webHidden/>
          </w:rPr>
          <w:instrText xml:space="preserve"> PAGEREF _Toc277845149 \h </w:instrText>
        </w:r>
        <w:r>
          <w:rPr>
            <w:noProof/>
            <w:webHidden/>
          </w:rPr>
        </w:r>
        <w:r>
          <w:rPr>
            <w:noProof/>
            <w:webHidden/>
          </w:rPr>
          <w:fldChar w:fldCharType="separate"/>
        </w:r>
        <w:r w:rsidR="00C762D6">
          <w:rPr>
            <w:noProof/>
            <w:webHidden/>
          </w:rPr>
          <w:t>10</w:t>
        </w:r>
        <w:r>
          <w:rPr>
            <w:noProof/>
            <w:webHidden/>
          </w:rPr>
          <w:fldChar w:fldCharType="end"/>
        </w:r>
      </w:hyperlink>
    </w:p>
    <w:p w:rsidR="00432DB8" w:rsidRDefault="00DD5E17">
      <w:pPr>
        <w:pStyle w:val="TOC4"/>
        <w:tabs>
          <w:tab w:val="right" w:leader="dot" w:pos="9749"/>
        </w:tabs>
        <w:rPr>
          <w:rFonts w:asciiTheme="minorHAnsi" w:eastAsiaTheme="minorEastAsia" w:hAnsiTheme="minorHAnsi" w:cstheme="minorBidi"/>
          <w:noProof/>
          <w:sz w:val="22"/>
          <w:szCs w:val="22"/>
          <w:lang w:val="en-GB" w:eastAsia="en-GB"/>
        </w:rPr>
      </w:pPr>
      <w:hyperlink w:anchor="_Toc277845150" w:history="1">
        <w:r w:rsidR="00432DB8" w:rsidRPr="00505FB2">
          <w:rPr>
            <w:rStyle w:val="Hyperlink"/>
            <w:noProof/>
          </w:rPr>
          <w:t>Institutional context</w:t>
        </w:r>
        <w:r w:rsidR="00432DB8">
          <w:rPr>
            <w:noProof/>
            <w:webHidden/>
          </w:rPr>
          <w:tab/>
        </w:r>
        <w:r>
          <w:rPr>
            <w:noProof/>
            <w:webHidden/>
          </w:rPr>
          <w:fldChar w:fldCharType="begin"/>
        </w:r>
        <w:r w:rsidR="00432DB8">
          <w:rPr>
            <w:noProof/>
            <w:webHidden/>
          </w:rPr>
          <w:instrText xml:space="preserve"> PAGEREF _Toc277845150 \h </w:instrText>
        </w:r>
        <w:r>
          <w:rPr>
            <w:noProof/>
            <w:webHidden/>
          </w:rPr>
        </w:r>
        <w:r>
          <w:rPr>
            <w:noProof/>
            <w:webHidden/>
          </w:rPr>
          <w:fldChar w:fldCharType="separate"/>
        </w:r>
        <w:r w:rsidR="00C762D6">
          <w:rPr>
            <w:noProof/>
            <w:webHidden/>
          </w:rPr>
          <w:t>12</w:t>
        </w:r>
        <w:r>
          <w:rPr>
            <w:noProof/>
            <w:webHidden/>
          </w:rPr>
          <w:fldChar w:fldCharType="end"/>
        </w:r>
      </w:hyperlink>
    </w:p>
    <w:p w:rsidR="00432DB8" w:rsidRDefault="00DD5E17">
      <w:pPr>
        <w:pStyle w:val="TOC4"/>
        <w:tabs>
          <w:tab w:val="right" w:leader="dot" w:pos="9749"/>
        </w:tabs>
        <w:rPr>
          <w:rFonts w:asciiTheme="minorHAnsi" w:eastAsiaTheme="minorEastAsia" w:hAnsiTheme="minorHAnsi" w:cstheme="minorBidi"/>
          <w:noProof/>
          <w:sz w:val="22"/>
          <w:szCs w:val="22"/>
          <w:lang w:val="en-GB" w:eastAsia="en-GB"/>
        </w:rPr>
      </w:pPr>
      <w:hyperlink w:anchor="_Toc277845151" w:history="1">
        <w:r w:rsidR="00432DB8" w:rsidRPr="00505FB2">
          <w:rPr>
            <w:rStyle w:val="Hyperlink"/>
            <w:noProof/>
          </w:rPr>
          <w:t>Policy and legal context</w:t>
        </w:r>
        <w:r w:rsidR="00432DB8">
          <w:rPr>
            <w:noProof/>
            <w:webHidden/>
          </w:rPr>
          <w:tab/>
        </w:r>
        <w:r>
          <w:rPr>
            <w:noProof/>
            <w:webHidden/>
          </w:rPr>
          <w:fldChar w:fldCharType="begin"/>
        </w:r>
        <w:r w:rsidR="00432DB8">
          <w:rPr>
            <w:noProof/>
            <w:webHidden/>
          </w:rPr>
          <w:instrText xml:space="preserve"> PAGEREF _Toc277845151 \h </w:instrText>
        </w:r>
        <w:r>
          <w:rPr>
            <w:noProof/>
            <w:webHidden/>
          </w:rPr>
        </w:r>
        <w:r>
          <w:rPr>
            <w:noProof/>
            <w:webHidden/>
          </w:rPr>
          <w:fldChar w:fldCharType="separate"/>
        </w:r>
        <w:r w:rsidR="00C762D6">
          <w:rPr>
            <w:noProof/>
            <w:webHidden/>
          </w:rPr>
          <w:t>14</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52" w:history="1">
        <w:r w:rsidR="00432DB8" w:rsidRPr="00505FB2">
          <w:rPr>
            <w:rStyle w:val="Hyperlink"/>
            <w:b/>
            <w:noProof/>
          </w:rPr>
          <w:t>1.2</w:t>
        </w:r>
        <w:r w:rsidR="00432DB8">
          <w:rPr>
            <w:rFonts w:asciiTheme="minorHAnsi" w:eastAsiaTheme="minorEastAsia" w:hAnsiTheme="minorHAnsi" w:cstheme="minorBidi"/>
            <w:noProof/>
            <w:sz w:val="22"/>
            <w:szCs w:val="22"/>
            <w:lang w:val="en-GB" w:eastAsia="en-GB"/>
          </w:rPr>
          <w:tab/>
        </w:r>
        <w:r w:rsidR="00432DB8" w:rsidRPr="00505FB2">
          <w:rPr>
            <w:rStyle w:val="Hyperlink"/>
            <w:b/>
            <w:noProof/>
          </w:rPr>
          <w:t>Threats and root-causes</w:t>
        </w:r>
        <w:r w:rsidR="00432DB8">
          <w:rPr>
            <w:noProof/>
            <w:webHidden/>
          </w:rPr>
          <w:tab/>
        </w:r>
        <w:r>
          <w:rPr>
            <w:noProof/>
            <w:webHidden/>
          </w:rPr>
          <w:fldChar w:fldCharType="begin"/>
        </w:r>
        <w:r w:rsidR="00432DB8">
          <w:rPr>
            <w:noProof/>
            <w:webHidden/>
          </w:rPr>
          <w:instrText xml:space="preserve"> PAGEREF _Toc277845152 \h </w:instrText>
        </w:r>
        <w:r>
          <w:rPr>
            <w:noProof/>
            <w:webHidden/>
          </w:rPr>
        </w:r>
        <w:r>
          <w:rPr>
            <w:noProof/>
            <w:webHidden/>
          </w:rPr>
          <w:fldChar w:fldCharType="separate"/>
        </w:r>
        <w:r w:rsidR="00C762D6">
          <w:rPr>
            <w:noProof/>
            <w:webHidden/>
          </w:rPr>
          <w:t>15</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53" w:history="1">
        <w:r w:rsidR="00432DB8" w:rsidRPr="00505FB2">
          <w:rPr>
            <w:rStyle w:val="Hyperlink"/>
            <w:b/>
            <w:noProof/>
          </w:rPr>
          <w:t>1.3</w:t>
        </w:r>
        <w:r w:rsidR="00432DB8">
          <w:rPr>
            <w:rFonts w:asciiTheme="minorHAnsi" w:eastAsiaTheme="minorEastAsia" w:hAnsiTheme="minorHAnsi" w:cstheme="minorBidi"/>
            <w:noProof/>
            <w:sz w:val="22"/>
            <w:szCs w:val="22"/>
            <w:lang w:val="en-GB" w:eastAsia="en-GB"/>
          </w:rPr>
          <w:tab/>
        </w:r>
        <w:r w:rsidR="00432DB8" w:rsidRPr="00505FB2">
          <w:rPr>
            <w:rStyle w:val="Hyperlink"/>
            <w:b/>
            <w:noProof/>
          </w:rPr>
          <w:t>Long-term vision and barriers to achieving it</w:t>
        </w:r>
        <w:r w:rsidR="00432DB8">
          <w:rPr>
            <w:noProof/>
            <w:webHidden/>
          </w:rPr>
          <w:tab/>
        </w:r>
        <w:r>
          <w:rPr>
            <w:noProof/>
            <w:webHidden/>
          </w:rPr>
          <w:fldChar w:fldCharType="begin"/>
        </w:r>
        <w:r w:rsidR="00432DB8">
          <w:rPr>
            <w:noProof/>
            <w:webHidden/>
          </w:rPr>
          <w:instrText xml:space="preserve"> PAGEREF _Toc277845153 \h </w:instrText>
        </w:r>
        <w:r>
          <w:rPr>
            <w:noProof/>
            <w:webHidden/>
          </w:rPr>
        </w:r>
        <w:r>
          <w:rPr>
            <w:noProof/>
            <w:webHidden/>
          </w:rPr>
          <w:fldChar w:fldCharType="separate"/>
        </w:r>
        <w:r w:rsidR="00C762D6">
          <w:rPr>
            <w:noProof/>
            <w:webHidden/>
          </w:rPr>
          <w:t>17</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54" w:history="1">
        <w:r w:rsidR="00432DB8" w:rsidRPr="00505FB2">
          <w:rPr>
            <w:rStyle w:val="Hyperlink"/>
            <w:b/>
            <w:bCs/>
            <w:noProof/>
          </w:rPr>
          <w:t>1.4</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Stakeholder analysis</w:t>
        </w:r>
        <w:r w:rsidR="00432DB8">
          <w:rPr>
            <w:noProof/>
            <w:webHidden/>
          </w:rPr>
          <w:tab/>
        </w:r>
        <w:r>
          <w:rPr>
            <w:noProof/>
            <w:webHidden/>
          </w:rPr>
          <w:fldChar w:fldCharType="begin"/>
        </w:r>
        <w:r w:rsidR="00432DB8">
          <w:rPr>
            <w:noProof/>
            <w:webHidden/>
          </w:rPr>
          <w:instrText xml:space="preserve"> PAGEREF _Toc277845154 \h </w:instrText>
        </w:r>
        <w:r>
          <w:rPr>
            <w:noProof/>
            <w:webHidden/>
          </w:rPr>
        </w:r>
        <w:r>
          <w:rPr>
            <w:noProof/>
            <w:webHidden/>
          </w:rPr>
          <w:fldChar w:fldCharType="separate"/>
        </w:r>
        <w:r w:rsidR="00C762D6">
          <w:rPr>
            <w:noProof/>
            <w:webHidden/>
          </w:rPr>
          <w:t>20</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55" w:history="1">
        <w:r w:rsidR="00432DB8" w:rsidRPr="00505FB2">
          <w:rPr>
            <w:rStyle w:val="Hyperlink"/>
            <w:b/>
            <w:bCs/>
            <w:noProof/>
          </w:rPr>
          <w:t>1.5</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Baseline analysis</w:t>
        </w:r>
        <w:r w:rsidR="00432DB8">
          <w:rPr>
            <w:noProof/>
            <w:webHidden/>
          </w:rPr>
          <w:tab/>
        </w:r>
        <w:r>
          <w:rPr>
            <w:noProof/>
            <w:webHidden/>
          </w:rPr>
          <w:fldChar w:fldCharType="begin"/>
        </w:r>
        <w:r w:rsidR="00432DB8">
          <w:rPr>
            <w:noProof/>
            <w:webHidden/>
          </w:rPr>
          <w:instrText xml:space="preserve"> PAGEREF _Toc277845155 \h </w:instrText>
        </w:r>
        <w:r>
          <w:rPr>
            <w:noProof/>
            <w:webHidden/>
          </w:rPr>
        </w:r>
        <w:r>
          <w:rPr>
            <w:noProof/>
            <w:webHidden/>
          </w:rPr>
          <w:fldChar w:fldCharType="separate"/>
        </w:r>
        <w:r w:rsidR="00C762D6">
          <w:rPr>
            <w:noProof/>
            <w:webHidden/>
          </w:rPr>
          <w:t>22</w:t>
        </w:r>
        <w:r>
          <w:rPr>
            <w:noProof/>
            <w:webHidden/>
          </w:rPr>
          <w:fldChar w:fldCharType="end"/>
        </w:r>
      </w:hyperlink>
    </w:p>
    <w:p w:rsidR="00432DB8" w:rsidRDefault="00DD5E17">
      <w:pPr>
        <w:pStyle w:val="TOC1"/>
        <w:rPr>
          <w:rFonts w:asciiTheme="minorHAnsi" w:eastAsiaTheme="minorEastAsia" w:hAnsiTheme="minorHAnsi" w:cstheme="minorBidi"/>
          <w:b w:val="0"/>
          <w:sz w:val="22"/>
          <w:szCs w:val="22"/>
          <w:lang w:val="en-GB" w:eastAsia="en-GB"/>
        </w:rPr>
      </w:pPr>
      <w:hyperlink w:anchor="_Toc277845156" w:history="1">
        <w:r w:rsidR="00432DB8" w:rsidRPr="00505FB2">
          <w:rPr>
            <w:rStyle w:val="Hyperlink"/>
          </w:rPr>
          <w:t>PART II: STRATEGY</w:t>
        </w:r>
        <w:r w:rsidR="00432DB8">
          <w:rPr>
            <w:webHidden/>
          </w:rPr>
          <w:tab/>
        </w:r>
        <w:r>
          <w:rPr>
            <w:webHidden/>
          </w:rPr>
          <w:fldChar w:fldCharType="begin"/>
        </w:r>
        <w:r w:rsidR="00432DB8">
          <w:rPr>
            <w:webHidden/>
          </w:rPr>
          <w:instrText xml:space="preserve"> PAGEREF _Toc277845156 \h </w:instrText>
        </w:r>
        <w:r>
          <w:rPr>
            <w:webHidden/>
          </w:rPr>
        </w:r>
        <w:r>
          <w:rPr>
            <w:webHidden/>
          </w:rPr>
          <w:fldChar w:fldCharType="separate"/>
        </w:r>
        <w:r w:rsidR="00C762D6">
          <w:rPr>
            <w:webHidden/>
          </w:rPr>
          <w:t>24</w:t>
        </w:r>
        <w:r>
          <w:rPr>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57" w:history="1">
        <w:r w:rsidR="00432DB8" w:rsidRPr="00505FB2">
          <w:rPr>
            <w:rStyle w:val="Hyperlink"/>
            <w:b/>
            <w:bCs/>
            <w:noProof/>
          </w:rPr>
          <w:t>2.1</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Project Rationale and Conformity to GEF Policies and Strategic Objectives</w:t>
        </w:r>
        <w:r w:rsidR="00432DB8">
          <w:rPr>
            <w:noProof/>
            <w:webHidden/>
          </w:rPr>
          <w:tab/>
        </w:r>
        <w:r>
          <w:rPr>
            <w:noProof/>
            <w:webHidden/>
          </w:rPr>
          <w:fldChar w:fldCharType="begin"/>
        </w:r>
        <w:r w:rsidR="00432DB8">
          <w:rPr>
            <w:noProof/>
            <w:webHidden/>
          </w:rPr>
          <w:instrText xml:space="preserve"> PAGEREF _Toc277845157 \h </w:instrText>
        </w:r>
        <w:r>
          <w:rPr>
            <w:noProof/>
            <w:webHidden/>
          </w:rPr>
        </w:r>
        <w:r>
          <w:rPr>
            <w:noProof/>
            <w:webHidden/>
          </w:rPr>
          <w:fldChar w:fldCharType="separate"/>
        </w:r>
        <w:r w:rsidR="00C762D6">
          <w:rPr>
            <w:noProof/>
            <w:webHidden/>
          </w:rPr>
          <w:t>24</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58" w:history="1">
        <w:r w:rsidR="00432DB8" w:rsidRPr="00505FB2">
          <w:rPr>
            <w:rStyle w:val="Hyperlink"/>
            <w:b/>
            <w:bCs/>
            <w:noProof/>
          </w:rPr>
          <w:t>2.2</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Country Ownership: Country Eligibility and Country Drivenness</w:t>
        </w:r>
        <w:r w:rsidR="00432DB8">
          <w:rPr>
            <w:noProof/>
            <w:webHidden/>
          </w:rPr>
          <w:tab/>
        </w:r>
        <w:r>
          <w:rPr>
            <w:noProof/>
            <w:webHidden/>
          </w:rPr>
          <w:fldChar w:fldCharType="begin"/>
        </w:r>
        <w:r w:rsidR="00432DB8">
          <w:rPr>
            <w:noProof/>
            <w:webHidden/>
          </w:rPr>
          <w:instrText xml:space="preserve"> PAGEREF _Toc277845158 \h </w:instrText>
        </w:r>
        <w:r>
          <w:rPr>
            <w:noProof/>
            <w:webHidden/>
          </w:rPr>
        </w:r>
        <w:r>
          <w:rPr>
            <w:noProof/>
            <w:webHidden/>
          </w:rPr>
          <w:fldChar w:fldCharType="separate"/>
        </w:r>
        <w:r w:rsidR="00C762D6">
          <w:rPr>
            <w:noProof/>
            <w:webHidden/>
          </w:rPr>
          <w:t>25</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59" w:history="1">
        <w:r w:rsidR="00432DB8" w:rsidRPr="00505FB2">
          <w:rPr>
            <w:rStyle w:val="Hyperlink"/>
            <w:b/>
            <w:noProof/>
          </w:rPr>
          <w:t>2.3</w:t>
        </w:r>
        <w:r w:rsidR="00432DB8">
          <w:rPr>
            <w:rFonts w:asciiTheme="minorHAnsi" w:eastAsiaTheme="minorEastAsia" w:hAnsiTheme="minorHAnsi" w:cstheme="minorBidi"/>
            <w:noProof/>
            <w:sz w:val="22"/>
            <w:szCs w:val="22"/>
            <w:lang w:val="en-GB" w:eastAsia="en-GB"/>
          </w:rPr>
          <w:tab/>
        </w:r>
        <w:r w:rsidR="00432DB8" w:rsidRPr="00505FB2">
          <w:rPr>
            <w:rStyle w:val="Hyperlink"/>
            <w:b/>
            <w:noProof/>
          </w:rPr>
          <w:t>Design principles and strategic considerations</w:t>
        </w:r>
        <w:r w:rsidR="00432DB8">
          <w:rPr>
            <w:noProof/>
            <w:webHidden/>
          </w:rPr>
          <w:tab/>
        </w:r>
        <w:r>
          <w:rPr>
            <w:noProof/>
            <w:webHidden/>
          </w:rPr>
          <w:fldChar w:fldCharType="begin"/>
        </w:r>
        <w:r w:rsidR="00432DB8">
          <w:rPr>
            <w:noProof/>
            <w:webHidden/>
          </w:rPr>
          <w:instrText xml:space="preserve"> PAGEREF _Toc277845159 \h </w:instrText>
        </w:r>
        <w:r>
          <w:rPr>
            <w:noProof/>
            <w:webHidden/>
          </w:rPr>
        </w:r>
        <w:r>
          <w:rPr>
            <w:noProof/>
            <w:webHidden/>
          </w:rPr>
          <w:fldChar w:fldCharType="separate"/>
        </w:r>
        <w:r w:rsidR="00C762D6">
          <w:rPr>
            <w:noProof/>
            <w:webHidden/>
          </w:rPr>
          <w:t>26</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60" w:history="1">
        <w:r w:rsidR="00432DB8" w:rsidRPr="00505FB2">
          <w:rPr>
            <w:rStyle w:val="Hyperlink"/>
            <w:b/>
            <w:bCs/>
            <w:noProof/>
          </w:rPr>
          <w:t>2.4</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Project Objective, Outcomes and Outputs/Activities</w:t>
        </w:r>
        <w:r w:rsidR="00432DB8">
          <w:rPr>
            <w:noProof/>
            <w:webHidden/>
          </w:rPr>
          <w:tab/>
        </w:r>
        <w:r>
          <w:rPr>
            <w:noProof/>
            <w:webHidden/>
          </w:rPr>
          <w:fldChar w:fldCharType="begin"/>
        </w:r>
        <w:r w:rsidR="00432DB8">
          <w:rPr>
            <w:noProof/>
            <w:webHidden/>
          </w:rPr>
          <w:instrText xml:space="preserve"> PAGEREF _Toc277845160 \h </w:instrText>
        </w:r>
        <w:r>
          <w:rPr>
            <w:noProof/>
            <w:webHidden/>
          </w:rPr>
        </w:r>
        <w:r>
          <w:rPr>
            <w:noProof/>
            <w:webHidden/>
          </w:rPr>
          <w:fldChar w:fldCharType="separate"/>
        </w:r>
        <w:r w:rsidR="00C762D6">
          <w:rPr>
            <w:noProof/>
            <w:webHidden/>
          </w:rPr>
          <w:t>31</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61" w:history="1">
        <w:r w:rsidR="00432DB8" w:rsidRPr="00505FB2">
          <w:rPr>
            <w:rStyle w:val="Hyperlink"/>
            <w:b/>
            <w:bCs/>
            <w:noProof/>
          </w:rPr>
          <w:t>2.5</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Financial modality</w:t>
        </w:r>
        <w:r w:rsidR="00432DB8">
          <w:rPr>
            <w:noProof/>
            <w:webHidden/>
          </w:rPr>
          <w:tab/>
        </w:r>
        <w:r>
          <w:rPr>
            <w:noProof/>
            <w:webHidden/>
          </w:rPr>
          <w:fldChar w:fldCharType="begin"/>
        </w:r>
        <w:r w:rsidR="00432DB8">
          <w:rPr>
            <w:noProof/>
            <w:webHidden/>
          </w:rPr>
          <w:instrText xml:space="preserve"> PAGEREF _Toc277845161 \h </w:instrText>
        </w:r>
        <w:r>
          <w:rPr>
            <w:noProof/>
            <w:webHidden/>
          </w:rPr>
        </w:r>
        <w:r>
          <w:rPr>
            <w:noProof/>
            <w:webHidden/>
          </w:rPr>
          <w:fldChar w:fldCharType="separate"/>
        </w:r>
        <w:r w:rsidR="00C762D6">
          <w:rPr>
            <w:noProof/>
            <w:webHidden/>
          </w:rPr>
          <w:t>45</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62" w:history="1">
        <w:r w:rsidR="00432DB8" w:rsidRPr="00505FB2">
          <w:rPr>
            <w:rStyle w:val="Hyperlink"/>
            <w:b/>
            <w:bCs/>
            <w:noProof/>
          </w:rPr>
          <w:t>2.6</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Indicators, Risks and Assumptions</w:t>
        </w:r>
        <w:r w:rsidR="00432DB8">
          <w:rPr>
            <w:noProof/>
            <w:webHidden/>
          </w:rPr>
          <w:tab/>
        </w:r>
        <w:r>
          <w:rPr>
            <w:noProof/>
            <w:webHidden/>
          </w:rPr>
          <w:fldChar w:fldCharType="begin"/>
        </w:r>
        <w:r w:rsidR="00432DB8">
          <w:rPr>
            <w:noProof/>
            <w:webHidden/>
          </w:rPr>
          <w:instrText xml:space="preserve"> PAGEREF _Toc277845162 \h </w:instrText>
        </w:r>
        <w:r>
          <w:rPr>
            <w:noProof/>
            <w:webHidden/>
          </w:rPr>
        </w:r>
        <w:r>
          <w:rPr>
            <w:noProof/>
            <w:webHidden/>
          </w:rPr>
          <w:fldChar w:fldCharType="separate"/>
        </w:r>
        <w:r w:rsidR="00C762D6">
          <w:rPr>
            <w:noProof/>
            <w:webHidden/>
          </w:rPr>
          <w:t>45</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63" w:history="1">
        <w:r w:rsidR="00432DB8" w:rsidRPr="00505FB2">
          <w:rPr>
            <w:rStyle w:val="Hyperlink"/>
            <w:b/>
            <w:bCs/>
            <w:noProof/>
          </w:rPr>
          <w:t>2.7</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Cost Effectiveness</w:t>
        </w:r>
        <w:r w:rsidR="00432DB8">
          <w:rPr>
            <w:noProof/>
            <w:webHidden/>
          </w:rPr>
          <w:tab/>
        </w:r>
        <w:r>
          <w:rPr>
            <w:noProof/>
            <w:webHidden/>
          </w:rPr>
          <w:fldChar w:fldCharType="begin"/>
        </w:r>
        <w:r w:rsidR="00432DB8">
          <w:rPr>
            <w:noProof/>
            <w:webHidden/>
          </w:rPr>
          <w:instrText xml:space="preserve"> PAGEREF _Toc277845163 \h </w:instrText>
        </w:r>
        <w:r>
          <w:rPr>
            <w:noProof/>
            <w:webHidden/>
          </w:rPr>
        </w:r>
        <w:r>
          <w:rPr>
            <w:noProof/>
            <w:webHidden/>
          </w:rPr>
          <w:fldChar w:fldCharType="separate"/>
        </w:r>
        <w:r w:rsidR="00C762D6">
          <w:rPr>
            <w:noProof/>
            <w:webHidden/>
          </w:rPr>
          <w:t>47</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64" w:history="1">
        <w:r w:rsidR="00432DB8" w:rsidRPr="00505FB2">
          <w:rPr>
            <w:rStyle w:val="Hyperlink"/>
            <w:b/>
            <w:bCs/>
            <w:noProof/>
          </w:rPr>
          <w:t>2.8</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Sustainability</w:t>
        </w:r>
        <w:r w:rsidR="00432DB8">
          <w:rPr>
            <w:noProof/>
            <w:webHidden/>
          </w:rPr>
          <w:tab/>
        </w:r>
        <w:r>
          <w:rPr>
            <w:noProof/>
            <w:webHidden/>
          </w:rPr>
          <w:fldChar w:fldCharType="begin"/>
        </w:r>
        <w:r w:rsidR="00432DB8">
          <w:rPr>
            <w:noProof/>
            <w:webHidden/>
          </w:rPr>
          <w:instrText xml:space="preserve"> PAGEREF _Toc277845164 \h </w:instrText>
        </w:r>
        <w:r>
          <w:rPr>
            <w:noProof/>
            <w:webHidden/>
          </w:rPr>
        </w:r>
        <w:r>
          <w:rPr>
            <w:noProof/>
            <w:webHidden/>
          </w:rPr>
          <w:fldChar w:fldCharType="separate"/>
        </w:r>
        <w:r w:rsidR="00C762D6">
          <w:rPr>
            <w:noProof/>
            <w:webHidden/>
          </w:rPr>
          <w:t>48</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65" w:history="1">
        <w:r w:rsidR="00432DB8" w:rsidRPr="00505FB2">
          <w:rPr>
            <w:rStyle w:val="Hyperlink"/>
            <w:b/>
            <w:bCs/>
            <w:noProof/>
          </w:rPr>
          <w:t>2.9</w:t>
        </w:r>
        <w:r w:rsidR="00432DB8">
          <w:rPr>
            <w:rFonts w:asciiTheme="minorHAnsi" w:eastAsiaTheme="minorEastAsia" w:hAnsiTheme="minorHAnsi" w:cstheme="minorBidi"/>
            <w:noProof/>
            <w:sz w:val="22"/>
            <w:szCs w:val="22"/>
            <w:lang w:val="en-GB" w:eastAsia="en-GB"/>
          </w:rPr>
          <w:tab/>
        </w:r>
        <w:r w:rsidR="00432DB8" w:rsidRPr="00505FB2">
          <w:rPr>
            <w:rStyle w:val="Hyperlink"/>
            <w:b/>
            <w:bCs/>
            <w:noProof/>
          </w:rPr>
          <w:t>Replicability</w:t>
        </w:r>
        <w:r w:rsidR="00432DB8">
          <w:rPr>
            <w:noProof/>
            <w:webHidden/>
          </w:rPr>
          <w:tab/>
        </w:r>
        <w:r>
          <w:rPr>
            <w:noProof/>
            <w:webHidden/>
          </w:rPr>
          <w:fldChar w:fldCharType="begin"/>
        </w:r>
        <w:r w:rsidR="00432DB8">
          <w:rPr>
            <w:noProof/>
            <w:webHidden/>
          </w:rPr>
          <w:instrText xml:space="preserve"> PAGEREF _Toc277845165 \h </w:instrText>
        </w:r>
        <w:r>
          <w:rPr>
            <w:noProof/>
            <w:webHidden/>
          </w:rPr>
        </w:r>
        <w:r>
          <w:rPr>
            <w:noProof/>
            <w:webHidden/>
          </w:rPr>
          <w:fldChar w:fldCharType="separate"/>
        </w:r>
        <w:r w:rsidR="00C762D6">
          <w:rPr>
            <w:noProof/>
            <w:webHidden/>
          </w:rPr>
          <w:t>49</w:t>
        </w:r>
        <w:r>
          <w:rPr>
            <w:noProof/>
            <w:webHidden/>
          </w:rPr>
          <w:fldChar w:fldCharType="end"/>
        </w:r>
      </w:hyperlink>
    </w:p>
    <w:p w:rsidR="00432DB8" w:rsidRDefault="00DD5E17">
      <w:pPr>
        <w:pStyle w:val="TOC1"/>
        <w:rPr>
          <w:rFonts w:asciiTheme="minorHAnsi" w:eastAsiaTheme="minorEastAsia" w:hAnsiTheme="minorHAnsi" w:cstheme="minorBidi"/>
          <w:b w:val="0"/>
          <w:sz w:val="22"/>
          <w:szCs w:val="22"/>
          <w:lang w:val="en-GB" w:eastAsia="en-GB"/>
        </w:rPr>
      </w:pPr>
      <w:hyperlink w:anchor="_Toc277845166" w:history="1">
        <w:r w:rsidR="00432DB8" w:rsidRPr="00505FB2">
          <w:rPr>
            <w:rStyle w:val="Hyperlink"/>
          </w:rPr>
          <w:t>PART III: PROJECT RESULTS FRAMEWORK</w:t>
        </w:r>
        <w:r w:rsidR="00432DB8">
          <w:rPr>
            <w:webHidden/>
          </w:rPr>
          <w:tab/>
        </w:r>
        <w:r>
          <w:rPr>
            <w:webHidden/>
          </w:rPr>
          <w:fldChar w:fldCharType="begin"/>
        </w:r>
        <w:r w:rsidR="00432DB8">
          <w:rPr>
            <w:webHidden/>
          </w:rPr>
          <w:instrText xml:space="preserve"> PAGEREF _Toc277845166 \h </w:instrText>
        </w:r>
        <w:r>
          <w:rPr>
            <w:webHidden/>
          </w:rPr>
        </w:r>
        <w:r>
          <w:rPr>
            <w:webHidden/>
          </w:rPr>
          <w:fldChar w:fldCharType="separate"/>
        </w:r>
        <w:r w:rsidR="00C762D6">
          <w:rPr>
            <w:webHidden/>
          </w:rPr>
          <w:t>51</w:t>
        </w:r>
        <w:r>
          <w:rPr>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67" w:history="1">
        <w:r w:rsidR="00432DB8" w:rsidRPr="00505FB2">
          <w:rPr>
            <w:rStyle w:val="Hyperlink"/>
            <w:noProof/>
          </w:rPr>
          <w:t>TOTAL BUDGET AND WORKPLAN</w:t>
        </w:r>
        <w:r w:rsidR="00432DB8">
          <w:rPr>
            <w:noProof/>
            <w:webHidden/>
          </w:rPr>
          <w:tab/>
        </w:r>
        <w:r>
          <w:rPr>
            <w:noProof/>
            <w:webHidden/>
          </w:rPr>
          <w:fldChar w:fldCharType="begin"/>
        </w:r>
        <w:r w:rsidR="00432DB8">
          <w:rPr>
            <w:noProof/>
            <w:webHidden/>
          </w:rPr>
          <w:instrText xml:space="preserve"> PAGEREF _Toc277845167 \h </w:instrText>
        </w:r>
        <w:r>
          <w:rPr>
            <w:noProof/>
            <w:webHidden/>
          </w:rPr>
        </w:r>
        <w:r>
          <w:rPr>
            <w:noProof/>
            <w:webHidden/>
          </w:rPr>
          <w:fldChar w:fldCharType="separate"/>
        </w:r>
        <w:r w:rsidR="00C762D6">
          <w:rPr>
            <w:noProof/>
            <w:webHidden/>
          </w:rPr>
          <w:t>54</w:t>
        </w:r>
        <w:r>
          <w:rPr>
            <w:noProof/>
            <w:webHidden/>
          </w:rPr>
          <w:fldChar w:fldCharType="end"/>
        </w:r>
      </w:hyperlink>
    </w:p>
    <w:p w:rsidR="00432DB8" w:rsidRDefault="00DD5E17">
      <w:pPr>
        <w:pStyle w:val="TOC1"/>
        <w:rPr>
          <w:rFonts w:asciiTheme="minorHAnsi" w:eastAsiaTheme="minorEastAsia" w:hAnsiTheme="minorHAnsi" w:cstheme="minorBidi"/>
          <w:b w:val="0"/>
          <w:sz w:val="22"/>
          <w:szCs w:val="22"/>
          <w:lang w:val="en-GB" w:eastAsia="en-GB"/>
        </w:rPr>
      </w:pPr>
      <w:hyperlink w:anchor="_Toc277845168" w:history="1">
        <w:r w:rsidR="00432DB8" w:rsidRPr="00505FB2">
          <w:rPr>
            <w:rStyle w:val="Hyperlink"/>
            <w:lang w:val="fr-FR"/>
          </w:rPr>
          <w:t>PART IV:  MANAGEMENT ARRANGEMENTS</w:t>
        </w:r>
        <w:r w:rsidR="00432DB8">
          <w:rPr>
            <w:webHidden/>
          </w:rPr>
          <w:tab/>
        </w:r>
        <w:r>
          <w:rPr>
            <w:webHidden/>
          </w:rPr>
          <w:fldChar w:fldCharType="begin"/>
        </w:r>
        <w:r w:rsidR="00432DB8">
          <w:rPr>
            <w:webHidden/>
          </w:rPr>
          <w:instrText xml:space="preserve"> PAGEREF _Toc277845168 \h </w:instrText>
        </w:r>
        <w:r>
          <w:rPr>
            <w:webHidden/>
          </w:rPr>
        </w:r>
        <w:r>
          <w:rPr>
            <w:webHidden/>
          </w:rPr>
          <w:fldChar w:fldCharType="separate"/>
        </w:r>
        <w:r w:rsidR="00C762D6">
          <w:rPr>
            <w:webHidden/>
          </w:rPr>
          <w:t>57</w:t>
        </w:r>
        <w:r>
          <w:rPr>
            <w:webHidden/>
          </w:rPr>
          <w:fldChar w:fldCharType="end"/>
        </w:r>
      </w:hyperlink>
    </w:p>
    <w:p w:rsidR="00432DB8" w:rsidRDefault="00DD5E17">
      <w:pPr>
        <w:pStyle w:val="TOC1"/>
        <w:rPr>
          <w:rFonts w:asciiTheme="minorHAnsi" w:eastAsiaTheme="minorEastAsia" w:hAnsiTheme="minorHAnsi" w:cstheme="minorBidi"/>
          <w:b w:val="0"/>
          <w:sz w:val="22"/>
          <w:szCs w:val="22"/>
          <w:lang w:val="en-GB" w:eastAsia="en-GB"/>
        </w:rPr>
      </w:pPr>
      <w:hyperlink w:anchor="_Toc277845169" w:history="1">
        <w:r w:rsidR="00432DB8" w:rsidRPr="00505FB2">
          <w:rPr>
            <w:rStyle w:val="Hyperlink"/>
          </w:rPr>
          <w:t>PART V:  MONITORING FRAMEWORK AND EVALUATION</w:t>
        </w:r>
        <w:r w:rsidR="00432DB8">
          <w:rPr>
            <w:webHidden/>
          </w:rPr>
          <w:tab/>
        </w:r>
        <w:r>
          <w:rPr>
            <w:webHidden/>
          </w:rPr>
          <w:fldChar w:fldCharType="begin"/>
        </w:r>
        <w:r w:rsidR="00432DB8">
          <w:rPr>
            <w:webHidden/>
          </w:rPr>
          <w:instrText xml:space="preserve"> PAGEREF _Toc277845169 \h </w:instrText>
        </w:r>
        <w:r>
          <w:rPr>
            <w:webHidden/>
          </w:rPr>
        </w:r>
        <w:r>
          <w:rPr>
            <w:webHidden/>
          </w:rPr>
          <w:fldChar w:fldCharType="separate"/>
        </w:r>
        <w:r w:rsidR="00C762D6">
          <w:rPr>
            <w:webHidden/>
          </w:rPr>
          <w:t>60</w:t>
        </w:r>
        <w:r>
          <w:rPr>
            <w:webHidden/>
          </w:rPr>
          <w:fldChar w:fldCharType="end"/>
        </w:r>
      </w:hyperlink>
    </w:p>
    <w:p w:rsidR="00432DB8" w:rsidRDefault="00DD5E17">
      <w:pPr>
        <w:pStyle w:val="TOC1"/>
        <w:rPr>
          <w:rFonts w:asciiTheme="minorHAnsi" w:eastAsiaTheme="minorEastAsia" w:hAnsiTheme="minorHAnsi" w:cstheme="minorBidi"/>
          <w:b w:val="0"/>
          <w:sz w:val="22"/>
          <w:szCs w:val="22"/>
          <w:lang w:val="en-GB" w:eastAsia="en-GB"/>
        </w:rPr>
      </w:pPr>
      <w:hyperlink w:anchor="_Toc277845170" w:history="1">
        <w:r w:rsidR="00432DB8" w:rsidRPr="00505FB2">
          <w:rPr>
            <w:rStyle w:val="Hyperlink"/>
          </w:rPr>
          <w:t>PART VI: LEGAL CONTEXT</w:t>
        </w:r>
        <w:r w:rsidR="00432DB8">
          <w:rPr>
            <w:webHidden/>
          </w:rPr>
          <w:tab/>
        </w:r>
        <w:r>
          <w:rPr>
            <w:webHidden/>
          </w:rPr>
          <w:fldChar w:fldCharType="begin"/>
        </w:r>
        <w:r w:rsidR="00432DB8">
          <w:rPr>
            <w:webHidden/>
          </w:rPr>
          <w:instrText xml:space="preserve"> PAGEREF _Toc277845170 \h </w:instrText>
        </w:r>
        <w:r>
          <w:rPr>
            <w:webHidden/>
          </w:rPr>
        </w:r>
        <w:r>
          <w:rPr>
            <w:webHidden/>
          </w:rPr>
          <w:fldChar w:fldCharType="separate"/>
        </w:r>
        <w:r w:rsidR="00C762D6">
          <w:rPr>
            <w:webHidden/>
          </w:rPr>
          <w:t>63</w:t>
        </w:r>
        <w:r>
          <w:rPr>
            <w:webHidden/>
          </w:rPr>
          <w:fldChar w:fldCharType="end"/>
        </w:r>
      </w:hyperlink>
    </w:p>
    <w:p w:rsidR="00432DB8" w:rsidRDefault="00DD5E17">
      <w:pPr>
        <w:pStyle w:val="TOC1"/>
        <w:rPr>
          <w:rFonts w:asciiTheme="minorHAnsi" w:eastAsiaTheme="minorEastAsia" w:hAnsiTheme="minorHAnsi" w:cstheme="minorBidi"/>
          <w:b w:val="0"/>
          <w:sz w:val="22"/>
          <w:szCs w:val="22"/>
          <w:lang w:val="en-GB" w:eastAsia="en-GB"/>
        </w:rPr>
      </w:pPr>
      <w:hyperlink w:anchor="_Toc277845171" w:history="1">
        <w:r w:rsidR="00432DB8" w:rsidRPr="00505FB2">
          <w:rPr>
            <w:rStyle w:val="Hyperlink"/>
          </w:rPr>
          <w:t>PART VII: ANNEXES</w:t>
        </w:r>
        <w:r w:rsidR="00432DB8">
          <w:rPr>
            <w:webHidden/>
          </w:rPr>
          <w:tab/>
        </w:r>
        <w:r>
          <w:rPr>
            <w:webHidden/>
          </w:rPr>
          <w:fldChar w:fldCharType="begin"/>
        </w:r>
        <w:r w:rsidR="00432DB8">
          <w:rPr>
            <w:webHidden/>
          </w:rPr>
          <w:instrText xml:space="preserve"> PAGEREF _Toc277845171 \h </w:instrText>
        </w:r>
        <w:r>
          <w:rPr>
            <w:webHidden/>
          </w:rPr>
        </w:r>
        <w:r>
          <w:rPr>
            <w:webHidden/>
          </w:rPr>
          <w:fldChar w:fldCharType="separate"/>
        </w:r>
        <w:r w:rsidR="00C762D6">
          <w:rPr>
            <w:webHidden/>
          </w:rPr>
          <w:t>64</w:t>
        </w:r>
        <w:r>
          <w:rPr>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72" w:history="1">
        <w:r w:rsidR="00432DB8" w:rsidRPr="00505FB2">
          <w:rPr>
            <w:rStyle w:val="Hyperlink"/>
            <w:noProof/>
          </w:rPr>
          <w:t>Annex I: Terms of Reference for Key Project Positions</w:t>
        </w:r>
        <w:r w:rsidR="00432DB8">
          <w:rPr>
            <w:noProof/>
            <w:webHidden/>
          </w:rPr>
          <w:tab/>
        </w:r>
        <w:r>
          <w:rPr>
            <w:noProof/>
            <w:webHidden/>
          </w:rPr>
          <w:fldChar w:fldCharType="begin"/>
        </w:r>
        <w:r w:rsidR="00432DB8">
          <w:rPr>
            <w:noProof/>
            <w:webHidden/>
          </w:rPr>
          <w:instrText xml:space="preserve"> PAGEREF _Toc277845172 \h </w:instrText>
        </w:r>
        <w:r>
          <w:rPr>
            <w:noProof/>
            <w:webHidden/>
          </w:rPr>
        </w:r>
        <w:r>
          <w:rPr>
            <w:noProof/>
            <w:webHidden/>
          </w:rPr>
          <w:fldChar w:fldCharType="separate"/>
        </w:r>
        <w:r w:rsidR="00C762D6">
          <w:rPr>
            <w:noProof/>
            <w:webHidden/>
          </w:rPr>
          <w:t>64</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73" w:history="1">
        <w:r w:rsidR="00432DB8" w:rsidRPr="00505FB2">
          <w:rPr>
            <w:rStyle w:val="Hyperlink"/>
            <w:bCs/>
            <w:noProof/>
          </w:rPr>
          <w:t>Annex II: Stakeholder Involvement Plan</w:t>
        </w:r>
        <w:r w:rsidR="00432DB8">
          <w:rPr>
            <w:noProof/>
            <w:webHidden/>
          </w:rPr>
          <w:tab/>
        </w:r>
        <w:r>
          <w:rPr>
            <w:noProof/>
            <w:webHidden/>
          </w:rPr>
          <w:fldChar w:fldCharType="begin"/>
        </w:r>
        <w:r w:rsidR="00432DB8">
          <w:rPr>
            <w:noProof/>
            <w:webHidden/>
          </w:rPr>
          <w:instrText xml:space="preserve"> PAGEREF _Toc277845173 \h </w:instrText>
        </w:r>
        <w:r>
          <w:rPr>
            <w:noProof/>
            <w:webHidden/>
          </w:rPr>
        </w:r>
        <w:r>
          <w:rPr>
            <w:noProof/>
            <w:webHidden/>
          </w:rPr>
          <w:fldChar w:fldCharType="separate"/>
        </w:r>
        <w:r w:rsidR="00C762D6">
          <w:rPr>
            <w:noProof/>
            <w:webHidden/>
          </w:rPr>
          <w:t>68</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74" w:history="1">
        <w:r w:rsidR="00432DB8" w:rsidRPr="00505FB2">
          <w:rPr>
            <w:rStyle w:val="Hyperlink"/>
            <w:noProof/>
          </w:rPr>
          <w:t>Annex III: NGO Capacity Assessment</w:t>
        </w:r>
        <w:r w:rsidR="00432DB8">
          <w:rPr>
            <w:noProof/>
            <w:webHidden/>
          </w:rPr>
          <w:tab/>
        </w:r>
        <w:r>
          <w:rPr>
            <w:noProof/>
            <w:webHidden/>
          </w:rPr>
          <w:fldChar w:fldCharType="begin"/>
        </w:r>
        <w:r w:rsidR="00432DB8">
          <w:rPr>
            <w:noProof/>
            <w:webHidden/>
          </w:rPr>
          <w:instrText xml:space="preserve"> PAGEREF _Toc277845174 \h </w:instrText>
        </w:r>
        <w:r>
          <w:rPr>
            <w:noProof/>
            <w:webHidden/>
          </w:rPr>
        </w:r>
        <w:r>
          <w:rPr>
            <w:noProof/>
            <w:webHidden/>
          </w:rPr>
          <w:fldChar w:fldCharType="separate"/>
        </w:r>
        <w:r w:rsidR="00C762D6">
          <w:rPr>
            <w:noProof/>
            <w:webHidden/>
          </w:rPr>
          <w:t>71</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75" w:history="1">
        <w:r w:rsidR="00432DB8" w:rsidRPr="00505FB2">
          <w:rPr>
            <w:rStyle w:val="Hyperlink"/>
            <w:bCs/>
            <w:noProof/>
          </w:rPr>
          <w:t>Annex IV: METT, Capacity Development and Financial Scorecards</w:t>
        </w:r>
        <w:r w:rsidR="00432DB8">
          <w:rPr>
            <w:noProof/>
            <w:webHidden/>
          </w:rPr>
          <w:tab/>
        </w:r>
        <w:r>
          <w:rPr>
            <w:noProof/>
            <w:webHidden/>
          </w:rPr>
          <w:fldChar w:fldCharType="begin"/>
        </w:r>
        <w:r w:rsidR="00432DB8">
          <w:rPr>
            <w:noProof/>
            <w:webHidden/>
          </w:rPr>
          <w:instrText xml:space="preserve"> PAGEREF _Toc277845175 \h </w:instrText>
        </w:r>
        <w:r>
          <w:rPr>
            <w:noProof/>
            <w:webHidden/>
          </w:rPr>
        </w:r>
        <w:r>
          <w:rPr>
            <w:noProof/>
            <w:webHidden/>
          </w:rPr>
          <w:fldChar w:fldCharType="separate"/>
        </w:r>
        <w:r w:rsidR="00C762D6">
          <w:rPr>
            <w:noProof/>
            <w:webHidden/>
          </w:rPr>
          <w:t>72</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76" w:history="1">
        <w:r w:rsidR="00432DB8" w:rsidRPr="00505FB2">
          <w:rPr>
            <w:rStyle w:val="Hyperlink"/>
            <w:noProof/>
          </w:rPr>
          <w:t>METT Scorecards for Aldabra Atoll SR, Cousin Island SR, North Island and Denis Island</w:t>
        </w:r>
        <w:r w:rsidR="00432DB8">
          <w:rPr>
            <w:noProof/>
            <w:webHidden/>
          </w:rPr>
          <w:tab/>
        </w:r>
        <w:r>
          <w:rPr>
            <w:noProof/>
            <w:webHidden/>
          </w:rPr>
          <w:fldChar w:fldCharType="begin"/>
        </w:r>
        <w:r w:rsidR="00432DB8">
          <w:rPr>
            <w:noProof/>
            <w:webHidden/>
          </w:rPr>
          <w:instrText xml:space="preserve"> PAGEREF _Toc277845176 \h </w:instrText>
        </w:r>
        <w:r>
          <w:rPr>
            <w:noProof/>
            <w:webHidden/>
          </w:rPr>
        </w:r>
        <w:r>
          <w:rPr>
            <w:noProof/>
            <w:webHidden/>
          </w:rPr>
          <w:fldChar w:fldCharType="separate"/>
        </w:r>
        <w:r w:rsidR="00C762D6">
          <w:rPr>
            <w:noProof/>
            <w:webHidden/>
          </w:rPr>
          <w:t>72</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77" w:history="1">
        <w:r w:rsidR="00432DB8" w:rsidRPr="00505FB2">
          <w:rPr>
            <w:rStyle w:val="Hyperlink"/>
            <w:noProof/>
          </w:rPr>
          <w:t>Financial Sustainability Scorecard</w:t>
        </w:r>
        <w:r w:rsidR="00432DB8">
          <w:rPr>
            <w:noProof/>
            <w:webHidden/>
          </w:rPr>
          <w:tab/>
        </w:r>
        <w:r>
          <w:rPr>
            <w:noProof/>
            <w:webHidden/>
          </w:rPr>
          <w:fldChar w:fldCharType="begin"/>
        </w:r>
        <w:r w:rsidR="00432DB8">
          <w:rPr>
            <w:noProof/>
            <w:webHidden/>
          </w:rPr>
          <w:instrText xml:space="preserve"> PAGEREF _Toc277845177 \h </w:instrText>
        </w:r>
        <w:r>
          <w:rPr>
            <w:noProof/>
            <w:webHidden/>
          </w:rPr>
        </w:r>
        <w:r>
          <w:rPr>
            <w:noProof/>
            <w:webHidden/>
          </w:rPr>
          <w:fldChar w:fldCharType="separate"/>
        </w:r>
        <w:r w:rsidR="00C762D6">
          <w:rPr>
            <w:noProof/>
            <w:webHidden/>
          </w:rPr>
          <w:t>113</w:t>
        </w:r>
        <w:r>
          <w:rPr>
            <w:noProof/>
            <w:webHidden/>
          </w:rPr>
          <w:fldChar w:fldCharType="end"/>
        </w:r>
      </w:hyperlink>
    </w:p>
    <w:p w:rsidR="00432DB8" w:rsidRDefault="00DD5E17">
      <w:pPr>
        <w:pStyle w:val="TOC3"/>
        <w:rPr>
          <w:rFonts w:asciiTheme="minorHAnsi" w:eastAsiaTheme="minorEastAsia" w:hAnsiTheme="minorHAnsi" w:cstheme="minorBidi"/>
          <w:noProof/>
          <w:sz w:val="22"/>
          <w:szCs w:val="22"/>
          <w:lang w:val="en-GB" w:eastAsia="en-GB"/>
        </w:rPr>
      </w:pPr>
      <w:hyperlink w:anchor="_Toc277845178" w:history="1">
        <w:r w:rsidR="00432DB8" w:rsidRPr="00505FB2">
          <w:rPr>
            <w:rStyle w:val="Hyperlink"/>
            <w:noProof/>
          </w:rPr>
          <w:t>Capacity Assessment Scorecard</w:t>
        </w:r>
        <w:r w:rsidR="00432DB8">
          <w:rPr>
            <w:noProof/>
            <w:webHidden/>
          </w:rPr>
          <w:tab/>
        </w:r>
        <w:r>
          <w:rPr>
            <w:noProof/>
            <w:webHidden/>
          </w:rPr>
          <w:fldChar w:fldCharType="begin"/>
        </w:r>
        <w:r w:rsidR="00432DB8">
          <w:rPr>
            <w:noProof/>
            <w:webHidden/>
          </w:rPr>
          <w:instrText xml:space="preserve"> PAGEREF _Toc277845178 \h </w:instrText>
        </w:r>
        <w:r>
          <w:rPr>
            <w:noProof/>
            <w:webHidden/>
          </w:rPr>
        </w:r>
        <w:r>
          <w:rPr>
            <w:noProof/>
            <w:webHidden/>
          </w:rPr>
          <w:fldChar w:fldCharType="separate"/>
        </w:r>
        <w:r w:rsidR="00C762D6">
          <w:rPr>
            <w:noProof/>
            <w:webHidden/>
          </w:rPr>
          <w:t>122</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79" w:history="1">
        <w:r w:rsidR="00432DB8" w:rsidRPr="00505FB2">
          <w:rPr>
            <w:rStyle w:val="Hyperlink"/>
            <w:bCs/>
            <w:noProof/>
          </w:rPr>
          <w:t>Annex V: Letters of Support for Project Activities</w:t>
        </w:r>
        <w:r w:rsidR="00432DB8">
          <w:rPr>
            <w:noProof/>
            <w:webHidden/>
          </w:rPr>
          <w:tab/>
        </w:r>
        <w:r>
          <w:rPr>
            <w:noProof/>
            <w:webHidden/>
          </w:rPr>
          <w:fldChar w:fldCharType="begin"/>
        </w:r>
        <w:r w:rsidR="00432DB8">
          <w:rPr>
            <w:noProof/>
            <w:webHidden/>
          </w:rPr>
          <w:instrText xml:space="preserve"> PAGEREF _Toc277845179 \h </w:instrText>
        </w:r>
        <w:r>
          <w:rPr>
            <w:noProof/>
            <w:webHidden/>
          </w:rPr>
        </w:r>
        <w:r>
          <w:rPr>
            <w:noProof/>
            <w:webHidden/>
          </w:rPr>
          <w:fldChar w:fldCharType="separate"/>
        </w:r>
        <w:r w:rsidR="00C762D6">
          <w:rPr>
            <w:noProof/>
            <w:webHidden/>
          </w:rPr>
          <w:t>125</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80" w:history="1">
        <w:r w:rsidR="00432DB8" w:rsidRPr="00505FB2">
          <w:rPr>
            <w:rStyle w:val="Hyperlink"/>
            <w:bCs/>
            <w:noProof/>
          </w:rPr>
          <w:t>Annex VI: Project Figures and Maps</w:t>
        </w:r>
        <w:r w:rsidR="00432DB8">
          <w:rPr>
            <w:noProof/>
            <w:webHidden/>
          </w:rPr>
          <w:tab/>
        </w:r>
        <w:r>
          <w:rPr>
            <w:noProof/>
            <w:webHidden/>
          </w:rPr>
          <w:fldChar w:fldCharType="begin"/>
        </w:r>
        <w:r w:rsidR="00432DB8">
          <w:rPr>
            <w:noProof/>
            <w:webHidden/>
          </w:rPr>
          <w:instrText xml:space="preserve"> PAGEREF _Toc277845180 \h </w:instrText>
        </w:r>
        <w:r>
          <w:rPr>
            <w:noProof/>
            <w:webHidden/>
          </w:rPr>
        </w:r>
        <w:r>
          <w:rPr>
            <w:noProof/>
            <w:webHidden/>
          </w:rPr>
          <w:fldChar w:fldCharType="separate"/>
        </w:r>
        <w:r w:rsidR="00C762D6">
          <w:rPr>
            <w:noProof/>
            <w:webHidden/>
          </w:rPr>
          <w:t>126</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81" w:history="1">
        <w:r w:rsidR="00432DB8" w:rsidRPr="00505FB2">
          <w:rPr>
            <w:rStyle w:val="Hyperlink"/>
            <w:bCs/>
            <w:noProof/>
          </w:rPr>
          <w:t>Annex VII: Budgets of implementing partners (NS, MCSS, SIF and GIF)</w:t>
        </w:r>
        <w:r w:rsidR="00432DB8">
          <w:rPr>
            <w:noProof/>
            <w:webHidden/>
          </w:rPr>
          <w:tab/>
        </w:r>
        <w:r>
          <w:rPr>
            <w:noProof/>
            <w:webHidden/>
          </w:rPr>
          <w:fldChar w:fldCharType="begin"/>
        </w:r>
        <w:r w:rsidR="00432DB8">
          <w:rPr>
            <w:noProof/>
            <w:webHidden/>
          </w:rPr>
          <w:instrText xml:space="preserve"> PAGEREF _Toc277845181 \h </w:instrText>
        </w:r>
        <w:r>
          <w:rPr>
            <w:noProof/>
            <w:webHidden/>
          </w:rPr>
        </w:r>
        <w:r>
          <w:rPr>
            <w:noProof/>
            <w:webHidden/>
          </w:rPr>
          <w:fldChar w:fldCharType="separate"/>
        </w:r>
        <w:r w:rsidR="00C762D6">
          <w:rPr>
            <w:noProof/>
            <w:webHidden/>
          </w:rPr>
          <w:t>127</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82" w:history="1">
        <w:r w:rsidR="00432DB8" w:rsidRPr="00505FB2">
          <w:rPr>
            <w:rStyle w:val="Hyperlink"/>
            <w:bCs/>
            <w:noProof/>
          </w:rPr>
          <w:t>Annex VIII: Letters of co-financing commitment</w:t>
        </w:r>
        <w:r w:rsidR="00432DB8">
          <w:rPr>
            <w:noProof/>
            <w:webHidden/>
          </w:rPr>
          <w:tab/>
        </w:r>
        <w:r>
          <w:rPr>
            <w:noProof/>
            <w:webHidden/>
          </w:rPr>
          <w:fldChar w:fldCharType="begin"/>
        </w:r>
        <w:r w:rsidR="00432DB8">
          <w:rPr>
            <w:noProof/>
            <w:webHidden/>
          </w:rPr>
          <w:instrText xml:space="preserve"> PAGEREF _Toc277845182 \h </w:instrText>
        </w:r>
        <w:r>
          <w:rPr>
            <w:noProof/>
            <w:webHidden/>
          </w:rPr>
        </w:r>
        <w:r>
          <w:rPr>
            <w:noProof/>
            <w:webHidden/>
          </w:rPr>
          <w:fldChar w:fldCharType="separate"/>
        </w:r>
        <w:r w:rsidR="00C762D6">
          <w:rPr>
            <w:noProof/>
            <w:webHidden/>
          </w:rPr>
          <w:t>132</w:t>
        </w:r>
        <w:r>
          <w:rPr>
            <w:noProof/>
            <w:webHidden/>
          </w:rPr>
          <w:fldChar w:fldCharType="end"/>
        </w:r>
      </w:hyperlink>
    </w:p>
    <w:p w:rsidR="00432DB8" w:rsidRDefault="00DD5E17">
      <w:pPr>
        <w:pStyle w:val="TOC2"/>
        <w:tabs>
          <w:tab w:val="right" w:leader="dot" w:pos="9749"/>
        </w:tabs>
        <w:rPr>
          <w:rFonts w:asciiTheme="minorHAnsi" w:eastAsiaTheme="minorEastAsia" w:hAnsiTheme="minorHAnsi" w:cstheme="minorBidi"/>
          <w:noProof/>
          <w:sz w:val="22"/>
          <w:szCs w:val="22"/>
          <w:lang w:val="en-GB" w:eastAsia="en-GB"/>
        </w:rPr>
      </w:pPr>
      <w:hyperlink w:anchor="_Toc277845183" w:history="1">
        <w:r w:rsidR="00432DB8" w:rsidRPr="00505FB2">
          <w:rPr>
            <w:rStyle w:val="Hyperlink"/>
            <w:noProof/>
          </w:rPr>
          <w:t>Annex IX: Memorandum of Understanding (MOU) between the Government of Seychelles and the implementing partners</w:t>
        </w:r>
        <w:r w:rsidR="00432DB8">
          <w:rPr>
            <w:noProof/>
            <w:webHidden/>
          </w:rPr>
          <w:tab/>
        </w:r>
        <w:r>
          <w:rPr>
            <w:noProof/>
            <w:webHidden/>
          </w:rPr>
          <w:fldChar w:fldCharType="begin"/>
        </w:r>
        <w:r w:rsidR="00432DB8">
          <w:rPr>
            <w:noProof/>
            <w:webHidden/>
          </w:rPr>
          <w:instrText xml:space="preserve"> PAGEREF _Toc277845183 \h </w:instrText>
        </w:r>
        <w:r>
          <w:rPr>
            <w:noProof/>
            <w:webHidden/>
          </w:rPr>
        </w:r>
        <w:r>
          <w:rPr>
            <w:noProof/>
            <w:webHidden/>
          </w:rPr>
          <w:fldChar w:fldCharType="separate"/>
        </w:r>
        <w:r w:rsidR="00C762D6">
          <w:rPr>
            <w:noProof/>
            <w:webHidden/>
          </w:rPr>
          <w:t>133</w:t>
        </w:r>
        <w:r>
          <w:rPr>
            <w:noProof/>
            <w:webHidden/>
          </w:rPr>
          <w:fldChar w:fldCharType="end"/>
        </w:r>
      </w:hyperlink>
    </w:p>
    <w:p w:rsidR="00432DB8" w:rsidRDefault="00DD5E17">
      <w:pPr>
        <w:pStyle w:val="TOC1"/>
        <w:rPr>
          <w:rFonts w:asciiTheme="minorHAnsi" w:eastAsiaTheme="minorEastAsia" w:hAnsiTheme="minorHAnsi" w:cstheme="minorBidi"/>
          <w:b w:val="0"/>
          <w:sz w:val="22"/>
          <w:szCs w:val="22"/>
          <w:lang w:val="en-GB" w:eastAsia="en-GB"/>
        </w:rPr>
      </w:pPr>
      <w:hyperlink w:anchor="_Toc277845184" w:history="1">
        <w:r w:rsidR="00432DB8" w:rsidRPr="00505FB2">
          <w:rPr>
            <w:rStyle w:val="Hyperlink"/>
          </w:rPr>
          <w:t>SIGNATURE PAGE</w:t>
        </w:r>
        <w:r w:rsidR="00432DB8">
          <w:rPr>
            <w:webHidden/>
          </w:rPr>
          <w:tab/>
        </w:r>
        <w:r>
          <w:rPr>
            <w:webHidden/>
          </w:rPr>
          <w:fldChar w:fldCharType="begin"/>
        </w:r>
        <w:r w:rsidR="00432DB8">
          <w:rPr>
            <w:webHidden/>
          </w:rPr>
          <w:instrText xml:space="preserve"> PAGEREF _Toc277845184 \h </w:instrText>
        </w:r>
        <w:r>
          <w:rPr>
            <w:webHidden/>
          </w:rPr>
        </w:r>
        <w:r>
          <w:rPr>
            <w:webHidden/>
          </w:rPr>
          <w:fldChar w:fldCharType="separate"/>
        </w:r>
        <w:r w:rsidR="00C762D6">
          <w:rPr>
            <w:webHidden/>
          </w:rPr>
          <w:t>138</w:t>
        </w:r>
        <w:r>
          <w:rPr>
            <w:webHidden/>
          </w:rPr>
          <w:fldChar w:fldCharType="end"/>
        </w:r>
      </w:hyperlink>
    </w:p>
    <w:p w:rsidR="00EB0307" w:rsidRPr="00166E8E" w:rsidRDefault="00DD5E17" w:rsidP="00EB0307">
      <w:pPr>
        <w:rPr>
          <w:b/>
          <w:sz w:val="22"/>
          <w:szCs w:val="22"/>
          <w:u w:val="single"/>
        </w:rPr>
      </w:pPr>
      <w:r w:rsidRPr="00166E8E">
        <w:rPr>
          <w:b/>
          <w:sz w:val="22"/>
          <w:szCs w:val="22"/>
          <w:u w:val="single"/>
        </w:rPr>
        <w:fldChar w:fldCharType="end"/>
      </w:r>
    </w:p>
    <w:p w:rsidR="00EB0307" w:rsidRDefault="00EB0307" w:rsidP="00EB0307">
      <w:pPr>
        <w:jc w:val="center"/>
        <w:rPr>
          <w:b/>
        </w:rPr>
        <w:sectPr w:rsidR="00EB0307" w:rsidSect="00834C8B">
          <w:headerReference w:type="first" r:id="rId15"/>
          <w:footerReference w:type="first" r:id="rId16"/>
          <w:pgSz w:w="12240" w:h="15840" w:code="1"/>
          <w:pgMar w:top="1440" w:right="1041" w:bottom="1296" w:left="1440" w:header="720" w:footer="720" w:gutter="0"/>
          <w:paperSrc w:first="4"/>
          <w:cols w:space="720"/>
          <w:titlePg/>
          <w:docGrid w:linePitch="360"/>
        </w:sectPr>
      </w:pPr>
    </w:p>
    <w:p w:rsidR="00EB0307" w:rsidRPr="00166E8E" w:rsidRDefault="00EB0307" w:rsidP="00EB0307">
      <w:pPr>
        <w:jc w:val="center"/>
        <w:rPr>
          <w:b/>
        </w:rPr>
      </w:pPr>
      <w:r w:rsidRPr="00166E8E">
        <w:rPr>
          <w:b/>
        </w:rPr>
        <w:lastRenderedPageBreak/>
        <w:t>ACRONYMS</w:t>
      </w:r>
    </w:p>
    <w:p w:rsidR="00EB0307" w:rsidRPr="00166E8E" w:rsidRDefault="00EB0307" w:rsidP="00EB0307">
      <w:pPr>
        <w:rPr>
          <w:b/>
          <w:sz w:val="22"/>
          <w:szCs w:val="22"/>
          <w:u w:val="single"/>
        </w:rPr>
      </w:pPr>
    </w:p>
    <w:tbl>
      <w:tblPr>
        <w:tblW w:w="9792" w:type="dxa"/>
        <w:tblInd w:w="97" w:type="dxa"/>
        <w:tblLook w:val="04A0"/>
      </w:tblPr>
      <w:tblGrid>
        <w:gridCol w:w="1571"/>
        <w:gridCol w:w="8221"/>
      </w:tblGrid>
      <w:tr w:rsidR="001C7527" w:rsidRPr="00123E9C">
        <w:trPr>
          <w:trHeight w:val="315"/>
        </w:trPr>
        <w:tc>
          <w:tcPr>
            <w:tcW w:w="1571" w:type="dxa"/>
            <w:tcBorders>
              <w:top w:val="nil"/>
              <w:left w:val="nil"/>
              <w:bottom w:val="nil"/>
              <w:right w:val="nil"/>
            </w:tcBorders>
            <w:shd w:val="clear" w:color="auto" w:fill="auto"/>
            <w:noWrap/>
          </w:tcPr>
          <w:p w:rsidR="001C7527" w:rsidRDefault="001C7527" w:rsidP="00EB0307">
            <w:pPr>
              <w:rPr>
                <w:sz w:val="22"/>
                <w:szCs w:val="22"/>
              </w:rPr>
            </w:pPr>
            <w:r>
              <w:rPr>
                <w:sz w:val="22"/>
                <w:szCs w:val="22"/>
              </w:rPr>
              <w:t>ABP</w:t>
            </w:r>
          </w:p>
        </w:tc>
        <w:tc>
          <w:tcPr>
            <w:tcW w:w="8221" w:type="dxa"/>
            <w:tcBorders>
              <w:top w:val="nil"/>
              <w:left w:val="nil"/>
              <w:bottom w:val="nil"/>
              <w:right w:val="nil"/>
            </w:tcBorders>
            <w:shd w:val="clear" w:color="auto" w:fill="auto"/>
            <w:noWrap/>
          </w:tcPr>
          <w:p w:rsidR="001C7527" w:rsidRDefault="001C752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Annual Budget Plan</w:t>
            </w:r>
          </w:p>
        </w:tc>
      </w:tr>
      <w:tr w:rsidR="007554A1" w:rsidRPr="00123E9C">
        <w:trPr>
          <w:trHeight w:val="315"/>
        </w:trPr>
        <w:tc>
          <w:tcPr>
            <w:tcW w:w="1571" w:type="dxa"/>
            <w:tcBorders>
              <w:top w:val="nil"/>
              <w:left w:val="nil"/>
              <w:bottom w:val="nil"/>
              <w:right w:val="nil"/>
            </w:tcBorders>
            <w:shd w:val="clear" w:color="auto" w:fill="auto"/>
            <w:noWrap/>
          </w:tcPr>
          <w:p w:rsidR="007554A1" w:rsidRPr="000927BC" w:rsidRDefault="007554A1" w:rsidP="00EB0307">
            <w:pPr>
              <w:rPr>
                <w:sz w:val="22"/>
                <w:szCs w:val="22"/>
              </w:rPr>
            </w:pPr>
            <w:r>
              <w:rPr>
                <w:sz w:val="22"/>
                <w:szCs w:val="22"/>
              </w:rPr>
              <w:t>AG</w:t>
            </w:r>
          </w:p>
        </w:tc>
        <w:tc>
          <w:tcPr>
            <w:tcW w:w="8221" w:type="dxa"/>
            <w:tcBorders>
              <w:top w:val="nil"/>
              <w:left w:val="nil"/>
              <w:bottom w:val="nil"/>
              <w:right w:val="nil"/>
            </w:tcBorders>
            <w:shd w:val="clear" w:color="auto" w:fill="auto"/>
            <w:noWrap/>
          </w:tcPr>
          <w:p w:rsidR="007554A1" w:rsidRPr="000927BC" w:rsidRDefault="007554A1"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Attorney General</w:t>
            </w:r>
          </w:p>
        </w:tc>
      </w:tr>
      <w:tr w:rsidR="007C4A0D" w:rsidRPr="00123E9C">
        <w:trPr>
          <w:trHeight w:val="315"/>
        </w:trPr>
        <w:tc>
          <w:tcPr>
            <w:tcW w:w="1571" w:type="dxa"/>
            <w:tcBorders>
              <w:top w:val="nil"/>
              <w:left w:val="nil"/>
              <w:bottom w:val="nil"/>
              <w:right w:val="nil"/>
            </w:tcBorders>
            <w:shd w:val="clear" w:color="auto" w:fill="auto"/>
            <w:noWrap/>
          </w:tcPr>
          <w:p w:rsidR="007C4A0D" w:rsidRDefault="007C4A0D" w:rsidP="00EB0307">
            <w:pPr>
              <w:rPr>
                <w:sz w:val="22"/>
                <w:szCs w:val="22"/>
              </w:rPr>
            </w:pPr>
            <w:r>
              <w:rPr>
                <w:sz w:val="22"/>
                <w:szCs w:val="22"/>
              </w:rPr>
              <w:t>APR</w:t>
            </w:r>
          </w:p>
        </w:tc>
        <w:tc>
          <w:tcPr>
            <w:tcW w:w="8221" w:type="dxa"/>
            <w:tcBorders>
              <w:top w:val="nil"/>
              <w:left w:val="nil"/>
              <w:bottom w:val="nil"/>
              <w:right w:val="nil"/>
            </w:tcBorders>
            <w:shd w:val="clear" w:color="auto" w:fill="auto"/>
            <w:noWrap/>
          </w:tcPr>
          <w:p w:rsidR="007C4A0D" w:rsidRDefault="00874C4E"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Annual Project</w:t>
            </w:r>
            <w:r w:rsidR="007C4A0D">
              <w:rPr>
                <w:rFonts w:eastAsia="Cambria"/>
                <w:color w:val="000000"/>
                <w:sz w:val="22"/>
                <w:szCs w:val="22"/>
                <w:lang w:val="en-ZA" w:eastAsia="en-ZA"/>
              </w:rPr>
              <w:t xml:space="preserve"> Re</w:t>
            </w:r>
            <w:r>
              <w:rPr>
                <w:rFonts w:eastAsia="Cambria"/>
                <w:color w:val="000000"/>
                <w:sz w:val="22"/>
                <w:szCs w:val="22"/>
                <w:lang w:val="en-ZA" w:eastAsia="en-ZA"/>
              </w:rPr>
              <w:t>view</w:t>
            </w:r>
            <w:r w:rsidR="00631BF7">
              <w:rPr>
                <w:rFonts w:eastAsia="Cambria"/>
                <w:color w:val="000000"/>
                <w:sz w:val="22"/>
                <w:szCs w:val="22"/>
                <w:lang w:val="en-ZA" w:eastAsia="en-ZA"/>
              </w:rPr>
              <w:t>/ Annual Progress Report</w:t>
            </w:r>
          </w:p>
        </w:tc>
      </w:tr>
      <w:tr w:rsidR="00874C4E" w:rsidRPr="00123E9C">
        <w:trPr>
          <w:trHeight w:val="315"/>
        </w:trPr>
        <w:tc>
          <w:tcPr>
            <w:tcW w:w="1571" w:type="dxa"/>
            <w:tcBorders>
              <w:top w:val="nil"/>
              <w:left w:val="nil"/>
              <w:bottom w:val="nil"/>
              <w:right w:val="nil"/>
            </w:tcBorders>
            <w:shd w:val="clear" w:color="auto" w:fill="auto"/>
            <w:noWrap/>
          </w:tcPr>
          <w:p w:rsidR="00874C4E" w:rsidRPr="000927BC" w:rsidRDefault="00874C4E" w:rsidP="00EB0307">
            <w:pPr>
              <w:rPr>
                <w:sz w:val="22"/>
                <w:szCs w:val="22"/>
              </w:rPr>
            </w:pPr>
            <w:r>
              <w:rPr>
                <w:sz w:val="22"/>
                <w:szCs w:val="22"/>
              </w:rPr>
              <w:t>AWP</w:t>
            </w:r>
          </w:p>
        </w:tc>
        <w:tc>
          <w:tcPr>
            <w:tcW w:w="8221" w:type="dxa"/>
            <w:tcBorders>
              <w:top w:val="nil"/>
              <w:left w:val="nil"/>
              <w:bottom w:val="nil"/>
              <w:right w:val="nil"/>
            </w:tcBorders>
            <w:shd w:val="clear" w:color="auto" w:fill="auto"/>
            <w:noWrap/>
          </w:tcPr>
          <w:p w:rsidR="00874C4E" w:rsidRPr="000927BC" w:rsidRDefault="00874C4E"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Annual Work Plan</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EB0307" w:rsidP="00EB0307">
            <w:r w:rsidRPr="000927BC">
              <w:rPr>
                <w:sz w:val="22"/>
                <w:szCs w:val="22"/>
              </w:rPr>
              <w:t>CBD</w:t>
            </w:r>
          </w:p>
        </w:tc>
        <w:tc>
          <w:tcPr>
            <w:tcW w:w="8221" w:type="dxa"/>
            <w:tcBorders>
              <w:top w:val="nil"/>
              <w:left w:val="nil"/>
              <w:bottom w:val="nil"/>
              <w:right w:val="nil"/>
            </w:tcBorders>
            <w:shd w:val="clear" w:color="auto" w:fill="auto"/>
            <w:noWrap/>
          </w:tcPr>
          <w:p w:rsidR="00EB0307" w:rsidRPr="000927BC"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Convention on Biological Diversity </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pPr>
              <w:autoSpaceDE w:val="0"/>
              <w:autoSpaceDN w:val="0"/>
              <w:adjustRightInd w:val="0"/>
            </w:pPr>
            <w:r w:rsidRPr="000927BC">
              <w:rPr>
                <w:rFonts w:eastAsia="Cambria"/>
                <w:color w:val="000000"/>
                <w:sz w:val="22"/>
                <w:szCs w:val="22"/>
                <w:lang w:val="en-ZA" w:eastAsia="en-ZA"/>
              </w:rPr>
              <w:t xml:space="preserve">CCA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Common Country Assessment</w:t>
            </w:r>
          </w:p>
        </w:tc>
      </w:tr>
      <w:tr w:rsidR="00EB0307" w:rsidRPr="00123E9C">
        <w:trPr>
          <w:trHeight w:val="315"/>
        </w:trPr>
        <w:tc>
          <w:tcPr>
            <w:tcW w:w="1571" w:type="dxa"/>
            <w:tcBorders>
              <w:top w:val="nil"/>
              <w:left w:val="nil"/>
              <w:bottom w:val="nil"/>
              <w:right w:val="nil"/>
            </w:tcBorders>
            <w:shd w:val="clear" w:color="auto" w:fill="auto"/>
            <w:noWrap/>
          </w:tcPr>
          <w:p w:rsidR="00EB0307" w:rsidRPr="008E2CFD"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CCF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Country Cooperation Framework (UNDP)</w:t>
            </w:r>
          </w:p>
        </w:tc>
      </w:tr>
      <w:tr w:rsidR="00EB0307" w:rsidRPr="00123E9C">
        <w:trPr>
          <w:trHeight w:val="315"/>
        </w:trPr>
        <w:tc>
          <w:tcPr>
            <w:tcW w:w="1571" w:type="dxa"/>
            <w:tcBorders>
              <w:top w:val="nil"/>
              <w:left w:val="nil"/>
              <w:bottom w:val="nil"/>
              <w:right w:val="nil"/>
            </w:tcBorders>
            <w:shd w:val="clear" w:color="auto" w:fill="auto"/>
            <w:noWrap/>
          </w:tcPr>
          <w:p w:rsidR="00EB0307" w:rsidRPr="00032B4F"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CITES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Convention on International Trade in Endangered Species of Wild Fauna and Flora</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CO</w:t>
            </w:r>
          </w:p>
        </w:tc>
        <w:tc>
          <w:tcPr>
            <w:tcW w:w="8221" w:type="dxa"/>
            <w:tcBorders>
              <w:top w:val="nil"/>
              <w:left w:val="nil"/>
              <w:bottom w:val="nil"/>
              <w:right w:val="nil"/>
            </w:tcBorders>
            <w:shd w:val="clear" w:color="auto" w:fill="auto"/>
            <w:noWrap/>
          </w:tcPr>
          <w:p w:rsidR="00EB0307" w:rsidRPr="00123E9C" w:rsidRDefault="001C7527" w:rsidP="00EB0307">
            <w:r>
              <w:rPr>
                <w:sz w:val="22"/>
                <w:szCs w:val="22"/>
              </w:rPr>
              <w:t xml:space="preserve">(UNDP) </w:t>
            </w:r>
            <w:r w:rsidR="00EB0307" w:rsidRPr="00123E9C">
              <w:rPr>
                <w:sz w:val="22"/>
                <w:szCs w:val="22"/>
              </w:rPr>
              <w:t>Country Office</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2A040B" w:rsidP="00EB0307">
            <w:pPr>
              <w:autoSpaceDE w:val="0"/>
              <w:autoSpaceDN w:val="0"/>
              <w:adjustRightInd w:val="0"/>
              <w:rPr>
                <w:rFonts w:eastAsia="Cambria"/>
                <w:color w:val="000000"/>
                <w:lang w:val="en-ZA" w:eastAsia="en-ZA"/>
              </w:rPr>
            </w:pPr>
            <w:r>
              <w:rPr>
                <w:rFonts w:eastAsia="Cambria"/>
                <w:color w:val="000000"/>
                <w:sz w:val="22"/>
                <w:szCs w:val="22"/>
                <w:lang w:val="en-ZA" w:eastAsia="en-ZA"/>
              </w:rPr>
              <w:t>MLUH</w:t>
            </w:r>
          </w:p>
        </w:tc>
        <w:tc>
          <w:tcPr>
            <w:tcW w:w="8221" w:type="dxa"/>
            <w:tcBorders>
              <w:top w:val="nil"/>
              <w:left w:val="nil"/>
              <w:bottom w:val="nil"/>
              <w:right w:val="nil"/>
            </w:tcBorders>
            <w:shd w:val="clear" w:color="auto" w:fill="auto"/>
            <w:noWrap/>
          </w:tcPr>
          <w:p w:rsidR="00EB0307" w:rsidRPr="000927BC" w:rsidRDefault="002A040B" w:rsidP="00EB0307">
            <w:pPr>
              <w:rPr>
                <w:rFonts w:eastAsia="Cambria"/>
                <w:color w:val="000000"/>
                <w:lang w:val="en-ZA" w:eastAsia="en-ZA"/>
              </w:rPr>
            </w:pPr>
            <w:r>
              <w:rPr>
                <w:rFonts w:eastAsia="Cambria"/>
                <w:color w:val="000000"/>
                <w:sz w:val="22"/>
                <w:szCs w:val="22"/>
                <w:lang w:val="en-ZA" w:eastAsia="en-ZA"/>
              </w:rPr>
              <w:t>Ministry of Land Use and Housing</w:t>
            </w:r>
          </w:p>
        </w:tc>
      </w:tr>
      <w:tr w:rsidR="00EB0307" w:rsidRPr="00123E9C">
        <w:trPr>
          <w:trHeight w:val="315"/>
        </w:trPr>
        <w:tc>
          <w:tcPr>
            <w:tcW w:w="1571" w:type="dxa"/>
            <w:tcBorders>
              <w:top w:val="nil"/>
              <w:left w:val="nil"/>
              <w:bottom w:val="nil"/>
              <w:right w:val="nil"/>
            </w:tcBorders>
            <w:shd w:val="clear" w:color="auto" w:fill="auto"/>
            <w:noWrap/>
          </w:tcPr>
          <w:p w:rsidR="00EB0307" w:rsidRPr="008E2CFD"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DOE</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Department of Environment</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pPr>
              <w:autoSpaceDE w:val="0"/>
              <w:autoSpaceDN w:val="0"/>
              <w:adjustRightInd w:val="0"/>
            </w:pPr>
            <w:r>
              <w:rPr>
                <w:rFonts w:eastAsia="Cambria"/>
                <w:color w:val="000000"/>
                <w:sz w:val="22"/>
                <w:szCs w:val="22"/>
                <w:lang w:val="en-ZA" w:eastAsia="en-ZA"/>
              </w:rPr>
              <w:t>DOF</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Department of Finance</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pPr>
              <w:autoSpaceDE w:val="0"/>
              <w:autoSpaceDN w:val="0"/>
              <w:adjustRightInd w:val="0"/>
            </w:pPr>
            <w:r w:rsidRPr="000927BC">
              <w:rPr>
                <w:rFonts w:eastAsia="Cambria"/>
                <w:color w:val="000000"/>
                <w:sz w:val="22"/>
                <w:szCs w:val="22"/>
                <w:lang w:val="en-ZA" w:eastAsia="en-ZA"/>
              </w:rPr>
              <w:t xml:space="preserve">EEZ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Exclusive Economic Zone</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pPr>
              <w:autoSpaceDE w:val="0"/>
              <w:autoSpaceDN w:val="0"/>
              <w:adjustRightInd w:val="0"/>
            </w:pPr>
            <w:r w:rsidRPr="000927BC">
              <w:rPr>
                <w:rFonts w:eastAsia="Cambria"/>
                <w:color w:val="000000"/>
                <w:sz w:val="22"/>
                <w:szCs w:val="22"/>
                <w:lang w:val="en-ZA" w:eastAsia="en-ZA"/>
              </w:rPr>
              <w:t>EMPS</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Environment Management Plan of Seychelles</w:t>
            </w:r>
          </w:p>
        </w:tc>
      </w:tr>
      <w:tr w:rsidR="00EB0307" w:rsidRPr="00123E9C">
        <w:trPr>
          <w:trHeight w:val="315"/>
        </w:trPr>
        <w:tc>
          <w:tcPr>
            <w:tcW w:w="1571" w:type="dxa"/>
            <w:tcBorders>
              <w:top w:val="nil"/>
              <w:left w:val="nil"/>
              <w:bottom w:val="nil"/>
              <w:right w:val="nil"/>
            </w:tcBorders>
            <w:shd w:val="clear" w:color="auto" w:fill="auto"/>
            <w:noWrap/>
          </w:tcPr>
          <w:p w:rsidR="00EB0307" w:rsidRPr="00032B4F"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EPA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Environmental Protection Act (1994)</w:t>
            </w:r>
          </w:p>
        </w:tc>
      </w:tr>
      <w:tr w:rsidR="00631BF7" w:rsidRPr="00123E9C">
        <w:trPr>
          <w:trHeight w:val="315"/>
        </w:trPr>
        <w:tc>
          <w:tcPr>
            <w:tcW w:w="1571" w:type="dxa"/>
            <w:tcBorders>
              <w:top w:val="nil"/>
              <w:left w:val="nil"/>
              <w:bottom w:val="nil"/>
              <w:right w:val="nil"/>
            </w:tcBorders>
            <w:shd w:val="clear" w:color="auto" w:fill="auto"/>
            <w:noWrap/>
          </w:tcPr>
          <w:p w:rsidR="00631BF7" w:rsidRPr="000927BC" w:rsidRDefault="00631BF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ERC</w:t>
            </w:r>
          </w:p>
        </w:tc>
        <w:tc>
          <w:tcPr>
            <w:tcW w:w="8221" w:type="dxa"/>
            <w:tcBorders>
              <w:top w:val="nil"/>
              <w:left w:val="nil"/>
              <w:bottom w:val="nil"/>
              <w:right w:val="nil"/>
            </w:tcBorders>
            <w:shd w:val="clear" w:color="auto" w:fill="auto"/>
            <w:noWrap/>
          </w:tcPr>
          <w:p w:rsidR="00631BF7" w:rsidRDefault="00631BF7" w:rsidP="00EB0307">
            <w:pPr>
              <w:rPr>
                <w:rFonts w:eastAsia="Cambria"/>
                <w:color w:val="000000"/>
                <w:sz w:val="22"/>
                <w:szCs w:val="22"/>
                <w:lang w:val="en-ZA" w:eastAsia="en-ZA"/>
              </w:rPr>
            </w:pPr>
            <w:r>
              <w:rPr>
                <w:rFonts w:eastAsia="Cambria"/>
                <w:color w:val="000000"/>
                <w:sz w:val="22"/>
                <w:szCs w:val="22"/>
                <w:lang w:val="en-ZA" w:eastAsia="en-ZA"/>
              </w:rPr>
              <w:t>Evaluation Resource Centre</w:t>
            </w:r>
          </w:p>
        </w:tc>
      </w:tr>
      <w:tr w:rsidR="00EB0307" w:rsidRPr="00123E9C">
        <w:trPr>
          <w:trHeight w:val="315"/>
        </w:trPr>
        <w:tc>
          <w:tcPr>
            <w:tcW w:w="1571" w:type="dxa"/>
            <w:tcBorders>
              <w:top w:val="nil"/>
              <w:left w:val="nil"/>
              <w:bottom w:val="nil"/>
              <w:right w:val="nil"/>
            </w:tcBorders>
            <w:shd w:val="clear" w:color="auto" w:fill="auto"/>
            <w:noWrap/>
          </w:tcPr>
          <w:p w:rsidR="00EB0307" w:rsidRPr="00BB0BB9"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FBOA </w:t>
            </w:r>
          </w:p>
        </w:tc>
        <w:tc>
          <w:tcPr>
            <w:tcW w:w="8221" w:type="dxa"/>
            <w:tcBorders>
              <w:top w:val="nil"/>
              <w:left w:val="nil"/>
              <w:bottom w:val="nil"/>
              <w:right w:val="nil"/>
            </w:tcBorders>
            <w:shd w:val="clear" w:color="auto" w:fill="auto"/>
            <w:noWrap/>
          </w:tcPr>
          <w:p w:rsidR="00EB0307" w:rsidRPr="00123E9C" w:rsidRDefault="00EB0307" w:rsidP="00EB0307">
            <w:r>
              <w:rPr>
                <w:rFonts w:eastAsia="Cambria"/>
                <w:color w:val="000000"/>
                <w:sz w:val="22"/>
                <w:szCs w:val="22"/>
                <w:lang w:val="en-ZA" w:eastAsia="en-ZA"/>
              </w:rPr>
              <w:t>Fishing</w:t>
            </w:r>
            <w:r w:rsidRPr="000927BC">
              <w:rPr>
                <w:rFonts w:eastAsia="Cambria"/>
                <w:color w:val="000000"/>
                <w:sz w:val="22"/>
                <w:szCs w:val="22"/>
                <w:lang w:val="en-ZA" w:eastAsia="en-ZA"/>
              </w:rPr>
              <w:t xml:space="preserve"> Boat Owners Association</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GCRMN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Global Coral Reef Monitoring Network</w:t>
            </w:r>
          </w:p>
        </w:tc>
      </w:tr>
      <w:tr w:rsidR="007D2DF2" w:rsidRPr="00123E9C">
        <w:trPr>
          <w:trHeight w:val="315"/>
        </w:trPr>
        <w:tc>
          <w:tcPr>
            <w:tcW w:w="1571" w:type="dxa"/>
            <w:tcBorders>
              <w:top w:val="nil"/>
              <w:left w:val="nil"/>
              <w:bottom w:val="nil"/>
              <w:right w:val="nil"/>
            </w:tcBorders>
            <w:shd w:val="clear" w:color="auto" w:fill="auto"/>
            <w:noWrap/>
          </w:tcPr>
          <w:p w:rsidR="007D2DF2" w:rsidRPr="00123E9C" w:rsidRDefault="007D2DF2" w:rsidP="00EB0307">
            <w:pPr>
              <w:rPr>
                <w:sz w:val="22"/>
                <w:szCs w:val="22"/>
              </w:rPr>
            </w:pPr>
            <w:r>
              <w:rPr>
                <w:sz w:val="22"/>
                <w:szCs w:val="22"/>
              </w:rPr>
              <w:t>GDP</w:t>
            </w:r>
          </w:p>
        </w:tc>
        <w:tc>
          <w:tcPr>
            <w:tcW w:w="8221" w:type="dxa"/>
            <w:tcBorders>
              <w:top w:val="nil"/>
              <w:left w:val="nil"/>
              <w:bottom w:val="nil"/>
              <w:right w:val="nil"/>
            </w:tcBorders>
            <w:shd w:val="clear" w:color="auto" w:fill="auto"/>
            <w:noWrap/>
          </w:tcPr>
          <w:p w:rsidR="007D2DF2" w:rsidRPr="00123E9C" w:rsidRDefault="007D2DF2" w:rsidP="00EB0307">
            <w:pPr>
              <w:rPr>
                <w:sz w:val="22"/>
                <w:szCs w:val="22"/>
              </w:rPr>
            </w:pPr>
            <w:r>
              <w:rPr>
                <w:sz w:val="22"/>
                <w:szCs w:val="22"/>
              </w:rPr>
              <w:t>Gross Domestic Product</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GEF</w:t>
            </w:r>
          </w:p>
        </w:tc>
        <w:tc>
          <w:tcPr>
            <w:tcW w:w="8221" w:type="dxa"/>
            <w:tcBorders>
              <w:top w:val="nil"/>
              <w:left w:val="nil"/>
              <w:bottom w:val="nil"/>
              <w:right w:val="nil"/>
            </w:tcBorders>
            <w:shd w:val="clear" w:color="auto" w:fill="auto"/>
            <w:noWrap/>
          </w:tcPr>
          <w:p w:rsidR="00EB0307" w:rsidRPr="00123E9C" w:rsidRDefault="00EB0307" w:rsidP="00EB0307">
            <w:r w:rsidRPr="00123E9C">
              <w:rPr>
                <w:sz w:val="22"/>
                <w:szCs w:val="22"/>
              </w:rPr>
              <w:t xml:space="preserve">Global Environment Facility </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GIF</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Green Islands Foundation</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GISP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Global Invasive Species Programme</w:t>
            </w:r>
          </w:p>
        </w:tc>
      </w:tr>
      <w:tr w:rsidR="00215897" w:rsidRPr="00123E9C">
        <w:trPr>
          <w:trHeight w:val="315"/>
        </w:trPr>
        <w:tc>
          <w:tcPr>
            <w:tcW w:w="1571" w:type="dxa"/>
            <w:tcBorders>
              <w:top w:val="nil"/>
              <w:left w:val="nil"/>
              <w:bottom w:val="nil"/>
              <w:right w:val="nil"/>
            </w:tcBorders>
            <w:shd w:val="clear" w:color="auto" w:fill="auto"/>
            <w:noWrap/>
          </w:tcPr>
          <w:p w:rsidR="00215897" w:rsidRPr="000927BC" w:rsidRDefault="00215897" w:rsidP="00EB0307">
            <w:pPr>
              <w:rPr>
                <w:rFonts w:eastAsia="Cambria"/>
                <w:color w:val="000000"/>
                <w:sz w:val="22"/>
                <w:szCs w:val="22"/>
                <w:lang w:val="en-ZA" w:eastAsia="en-ZA"/>
              </w:rPr>
            </w:pPr>
            <w:r>
              <w:rPr>
                <w:rFonts w:eastAsia="Cambria"/>
                <w:color w:val="000000"/>
                <w:sz w:val="22"/>
                <w:szCs w:val="22"/>
                <w:lang w:val="en-ZA" w:eastAsia="en-ZA"/>
              </w:rPr>
              <w:t>HDI</w:t>
            </w:r>
          </w:p>
        </w:tc>
        <w:tc>
          <w:tcPr>
            <w:tcW w:w="8221" w:type="dxa"/>
            <w:tcBorders>
              <w:top w:val="nil"/>
              <w:left w:val="nil"/>
              <w:bottom w:val="nil"/>
              <w:right w:val="nil"/>
            </w:tcBorders>
            <w:shd w:val="clear" w:color="auto" w:fill="auto"/>
            <w:noWrap/>
          </w:tcPr>
          <w:p w:rsidR="00215897" w:rsidRPr="000927BC" w:rsidRDefault="00215897" w:rsidP="00EB0307">
            <w:pPr>
              <w:rPr>
                <w:rFonts w:eastAsia="Cambria"/>
                <w:color w:val="000000"/>
                <w:sz w:val="22"/>
                <w:szCs w:val="22"/>
                <w:lang w:val="en-ZA" w:eastAsia="en-ZA"/>
              </w:rPr>
            </w:pPr>
            <w:r>
              <w:rPr>
                <w:rFonts w:eastAsia="Cambria"/>
                <w:color w:val="000000"/>
                <w:sz w:val="22"/>
                <w:szCs w:val="22"/>
                <w:lang w:val="en-ZA" w:eastAsia="en-ZA"/>
              </w:rPr>
              <w:t>Human Development Index</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IAS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Invasive Alien Species</w:t>
            </w:r>
          </w:p>
        </w:tc>
      </w:tr>
      <w:tr w:rsidR="00BA73E0" w:rsidRPr="00123E9C">
        <w:trPr>
          <w:trHeight w:val="315"/>
        </w:trPr>
        <w:tc>
          <w:tcPr>
            <w:tcW w:w="1571" w:type="dxa"/>
            <w:tcBorders>
              <w:top w:val="nil"/>
              <w:left w:val="nil"/>
              <w:bottom w:val="nil"/>
              <w:right w:val="nil"/>
            </w:tcBorders>
            <w:shd w:val="clear" w:color="auto" w:fill="auto"/>
            <w:noWrap/>
          </w:tcPr>
          <w:p w:rsidR="00BA73E0" w:rsidRPr="000927BC" w:rsidRDefault="00BA73E0"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IBA</w:t>
            </w:r>
          </w:p>
        </w:tc>
        <w:tc>
          <w:tcPr>
            <w:tcW w:w="8221" w:type="dxa"/>
            <w:tcBorders>
              <w:top w:val="nil"/>
              <w:left w:val="nil"/>
              <w:bottom w:val="nil"/>
              <w:right w:val="nil"/>
            </w:tcBorders>
            <w:shd w:val="clear" w:color="auto" w:fill="auto"/>
            <w:noWrap/>
          </w:tcPr>
          <w:p w:rsidR="00BA73E0" w:rsidRPr="000927BC" w:rsidRDefault="00BA73E0" w:rsidP="00EB0307">
            <w:pPr>
              <w:rPr>
                <w:rFonts w:eastAsia="Cambria"/>
                <w:color w:val="000000"/>
                <w:sz w:val="22"/>
                <w:szCs w:val="22"/>
                <w:lang w:val="en-ZA" w:eastAsia="en-ZA"/>
              </w:rPr>
            </w:pPr>
            <w:r>
              <w:rPr>
                <w:rFonts w:eastAsia="Cambria"/>
                <w:color w:val="000000"/>
                <w:sz w:val="22"/>
                <w:szCs w:val="22"/>
                <w:lang w:val="en-ZA" w:eastAsia="en-ZA"/>
              </w:rPr>
              <w:t>Important Bird Area</w:t>
            </w:r>
          </w:p>
        </w:tc>
      </w:tr>
      <w:tr w:rsidR="00EB0307" w:rsidRPr="00123E9C">
        <w:trPr>
          <w:trHeight w:val="315"/>
        </w:trPr>
        <w:tc>
          <w:tcPr>
            <w:tcW w:w="1571" w:type="dxa"/>
            <w:tcBorders>
              <w:top w:val="nil"/>
              <w:left w:val="nil"/>
              <w:bottom w:val="nil"/>
              <w:right w:val="nil"/>
            </w:tcBorders>
            <w:shd w:val="clear" w:color="auto" w:fill="auto"/>
            <w:noWrap/>
          </w:tcPr>
          <w:p w:rsidR="00EB0307" w:rsidRPr="00BB0BB9"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ICRAN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International Coral Reef Action Network</w:t>
            </w:r>
          </w:p>
        </w:tc>
      </w:tr>
      <w:tr w:rsidR="00EB0307" w:rsidRPr="00123E9C">
        <w:trPr>
          <w:trHeight w:val="315"/>
        </w:trPr>
        <w:tc>
          <w:tcPr>
            <w:tcW w:w="1571" w:type="dxa"/>
            <w:tcBorders>
              <w:top w:val="nil"/>
              <w:left w:val="nil"/>
              <w:bottom w:val="nil"/>
              <w:right w:val="nil"/>
            </w:tcBorders>
            <w:shd w:val="clear" w:color="auto" w:fill="auto"/>
            <w:noWrap/>
          </w:tcPr>
          <w:p w:rsidR="00EB0307" w:rsidRPr="00032B4F"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ICS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Island Conservation Society</w:t>
            </w:r>
          </w:p>
        </w:tc>
      </w:tr>
      <w:tr w:rsidR="00EB0307" w:rsidRPr="00123E9C">
        <w:trPr>
          <w:trHeight w:val="315"/>
        </w:trPr>
        <w:tc>
          <w:tcPr>
            <w:tcW w:w="1571" w:type="dxa"/>
            <w:tcBorders>
              <w:top w:val="nil"/>
              <w:left w:val="nil"/>
              <w:bottom w:val="nil"/>
              <w:right w:val="nil"/>
            </w:tcBorders>
            <w:shd w:val="clear" w:color="auto" w:fill="auto"/>
            <w:noWrap/>
          </w:tcPr>
          <w:p w:rsidR="00EB0307" w:rsidRPr="00BB0BB9"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IDC </w:t>
            </w:r>
          </w:p>
        </w:tc>
        <w:tc>
          <w:tcPr>
            <w:tcW w:w="8221" w:type="dxa"/>
            <w:tcBorders>
              <w:top w:val="nil"/>
              <w:left w:val="nil"/>
              <w:bottom w:val="nil"/>
              <w:right w:val="nil"/>
            </w:tcBorders>
            <w:shd w:val="clear" w:color="auto" w:fill="auto"/>
            <w:noWrap/>
          </w:tcPr>
          <w:p w:rsidR="00EB0307" w:rsidRPr="00123E9C" w:rsidRDefault="00EB0307" w:rsidP="00EB0307">
            <w:pPr>
              <w:rPr>
                <w:lang w:val="fr-FR"/>
              </w:rPr>
            </w:pPr>
            <w:r w:rsidRPr="000927BC">
              <w:rPr>
                <w:rFonts w:eastAsia="Cambria"/>
                <w:color w:val="000000"/>
                <w:sz w:val="22"/>
                <w:szCs w:val="22"/>
                <w:lang w:val="en-ZA" w:eastAsia="en-ZA"/>
              </w:rPr>
              <w:t>Island Development Company</w:t>
            </w:r>
          </w:p>
        </w:tc>
      </w:tr>
      <w:tr w:rsidR="007D2DF2" w:rsidRPr="00123E9C">
        <w:trPr>
          <w:trHeight w:val="315"/>
        </w:trPr>
        <w:tc>
          <w:tcPr>
            <w:tcW w:w="1571" w:type="dxa"/>
            <w:tcBorders>
              <w:top w:val="nil"/>
              <w:left w:val="nil"/>
              <w:bottom w:val="nil"/>
              <w:right w:val="nil"/>
            </w:tcBorders>
            <w:shd w:val="clear" w:color="auto" w:fill="auto"/>
            <w:noWrap/>
          </w:tcPr>
          <w:p w:rsidR="007D2DF2" w:rsidRPr="000927BC" w:rsidRDefault="007D2DF2"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IMF</w:t>
            </w:r>
          </w:p>
        </w:tc>
        <w:tc>
          <w:tcPr>
            <w:tcW w:w="8221" w:type="dxa"/>
            <w:tcBorders>
              <w:top w:val="nil"/>
              <w:left w:val="nil"/>
              <w:bottom w:val="nil"/>
              <w:right w:val="nil"/>
            </w:tcBorders>
            <w:shd w:val="clear" w:color="auto" w:fill="auto"/>
            <w:noWrap/>
          </w:tcPr>
          <w:p w:rsidR="007D2DF2" w:rsidRPr="000927BC" w:rsidRDefault="007D2DF2" w:rsidP="00EB0307">
            <w:pPr>
              <w:rPr>
                <w:rFonts w:eastAsia="Cambria"/>
                <w:color w:val="000000"/>
                <w:sz w:val="22"/>
                <w:szCs w:val="22"/>
                <w:lang w:val="en-ZA" w:eastAsia="en-ZA"/>
              </w:rPr>
            </w:pPr>
            <w:r>
              <w:rPr>
                <w:rFonts w:eastAsia="Cambria"/>
                <w:color w:val="000000"/>
                <w:sz w:val="22"/>
                <w:szCs w:val="22"/>
                <w:lang w:val="en-ZA" w:eastAsia="en-ZA"/>
              </w:rPr>
              <w:t>International Monetary Fund</w:t>
            </w:r>
          </w:p>
        </w:tc>
      </w:tr>
      <w:tr w:rsidR="00EB0307" w:rsidRPr="00123E9C">
        <w:trPr>
          <w:trHeight w:val="315"/>
        </w:trPr>
        <w:tc>
          <w:tcPr>
            <w:tcW w:w="1571" w:type="dxa"/>
            <w:tcBorders>
              <w:top w:val="nil"/>
              <w:left w:val="nil"/>
              <w:bottom w:val="nil"/>
              <w:right w:val="nil"/>
            </w:tcBorders>
            <w:shd w:val="clear" w:color="auto" w:fill="auto"/>
            <w:noWrap/>
          </w:tcPr>
          <w:p w:rsidR="00EB0307" w:rsidRPr="00BB0BB9"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IMPASP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Integrated Marine Protected Area Systems Plan</w:t>
            </w:r>
          </w:p>
        </w:tc>
      </w:tr>
      <w:tr w:rsidR="00BA73E0" w:rsidRPr="00123E9C">
        <w:trPr>
          <w:trHeight w:val="315"/>
        </w:trPr>
        <w:tc>
          <w:tcPr>
            <w:tcW w:w="1571" w:type="dxa"/>
            <w:tcBorders>
              <w:top w:val="nil"/>
              <w:left w:val="nil"/>
              <w:bottom w:val="nil"/>
              <w:right w:val="nil"/>
            </w:tcBorders>
            <w:shd w:val="clear" w:color="auto" w:fill="auto"/>
            <w:noWrap/>
          </w:tcPr>
          <w:p w:rsidR="00BA73E0" w:rsidRPr="00123E9C" w:rsidRDefault="00BA73E0" w:rsidP="00EB0307">
            <w:pPr>
              <w:rPr>
                <w:sz w:val="22"/>
                <w:szCs w:val="22"/>
              </w:rPr>
            </w:pPr>
            <w:r>
              <w:rPr>
                <w:sz w:val="22"/>
                <w:szCs w:val="22"/>
              </w:rPr>
              <w:t>IPA</w:t>
            </w:r>
          </w:p>
        </w:tc>
        <w:tc>
          <w:tcPr>
            <w:tcW w:w="8221" w:type="dxa"/>
            <w:tcBorders>
              <w:top w:val="nil"/>
              <w:left w:val="nil"/>
              <w:bottom w:val="nil"/>
              <w:right w:val="nil"/>
            </w:tcBorders>
            <w:shd w:val="clear" w:color="auto" w:fill="auto"/>
            <w:noWrap/>
          </w:tcPr>
          <w:p w:rsidR="00BA73E0" w:rsidRPr="00123E9C" w:rsidRDefault="00BA73E0" w:rsidP="00EB0307">
            <w:pPr>
              <w:rPr>
                <w:sz w:val="22"/>
                <w:szCs w:val="22"/>
              </w:rPr>
            </w:pPr>
            <w:r>
              <w:rPr>
                <w:sz w:val="22"/>
                <w:szCs w:val="22"/>
              </w:rPr>
              <w:t>Important Plant Area</w:t>
            </w:r>
          </w:p>
        </w:tc>
      </w:tr>
      <w:tr w:rsidR="0075523C" w:rsidRPr="00123E9C">
        <w:trPr>
          <w:trHeight w:val="315"/>
        </w:trPr>
        <w:tc>
          <w:tcPr>
            <w:tcW w:w="1571" w:type="dxa"/>
            <w:tcBorders>
              <w:top w:val="nil"/>
              <w:left w:val="nil"/>
              <w:bottom w:val="nil"/>
              <w:right w:val="nil"/>
            </w:tcBorders>
            <w:shd w:val="clear" w:color="auto" w:fill="auto"/>
            <w:noWrap/>
          </w:tcPr>
          <w:p w:rsidR="0075523C" w:rsidRPr="00123E9C" w:rsidRDefault="0075523C" w:rsidP="00EB0307">
            <w:pPr>
              <w:rPr>
                <w:sz w:val="22"/>
                <w:szCs w:val="22"/>
              </w:rPr>
            </w:pPr>
            <w:r>
              <w:rPr>
                <w:sz w:val="22"/>
                <w:szCs w:val="22"/>
              </w:rPr>
              <w:t>IPC</w:t>
            </w:r>
          </w:p>
        </w:tc>
        <w:tc>
          <w:tcPr>
            <w:tcW w:w="8221" w:type="dxa"/>
            <w:tcBorders>
              <w:top w:val="nil"/>
              <w:left w:val="nil"/>
              <w:bottom w:val="nil"/>
              <w:right w:val="nil"/>
            </w:tcBorders>
            <w:shd w:val="clear" w:color="auto" w:fill="auto"/>
            <w:noWrap/>
          </w:tcPr>
          <w:p w:rsidR="0075523C" w:rsidRPr="00123E9C" w:rsidRDefault="0075523C" w:rsidP="00EB0307">
            <w:pPr>
              <w:rPr>
                <w:sz w:val="22"/>
                <w:szCs w:val="22"/>
              </w:rPr>
            </w:pPr>
            <w:r>
              <w:rPr>
                <w:sz w:val="22"/>
                <w:szCs w:val="22"/>
              </w:rPr>
              <w:t xml:space="preserve">International </w:t>
            </w:r>
            <w:proofErr w:type="spellStart"/>
            <w:r>
              <w:rPr>
                <w:sz w:val="22"/>
                <w:szCs w:val="22"/>
              </w:rPr>
              <w:t>Programme</w:t>
            </w:r>
            <w:proofErr w:type="spellEnd"/>
            <w:r>
              <w:rPr>
                <w:sz w:val="22"/>
                <w:szCs w:val="22"/>
              </w:rPr>
              <w:t xml:space="preserve"> Coordinator</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IUCN</w:t>
            </w:r>
          </w:p>
        </w:tc>
        <w:tc>
          <w:tcPr>
            <w:tcW w:w="8221" w:type="dxa"/>
            <w:tcBorders>
              <w:top w:val="nil"/>
              <w:left w:val="nil"/>
              <w:bottom w:val="nil"/>
              <w:right w:val="nil"/>
            </w:tcBorders>
            <w:shd w:val="clear" w:color="auto" w:fill="auto"/>
            <w:noWrap/>
          </w:tcPr>
          <w:p w:rsidR="00EB0307" w:rsidRPr="00123E9C" w:rsidRDefault="00EB0307" w:rsidP="00EB0307">
            <w:r w:rsidRPr="00123E9C">
              <w:rPr>
                <w:sz w:val="22"/>
                <w:szCs w:val="22"/>
              </w:rPr>
              <w:t xml:space="preserve">International Union for the Conservation of Nature </w:t>
            </w:r>
          </w:p>
        </w:tc>
      </w:tr>
      <w:tr w:rsidR="007554A1" w:rsidRPr="00123E9C">
        <w:trPr>
          <w:trHeight w:val="315"/>
        </w:trPr>
        <w:tc>
          <w:tcPr>
            <w:tcW w:w="1571" w:type="dxa"/>
            <w:tcBorders>
              <w:top w:val="nil"/>
              <w:left w:val="nil"/>
              <w:bottom w:val="nil"/>
              <w:right w:val="nil"/>
            </w:tcBorders>
            <w:shd w:val="clear" w:color="auto" w:fill="auto"/>
            <w:noWrap/>
          </w:tcPr>
          <w:p w:rsidR="007554A1" w:rsidRPr="000927BC" w:rsidRDefault="007554A1"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KBA</w:t>
            </w:r>
          </w:p>
        </w:tc>
        <w:tc>
          <w:tcPr>
            <w:tcW w:w="8221" w:type="dxa"/>
            <w:tcBorders>
              <w:top w:val="nil"/>
              <w:left w:val="nil"/>
              <w:bottom w:val="nil"/>
              <w:right w:val="nil"/>
            </w:tcBorders>
            <w:shd w:val="clear" w:color="auto" w:fill="auto"/>
            <w:noWrap/>
          </w:tcPr>
          <w:p w:rsidR="007554A1" w:rsidRPr="000927BC" w:rsidRDefault="007554A1" w:rsidP="00EB0307">
            <w:pPr>
              <w:rPr>
                <w:rFonts w:eastAsia="Cambria"/>
                <w:color w:val="000000"/>
                <w:sz w:val="22"/>
                <w:szCs w:val="22"/>
                <w:lang w:val="en-ZA" w:eastAsia="en-ZA"/>
              </w:rPr>
            </w:pPr>
            <w:r>
              <w:rPr>
                <w:rFonts w:eastAsia="Cambria"/>
                <w:color w:val="000000"/>
                <w:sz w:val="22"/>
                <w:szCs w:val="22"/>
                <w:lang w:val="en-ZA" w:eastAsia="en-ZA"/>
              </w:rPr>
              <w:t>Key Biodiversity Areas</w:t>
            </w:r>
          </w:p>
        </w:tc>
      </w:tr>
      <w:tr w:rsidR="00EB0307" w:rsidRPr="00123E9C">
        <w:trPr>
          <w:trHeight w:val="315"/>
        </w:trPr>
        <w:tc>
          <w:tcPr>
            <w:tcW w:w="1571" w:type="dxa"/>
            <w:tcBorders>
              <w:top w:val="nil"/>
              <w:left w:val="nil"/>
              <w:bottom w:val="nil"/>
              <w:right w:val="nil"/>
            </w:tcBorders>
            <w:shd w:val="clear" w:color="auto" w:fill="auto"/>
            <w:noWrap/>
          </w:tcPr>
          <w:p w:rsidR="00EB0307" w:rsidRPr="00032B4F"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LME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Large Marine Ecosystem</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MCSS </w:t>
            </w:r>
          </w:p>
        </w:tc>
        <w:tc>
          <w:tcPr>
            <w:tcW w:w="8221" w:type="dxa"/>
            <w:tcBorders>
              <w:top w:val="nil"/>
              <w:left w:val="nil"/>
              <w:bottom w:val="nil"/>
              <w:right w:val="nil"/>
            </w:tcBorders>
            <w:shd w:val="clear" w:color="auto" w:fill="auto"/>
            <w:noWrap/>
          </w:tcPr>
          <w:p w:rsidR="00EB0307" w:rsidRPr="00123E9C" w:rsidRDefault="00EB0307" w:rsidP="00EB0307">
            <w:r>
              <w:rPr>
                <w:rFonts w:eastAsia="Cambria"/>
                <w:color w:val="000000"/>
                <w:sz w:val="22"/>
                <w:szCs w:val="22"/>
                <w:lang w:val="en-ZA" w:eastAsia="en-ZA"/>
              </w:rPr>
              <w:t>Marine Conservation Society of</w:t>
            </w:r>
            <w:r w:rsidRPr="000927BC">
              <w:rPr>
                <w:rFonts w:eastAsia="Cambria"/>
                <w:color w:val="000000"/>
                <w:sz w:val="22"/>
                <w:szCs w:val="22"/>
                <w:lang w:val="en-ZA" w:eastAsia="en-ZA"/>
              </w:rPr>
              <w:t xml:space="preserve"> Seychelles</w:t>
            </w:r>
          </w:p>
        </w:tc>
      </w:tr>
      <w:tr w:rsidR="00215897" w:rsidRPr="00123E9C">
        <w:trPr>
          <w:trHeight w:val="315"/>
        </w:trPr>
        <w:tc>
          <w:tcPr>
            <w:tcW w:w="1571" w:type="dxa"/>
            <w:tcBorders>
              <w:top w:val="nil"/>
              <w:left w:val="nil"/>
              <w:bottom w:val="nil"/>
              <w:right w:val="nil"/>
            </w:tcBorders>
            <w:shd w:val="clear" w:color="auto" w:fill="auto"/>
            <w:noWrap/>
          </w:tcPr>
          <w:p w:rsidR="00215897" w:rsidRPr="000927BC" w:rsidRDefault="0021589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MDG</w:t>
            </w:r>
          </w:p>
        </w:tc>
        <w:tc>
          <w:tcPr>
            <w:tcW w:w="8221" w:type="dxa"/>
            <w:tcBorders>
              <w:top w:val="nil"/>
              <w:left w:val="nil"/>
              <w:bottom w:val="nil"/>
              <w:right w:val="nil"/>
            </w:tcBorders>
            <w:shd w:val="clear" w:color="auto" w:fill="auto"/>
            <w:noWrap/>
          </w:tcPr>
          <w:p w:rsidR="00215897" w:rsidRPr="000927BC" w:rsidRDefault="00215897" w:rsidP="00EB0307">
            <w:pPr>
              <w:rPr>
                <w:rFonts w:eastAsia="Cambria"/>
                <w:color w:val="000000"/>
                <w:sz w:val="22"/>
                <w:szCs w:val="22"/>
                <w:lang w:val="en-ZA" w:eastAsia="en-ZA"/>
              </w:rPr>
            </w:pPr>
            <w:r>
              <w:rPr>
                <w:rFonts w:eastAsia="Cambria"/>
                <w:color w:val="000000"/>
                <w:sz w:val="22"/>
                <w:szCs w:val="22"/>
                <w:lang w:val="en-ZA" w:eastAsia="en-ZA"/>
              </w:rPr>
              <w:t xml:space="preserve">Millennium Development Goals </w:t>
            </w:r>
          </w:p>
        </w:tc>
      </w:tr>
      <w:tr w:rsidR="00EB0307" w:rsidRPr="00123E9C">
        <w:trPr>
          <w:trHeight w:val="315"/>
        </w:trPr>
        <w:tc>
          <w:tcPr>
            <w:tcW w:w="1571" w:type="dxa"/>
            <w:tcBorders>
              <w:top w:val="nil"/>
              <w:left w:val="nil"/>
              <w:bottom w:val="nil"/>
              <w:right w:val="nil"/>
            </w:tcBorders>
            <w:shd w:val="clear" w:color="auto" w:fill="auto"/>
            <w:noWrap/>
          </w:tcPr>
          <w:p w:rsidR="00EB0307"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MEPE</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sidRPr="000927BC">
              <w:rPr>
                <w:rFonts w:eastAsia="Cambria"/>
                <w:color w:val="000000"/>
                <w:sz w:val="22"/>
                <w:szCs w:val="22"/>
                <w:lang w:val="en-ZA" w:eastAsia="en-ZA"/>
              </w:rPr>
              <w:t>Ministry of Economic Planning and Employment</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METT</w:t>
            </w:r>
          </w:p>
        </w:tc>
        <w:tc>
          <w:tcPr>
            <w:tcW w:w="8221" w:type="dxa"/>
            <w:tcBorders>
              <w:top w:val="nil"/>
              <w:left w:val="nil"/>
              <w:bottom w:val="nil"/>
              <w:right w:val="nil"/>
            </w:tcBorders>
            <w:shd w:val="clear" w:color="auto" w:fill="auto"/>
            <w:noWrap/>
          </w:tcPr>
          <w:p w:rsidR="00EB0307" w:rsidRPr="00123E9C" w:rsidRDefault="00EB0307" w:rsidP="00EB0307">
            <w:r w:rsidRPr="00123E9C">
              <w:rPr>
                <w:sz w:val="22"/>
                <w:szCs w:val="22"/>
              </w:rPr>
              <w:t>Management Effectiveness Tracking Tool</w:t>
            </w:r>
          </w:p>
        </w:tc>
      </w:tr>
      <w:tr w:rsidR="007554A1" w:rsidRPr="00123E9C">
        <w:trPr>
          <w:trHeight w:val="315"/>
        </w:trPr>
        <w:tc>
          <w:tcPr>
            <w:tcW w:w="1571" w:type="dxa"/>
            <w:tcBorders>
              <w:top w:val="nil"/>
              <w:left w:val="nil"/>
              <w:bottom w:val="nil"/>
              <w:right w:val="nil"/>
            </w:tcBorders>
            <w:shd w:val="clear" w:color="auto" w:fill="auto"/>
            <w:noWrap/>
          </w:tcPr>
          <w:p w:rsidR="007554A1" w:rsidRDefault="007554A1"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MF</w:t>
            </w:r>
          </w:p>
        </w:tc>
        <w:tc>
          <w:tcPr>
            <w:tcW w:w="8221" w:type="dxa"/>
            <w:tcBorders>
              <w:top w:val="nil"/>
              <w:left w:val="nil"/>
              <w:bottom w:val="nil"/>
              <w:right w:val="nil"/>
            </w:tcBorders>
            <w:shd w:val="clear" w:color="auto" w:fill="auto"/>
            <w:noWrap/>
          </w:tcPr>
          <w:p w:rsidR="007554A1" w:rsidRDefault="007554A1" w:rsidP="00EB0307">
            <w:pPr>
              <w:rPr>
                <w:rFonts w:eastAsia="Cambria"/>
                <w:color w:val="000000"/>
                <w:sz w:val="22"/>
                <w:szCs w:val="22"/>
                <w:lang w:val="en-ZA" w:eastAsia="en-ZA"/>
              </w:rPr>
            </w:pPr>
            <w:r>
              <w:rPr>
                <w:rFonts w:eastAsia="Cambria"/>
                <w:color w:val="000000"/>
                <w:sz w:val="22"/>
                <w:szCs w:val="22"/>
                <w:lang w:val="en-ZA" w:eastAsia="en-ZA"/>
              </w:rPr>
              <w:t>Ministry of Finance</w:t>
            </w:r>
          </w:p>
        </w:tc>
      </w:tr>
      <w:tr w:rsidR="007554A1" w:rsidRPr="00123E9C">
        <w:trPr>
          <w:trHeight w:val="315"/>
        </w:trPr>
        <w:tc>
          <w:tcPr>
            <w:tcW w:w="1571" w:type="dxa"/>
            <w:tcBorders>
              <w:top w:val="nil"/>
              <w:left w:val="nil"/>
              <w:bottom w:val="nil"/>
              <w:right w:val="nil"/>
            </w:tcBorders>
            <w:shd w:val="clear" w:color="auto" w:fill="auto"/>
            <w:noWrap/>
          </w:tcPr>
          <w:p w:rsidR="007554A1" w:rsidRDefault="007554A1"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lastRenderedPageBreak/>
              <w:t>MFA</w:t>
            </w:r>
          </w:p>
        </w:tc>
        <w:tc>
          <w:tcPr>
            <w:tcW w:w="8221" w:type="dxa"/>
            <w:tcBorders>
              <w:top w:val="nil"/>
              <w:left w:val="nil"/>
              <w:bottom w:val="nil"/>
              <w:right w:val="nil"/>
            </w:tcBorders>
            <w:shd w:val="clear" w:color="auto" w:fill="auto"/>
            <w:noWrap/>
          </w:tcPr>
          <w:p w:rsidR="007554A1" w:rsidRDefault="007554A1" w:rsidP="00EB0307">
            <w:pPr>
              <w:rPr>
                <w:rFonts w:eastAsia="Cambria"/>
                <w:color w:val="000000"/>
                <w:sz w:val="22"/>
                <w:szCs w:val="22"/>
                <w:lang w:val="en-ZA" w:eastAsia="en-ZA"/>
              </w:rPr>
            </w:pPr>
            <w:r>
              <w:rPr>
                <w:rFonts w:eastAsia="Cambria"/>
                <w:color w:val="000000"/>
                <w:sz w:val="22"/>
                <w:szCs w:val="22"/>
                <w:lang w:val="en-ZA" w:eastAsia="en-ZA"/>
              </w:rPr>
              <w:t>Ministry of Foreign Affairs</w:t>
            </w:r>
          </w:p>
        </w:tc>
      </w:tr>
      <w:tr w:rsidR="00604321" w:rsidRPr="00123E9C" w:rsidTr="00604321">
        <w:trPr>
          <w:trHeight w:val="315"/>
        </w:trPr>
        <w:tc>
          <w:tcPr>
            <w:tcW w:w="1571" w:type="dxa"/>
            <w:tcBorders>
              <w:top w:val="nil"/>
              <w:left w:val="nil"/>
              <w:bottom w:val="nil"/>
              <w:right w:val="nil"/>
            </w:tcBorders>
            <w:shd w:val="clear" w:color="auto" w:fill="auto"/>
            <w:noWrap/>
          </w:tcPr>
          <w:p w:rsidR="00604321" w:rsidRPr="00AE327B" w:rsidRDefault="00604321" w:rsidP="00604321">
            <w:pPr>
              <w:autoSpaceDE w:val="0"/>
              <w:autoSpaceDN w:val="0"/>
              <w:adjustRightInd w:val="0"/>
              <w:rPr>
                <w:rFonts w:eastAsia="Cambria"/>
                <w:color w:val="000000"/>
                <w:lang w:val="en-ZA" w:eastAsia="en-ZA"/>
              </w:rPr>
            </w:pPr>
            <w:r>
              <w:rPr>
                <w:rFonts w:eastAsia="Cambria"/>
                <w:color w:val="000000"/>
                <w:sz w:val="22"/>
                <w:szCs w:val="22"/>
                <w:lang w:val="en-ZA" w:eastAsia="en-ZA"/>
              </w:rPr>
              <w:t>MHAET</w:t>
            </w:r>
            <w:r w:rsidRPr="000927BC">
              <w:rPr>
                <w:rFonts w:eastAsia="Cambria"/>
                <w:color w:val="000000"/>
                <w:sz w:val="22"/>
                <w:szCs w:val="22"/>
                <w:lang w:val="en-ZA" w:eastAsia="en-ZA"/>
              </w:rPr>
              <w:t xml:space="preserve"> </w:t>
            </w:r>
          </w:p>
        </w:tc>
        <w:tc>
          <w:tcPr>
            <w:tcW w:w="8221" w:type="dxa"/>
            <w:tcBorders>
              <w:top w:val="nil"/>
              <w:left w:val="nil"/>
              <w:bottom w:val="nil"/>
              <w:right w:val="nil"/>
            </w:tcBorders>
            <w:shd w:val="clear" w:color="auto" w:fill="auto"/>
            <w:noWrap/>
          </w:tcPr>
          <w:p w:rsidR="00604321" w:rsidRPr="00123E9C" w:rsidRDefault="00604321" w:rsidP="00604321">
            <w:r>
              <w:rPr>
                <w:rFonts w:eastAsia="Cambria"/>
                <w:color w:val="000000"/>
                <w:sz w:val="22"/>
                <w:szCs w:val="22"/>
                <w:lang w:val="en-ZA" w:eastAsia="en-ZA"/>
              </w:rPr>
              <w:t>Ministry of Home Affairs, Environment and Transport</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EB0307" w:rsidP="00EB0307">
            <w:pPr>
              <w:autoSpaceDE w:val="0"/>
              <w:autoSpaceDN w:val="0"/>
              <w:adjustRightInd w:val="0"/>
              <w:rPr>
                <w:rFonts w:eastAsia="Cambria"/>
                <w:color w:val="000000"/>
                <w:lang w:val="en-ZA" w:eastAsia="en-ZA"/>
              </w:rPr>
            </w:pPr>
            <w:r>
              <w:rPr>
                <w:rFonts w:eastAsia="Cambria"/>
                <w:color w:val="000000"/>
                <w:sz w:val="22"/>
                <w:szCs w:val="22"/>
                <w:lang w:val="en-ZA" w:eastAsia="en-ZA"/>
              </w:rPr>
              <w:t>MND</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Ministry of National Development</w:t>
            </w:r>
          </w:p>
        </w:tc>
      </w:tr>
      <w:tr w:rsidR="00EB0307" w:rsidRPr="00123E9C">
        <w:trPr>
          <w:trHeight w:val="315"/>
        </w:trPr>
        <w:tc>
          <w:tcPr>
            <w:tcW w:w="1571" w:type="dxa"/>
            <w:tcBorders>
              <w:top w:val="nil"/>
              <w:left w:val="nil"/>
              <w:bottom w:val="nil"/>
              <w:right w:val="nil"/>
            </w:tcBorders>
            <w:shd w:val="clear" w:color="auto" w:fill="auto"/>
            <w:noWrap/>
          </w:tcPr>
          <w:p w:rsidR="00EB0307" w:rsidRPr="00AE327B"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MNP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Marine National Park</w:t>
            </w:r>
          </w:p>
        </w:tc>
      </w:tr>
      <w:tr w:rsidR="00EB0307" w:rsidRPr="00123E9C">
        <w:trPr>
          <w:trHeight w:val="315"/>
        </w:trPr>
        <w:tc>
          <w:tcPr>
            <w:tcW w:w="1571" w:type="dxa"/>
            <w:tcBorders>
              <w:top w:val="nil"/>
              <w:left w:val="nil"/>
              <w:bottom w:val="nil"/>
              <w:right w:val="nil"/>
            </w:tcBorders>
            <w:shd w:val="clear" w:color="auto" w:fill="auto"/>
            <w:noWrap/>
          </w:tcPr>
          <w:p w:rsidR="00EB0307"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MPA </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sidRPr="000927BC">
              <w:rPr>
                <w:rFonts w:eastAsia="Cambria"/>
                <w:color w:val="000000"/>
                <w:sz w:val="22"/>
                <w:szCs w:val="22"/>
                <w:lang w:val="en-ZA" w:eastAsia="en-ZA"/>
              </w:rPr>
              <w:t>Marine Protected Area</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NBSAP</w:t>
            </w:r>
          </w:p>
        </w:tc>
        <w:tc>
          <w:tcPr>
            <w:tcW w:w="8221" w:type="dxa"/>
            <w:tcBorders>
              <w:top w:val="nil"/>
              <w:left w:val="nil"/>
              <w:bottom w:val="nil"/>
              <w:right w:val="nil"/>
            </w:tcBorders>
            <w:shd w:val="clear" w:color="auto" w:fill="auto"/>
            <w:noWrap/>
          </w:tcPr>
          <w:p w:rsidR="00EB0307" w:rsidRPr="00123E9C" w:rsidRDefault="00EB0307" w:rsidP="00EB0307">
            <w:r w:rsidRPr="00123E9C">
              <w:rPr>
                <w:sz w:val="22"/>
                <w:szCs w:val="22"/>
              </w:rPr>
              <w:t>National Biodiversity Strategy and Action Plan</w:t>
            </w:r>
          </w:p>
        </w:tc>
      </w:tr>
      <w:tr w:rsidR="0075523C" w:rsidRPr="00123E9C">
        <w:trPr>
          <w:trHeight w:val="315"/>
        </w:trPr>
        <w:tc>
          <w:tcPr>
            <w:tcW w:w="1571" w:type="dxa"/>
            <w:tcBorders>
              <w:top w:val="nil"/>
              <w:left w:val="nil"/>
              <w:bottom w:val="nil"/>
              <w:right w:val="nil"/>
            </w:tcBorders>
            <w:shd w:val="clear" w:color="auto" w:fill="auto"/>
            <w:noWrap/>
          </w:tcPr>
          <w:p w:rsidR="0075523C" w:rsidRDefault="0075523C" w:rsidP="00EB0307">
            <w:pPr>
              <w:rPr>
                <w:sz w:val="22"/>
                <w:szCs w:val="22"/>
              </w:rPr>
            </w:pPr>
            <w:r>
              <w:rPr>
                <w:sz w:val="22"/>
                <w:szCs w:val="22"/>
              </w:rPr>
              <w:t>NC</w:t>
            </w:r>
          </w:p>
        </w:tc>
        <w:tc>
          <w:tcPr>
            <w:tcW w:w="8221" w:type="dxa"/>
            <w:tcBorders>
              <w:top w:val="nil"/>
              <w:left w:val="nil"/>
              <w:bottom w:val="nil"/>
              <w:right w:val="nil"/>
            </w:tcBorders>
            <w:shd w:val="clear" w:color="auto" w:fill="auto"/>
            <w:noWrap/>
          </w:tcPr>
          <w:p w:rsidR="0075523C" w:rsidRDefault="0075523C" w:rsidP="00EB0307">
            <w:pPr>
              <w:rPr>
                <w:sz w:val="22"/>
                <w:szCs w:val="22"/>
              </w:rPr>
            </w:pPr>
            <w:r>
              <w:rPr>
                <w:sz w:val="22"/>
                <w:szCs w:val="22"/>
              </w:rPr>
              <w:t>National Coordinator</w:t>
            </w:r>
          </w:p>
        </w:tc>
      </w:tr>
      <w:tr w:rsidR="007554A1" w:rsidRPr="00123E9C">
        <w:trPr>
          <w:trHeight w:val="315"/>
        </w:trPr>
        <w:tc>
          <w:tcPr>
            <w:tcW w:w="1571" w:type="dxa"/>
            <w:tcBorders>
              <w:top w:val="nil"/>
              <w:left w:val="nil"/>
              <w:bottom w:val="nil"/>
              <w:right w:val="nil"/>
            </w:tcBorders>
            <w:shd w:val="clear" w:color="auto" w:fill="auto"/>
            <w:noWrap/>
          </w:tcPr>
          <w:p w:rsidR="007554A1" w:rsidRPr="00123E9C" w:rsidRDefault="007554A1" w:rsidP="00EB0307">
            <w:pPr>
              <w:rPr>
                <w:sz w:val="22"/>
                <w:szCs w:val="22"/>
              </w:rPr>
            </w:pPr>
            <w:r>
              <w:rPr>
                <w:sz w:val="22"/>
                <w:szCs w:val="22"/>
              </w:rPr>
              <w:t>NCCC</w:t>
            </w:r>
          </w:p>
        </w:tc>
        <w:tc>
          <w:tcPr>
            <w:tcW w:w="8221" w:type="dxa"/>
            <w:tcBorders>
              <w:top w:val="nil"/>
              <w:left w:val="nil"/>
              <w:bottom w:val="nil"/>
              <w:right w:val="nil"/>
            </w:tcBorders>
            <w:shd w:val="clear" w:color="auto" w:fill="auto"/>
            <w:noWrap/>
          </w:tcPr>
          <w:p w:rsidR="007554A1" w:rsidRPr="00123E9C" w:rsidRDefault="007554A1" w:rsidP="00EB0307">
            <w:pPr>
              <w:rPr>
                <w:sz w:val="22"/>
                <w:szCs w:val="22"/>
              </w:rPr>
            </w:pPr>
            <w:r>
              <w:rPr>
                <w:sz w:val="22"/>
                <w:szCs w:val="22"/>
              </w:rPr>
              <w:t>National Climate Change Committee</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NGO</w:t>
            </w:r>
          </w:p>
        </w:tc>
        <w:tc>
          <w:tcPr>
            <w:tcW w:w="8221" w:type="dxa"/>
            <w:tcBorders>
              <w:top w:val="nil"/>
              <w:left w:val="nil"/>
              <w:bottom w:val="nil"/>
              <w:right w:val="nil"/>
            </w:tcBorders>
            <w:shd w:val="clear" w:color="auto" w:fill="auto"/>
            <w:noWrap/>
          </w:tcPr>
          <w:p w:rsidR="00EB0307" w:rsidRPr="00123E9C" w:rsidRDefault="00EB0307" w:rsidP="00EB0307">
            <w:r w:rsidRPr="00123E9C">
              <w:rPr>
                <w:sz w:val="22"/>
                <w:szCs w:val="22"/>
              </w:rPr>
              <w:t>Non-Governmental Organization</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EB0307" w:rsidP="00EB0307">
            <w:pPr>
              <w:autoSpaceDE w:val="0"/>
              <w:autoSpaceDN w:val="0"/>
              <w:adjustRightInd w:val="0"/>
              <w:rPr>
                <w:rFonts w:eastAsia="Cambria"/>
                <w:color w:val="000000"/>
                <w:lang w:val="en-ZA" w:eastAsia="en-ZA"/>
              </w:rPr>
            </w:pPr>
            <w:r>
              <w:rPr>
                <w:rFonts w:eastAsia="Cambria"/>
                <w:color w:val="000000"/>
                <w:sz w:val="22"/>
                <w:szCs w:val="22"/>
                <w:lang w:val="en-ZA" w:eastAsia="en-ZA"/>
              </w:rPr>
              <w:t>NI</w:t>
            </w:r>
            <w:r w:rsidR="00215897">
              <w:rPr>
                <w:rFonts w:eastAsia="Cambria"/>
                <w:color w:val="000000"/>
                <w:sz w:val="22"/>
                <w:szCs w:val="22"/>
                <w:lang w:val="en-ZA" w:eastAsia="en-ZA"/>
              </w:rPr>
              <w:t>C</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National Inter-ministerial Committee</w:t>
            </w:r>
          </w:p>
        </w:tc>
      </w:tr>
      <w:tr w:rsidR="001C7527" w:rsidRPr="00123E9C">
        <w:trPr>
          <w:trHeight w:val="315"/>
        </w:trPr>
        <w:tc>
          <w:tcPr>
            <w:tcW w:w="1571" w:type="dxa"/>
            <w:tcBorders>
              <w:top w:val="nil"/>
              <w:left w:val="nil"/>
              <w:bottom w:val="nil"/>
              <w:right w:val="nil"/>
            </w:tcBorders>
            <w:shd w:val="clear" w:color="auto" w:fill="auto"/>
            <w:noWrap/>
          </w:tcPr>
          <w:p w:rsidR="001C7527" w:rsidRPr="000927BC" w:rsidRDefault="001C752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NIM</w:t>
            </w:r>
          </w:p>
        </w:tc>
        <w:tc>
          <w:tcPr>
            <w:tcW w:w="8221" w:type="dxa"/>
            <w:tcBorders>
              <w:top w:val="nil"/>
              <w:left w:val="nil"/>
              <w:bottom w:val="nil"/>
              <w:right w:val="nil"/>
            </w:tcBorders>
            <w:shd w:val="clear" w:color="auto" w:fill="auto"/>
            <w:noWrap/>
          </w:tcPr>
          <w:p w:rsidR="001C7527" w:rsidRPr="000927BC" w:rsidRDefault="001C7527" w:rsidP="00EB0307">
            <w:pPr>
              <w:rPr>
                <w:rFonts w:eastAsia="Cambria"/>
                <w:color w:val="000000"/>
                <w:sz w:val="22"/>
                <w:szCs w:val="22"/>
                <w:lang w:val="en-ZA" w:eastAsia="en-ZA"/>
              </w:rPr>
            </w:pPr>
            <w:r>
              <w:rPr>
                <w:rFonts w:eastAsia="Cambria"/>
                <w:color w:val="000000"/>
                <w:sz w:val="22"/>
                <w:szCs w:val="22"/>
                <w:lang w:val="en-ZA" w:eastAsia="en-ZA"/>
              </w:rPr>
              <w:t>National Implementation</w:t>
            </w:r>
          </w:p>
        </w:tc>
      </w:tr>
      <w:tr w:rsidR="003C117A" w:rsidRPr="00123E9C">
        <w:trPr>
          <w:trHeight w:val="315"/>
        </w:trPr>
        <w:tc>
          <w:tcPr>
            <w:tcW w:w="1571" w:type="dxa"/>
            <w:tcBorders>
              <w:top w:val="nil"/>
              <w:left w:val="nil"/>
              <w:bottom w:val="nil"/>
              <w:right w:val="nil"/>
            </w:tcBorders>
            <w:shd w:val="clear" w:color="auto" w:fill="auto"/>
            <w:noWrap/>
          </w:tcPr>
          <w:p w:rsidR="003C117A" w:rsidRDefault="003C117A"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MOU</w:t>
            </w:r>
          </w:p>
        </w:tc>
        <w:tc>
          <w:tcPr>
            <w:tcW w:w="8221" w:type="dxa"/>
            <w:tcBorders>
              <w:top w:val="nil"/>
              <w:left w:val="nil"/>
              <w:bottom w:val="nil"/>
              <w:right w:val="nil"/>
            </w:tcBorders>
            <w:shd w:val="clear" w:color="auto" w:fill="auto"/>
            <w:noWrap/>
          </w:tcPr>
          <w:p w:rsidR="003C117A" w:rsidRDefault="003C117A" w:rsidP="00EB0307">
            <w:pPr>
              <w:rPr>
                <w:rFonts w:eastAsia="Cambria"/>
                <w:color w:val="000000"/>
                <w:sz w:val="22"/>
                <w:szCs w:val="22"/>
                <w:lang w:val="en-ZA" w:eastAsia="en-ZA"/>
              </w:rPr>
            </w:pPr>
            <w:r>
              <w:rPr>
                <w:rFonts w:eastAsia="Cambria"/>
                <w:color w:val="000000"/>
                <w:sz w:val="22"/>
                <w:szCs w:val="22"/>
                <w:lang w:val="en-ZA" w:eastAsia="en-ZA"/>
              </w:rPr>
              <w:t>Memorandum of Understanding</w:t>
            </w:r>
          </w:p>
        </w:tc>
      </w:tr>
      <w:tr w:rsidR="001C7527" w:rsidRPr="00123E9C">
        <w:trPr>
          <w:trHeight w:val="315"/>
        </w:trPr>
        <w:tc>
          <w:tcPr>
            <w:tcW w:w="1571" w:type="dxa"/>
            <w:tcBorders>
              <w:top w:val="nil"/>
              <w:left w:val="nil"/>
              <w:bottom w:val="nil"/>
              <w:right w:val="nil"/>
            </w:tcBorders>
            <w:shd w:val="clear" w:color="auto" w:fill="auto"/>
            <w:noWrap/>
          </w:tcPr>
          <w:p w:rsidR="001C7527" w:rsidRPr="000927BC" w:rsidRDefault="001C752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NPD</w:t>
            </w:r>
          </w:p>
        </w:tc>
        <w:tc>
          <w:tcPr>
            <w:tcW w:w="8221" w:type="dxa"/>
            <w:tcBorders>
              <w:top w:val="nil"/>
              <w:left w:val="nil"/>
              <w:bottom w:val="nil"/>
              <w:right w:val="nil"/>
            </w:tcBorders>
            <w:shd w:val="clear" w:color="auto" w:fill="auto"/>
            <w:noWrap/>
          </w:tcPr>
          <w:p w:rsidR="001C7527" w:rsidRPr="000927BC" w:rsidRDefault="001C7527" w:rsidP="00EB0307">
            <w:pPr>
              <w:rPr>
                <w:rFonts w:eastAsia="Cambria"/>
                <w:color w:val="000000"/>
                <w:sz w:val="22"/>
                <w:szCs w:val="22"/>
                <w:lang w:val="en-ZA" w:eastAsia="en-ZA"/>
              </w:rPr>
            </w:pPr>
            <w:r>
              <w:rPr>
                <w:rFonts w:eastAsia="Cambria"/>
                <w:color w:val="000000"/>
                <w:sz w:val="22"/>
                <w:szCs w:val="22"/>
                <w:lang w:val="en-ZA" w:eastAsia="en-ZA"/>
              </w:rPr>
              <w:t>National Project Director</w:t>
            </w:r>
          </w:p>
        </w:tc>
      </w:tr>
      <w:tr w:rsidR="00EB0307" w:rsidRPr="00123E9C">
        <w:trPr>
          <w:trHeight w:val="315"/>
        </w:trPr>
        <w:tc>
          <w:tcPr>
            <w:tcW w:w="1571" w:type="dxa"/>
            <w:tcBorders>
              <w:top w:val="nil"/>
              <w:left w:val="nil"/>
              <w:bottom w:val="nil"/>
              <w:right w:val="nil"/>
            </w:tcBorders>
            <w:shd w:val="clear" w:color="auto" w:fill="auto"/>
            <w:noWrap/>
          </w:tcPr>
          <w:p w:rsidR="00EB0307" w:rsidRPr="00AE327B"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NPTS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Nature Protection Trust </w:t>
            </w:r>
            <w:r>
              <w:rPr>
                <w:rFonts w:eastAsia="Cambria"/>
                <w:color w:val="000000"/>
                <w:sz w:val="22"/>
                <w:szCs w:val="22"/>
                <w:lang w:val="en-ZA" w:eastAsia="en-ZA"/>
              </w:rPr>
              <w:t xml:space="preserve">of </w:t>
            </w:r>
            <w:r w:rsidRPr="000927BC">
              <w:rPr>
                <w:rFonts w:eastAsia="Cambria"/>
                <w:color w:val="000000"/>
                <w:sz w:val="22"/>
                <w:szCs w:val="22"/>
                <w:lang w:val="en-ZA" w:eastAsia="en-ZA"/>
              </w:rPr>
              <w:t>Seychelles</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Pr>
                <w:sz w:val="22"/>
                <w:szCs w:val="22"/>
              </w:rPr>
              <w:t>NS</w:t>
            </w:r>
          </w:p>
        </w:tc>
        <w:tc>
          <w:tcPr>
            <w:tcW w:w="8221" w:type="dxa"/>
            <w:tcBorders>
              <w:top w:val="nil"/>
              <w:left w:val="nil"/>
              <w:bottom w:val="nil"/>
              <w:right w:val="nil"/>
            </w:tcBorders>
            <w:shd w:val="clear" w:color="auto" w:fill="auto"/>
            <w:noWrap/>
          </w:tcPr>
          <w:p w:rsidR="00EB0307" w:rsidRPr="00123E9C" w:rsidRDefault="00EB0307" w:rsidP="00EB0307">
            <w:r>
              <w:rPr>
                <w:sz w:val="22"/>
                <w:szCs w:val="22"/>
              </w:rPr>
              <w:t>Nature Seychelles</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PA</w:t>
            </w:r>
          </w:p>
        </w:tc>
        <w:tc>
          <w:tcPr>
            <w:tcW w:w="8221" w:type="dxa"/>
            <w:tcBorders>
              <w:top w:val="nil"/>
              <w:left w:val="nil"/>
              <w:bottom w:val="nil"/>
              <w:right w:val="nil"/>
            </w:tcBorders>
            <w:shd w:val="clear" w:color="auto" w:fill="auto"/>
            <w:noWrap/>
          </w:tcPr>
          <w:p w:rsidR="00EB0307" w:rsidRPr="00123E9C" w:rsidRDefault="00EB0307" w:rsidP="00EB0307">
            <w:r w:rsidRPr="00123E9C">
              <w:rPr>
                <w:sz w:val="22"/>
                <w:szCs w:val="22"/>
              </w:rPr>
              <w:t>Protected Area</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PAS</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(National) Protected Area System</w:t>
            </w:r>
          </w:p>
        </w:tc>
      </w:tr>
      <w:tr w:rsidR="00EB0307" w:rsidRPr="00BE1455">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PAT </w:t>
            </w:r>
          </w:p>
        </w:tc>
        <w:tc>
          <w:tcPr>
            <w:tcW w:w="8221" w:type="dxa"/>
            <w:tcBorders>
              <w:top w:val="nil"/>
              <w:left w:val="nil"/>
              <w:bottom w:val="nil"/>
              <w:right w:val="nil"/>
            </w:tcBorders>
            <w:shd w:val="clear" w:color="auto" w:fill="auto"/>
            <w:noWrap/>
          </w:tcPr>
          <w:p w:rsidR="00EB0307" w:rsidRPr="00233E50" w:rsidRDefault="00EB0307" w:rsidP="00EB0307">
            <w:pPr>
              <w:rPr>
                <w:lang w:val="fr-FR"/>
              </w:rPr>
            </w:pPr>
            <w:r w:rsidRPr="00233E50">
              <w:rPr>
                <w:rFonts w:eastAsia="Cambria"/>
                <w:color w:val="000000"/>
                <w:sz w:val="22"/>
                <w:szCs w:val="22"/>
                <w:lang w:val="fr-FR" w:eastAsia="en-ZA"/>
              </w:rPr>
              <w:t>Plan d’Aménagement du Territoire (Land Use Plan)</w:t>
            </w:r>
          </w:p>
        </w:tc>
      </w:tr>
      <w:tr w:rsidR="007D2DF2" w:rsidRPr="00123E9C">
        <w:trPr>
          <w:trHeight w:val="315"/>
        </w:trPr>
        <w:tc>
          <w:tcPr>
            <w:tcW w:w="1571" w:type="dxa"/>
            <w:tcBorders>
              <w:top w:val="nil"/>
              <w:left w:val="nil"/>
              <w:bottom w:val="nil"/>
              <w:right w:val="nil"/>
            </w:tcBorders>
            <w:shd w:val="clear" w:color="auto" w:fill="auto"/>
            <w:noWrap/>
          </w:tcPr>
          <w:p w:rsidR="007D2DF2" w:rsidRDefault="007D2DF2"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PCA</w:t>
            </w:r>
          </w:p>
        </w:tc>
        <w:tc>
          <w:tcPr>
            <w:tcW w:w="8221" w:type="dxa"/>
            <w:tcBorders>
              <w:top w:val="nil"/>
              <w:left w:val="nil"/>
              <w:bottom w:val="nil"/>
              <w:right w:val="nil"/>
            </w:tcBorders>
            <w:shd w:val="clear" w:color="auto" w:fill="auto"/>
            <w:noWrap/>
          </w:tcPr>
          <w:p w:rsidR="007D2DF2" w:rsidRDefault="007D2DF2" w:rsidP="00EB0307">
            <w:pPr>
              <w:rPr>
                <w:rFonts w:eastAsia="Cambria"/>
                <w:color w:val="000000"/>
                <w:sz w:val="22"/>
                <w:szCs w:val="22"/>
                <w:lang w:val="en-ZA" w:eastAsia="en-ZA"/>
              </w:rPr>
            </w:pPr>
            <w:r>
              <w:rPr>
                <w:rFonts w:eastAsia="Cambria"/>
                <w:color w:val="000000"/>
                <w:sz w:val="22"/>
                <w:szCs w:val="22"/>
                <w:lang w:val="en-ZA" w:eastAsia="en-ZA"/>
              </w:rPr>
              <w:t>Plant Conservation Action Group</w:t>
            </w:r>
          </w:p>
        </w:tc>
      </w:tr>
      <w:tr w:rsidR="001C7527" w:rsidRPr="00123E9C" w:rsidTr="000A7A1A">
        <w:trPr>
          <w:trHeight w:val="315"/>
        </w:trPr>
        <w:tc>
          <w:tcPr>
            <w:tcW w:w="1571" w:type="dxa"/>
            <w:tcBorders>
              <w:top w:val="nil"/>
              <w:left w:val="nil"/>
              <w:bottom w:val="nil"/>
              <w:right w:val="nil"/>
            </w:tcBorders>
            <w:shd w:val="clear" w:color="auto" w:fill="auto"/>
            <w:noWrap/>
          </w:tcPr>
          <w:p w:rsidR="001C7527" w:rsidRDefault="001C7527" w:rsidP="000A7A1A">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PCU</w:t>
            </w:r>
          </w:p>
        </w:tc>
        <w:tc>
          <w:tcPr>
            <w:tcW w:w="8221" w:type="dxa"/>
            <w:tcBorders>
              <w:top w:val="nil"/>
              <w:left w:val="nil"/>
              <w:bottom w:val="nil"/>
              <w:right w:val="nil"/>
            </w:tcBorders>
            <w:shd w:val="clear" w:color="auto" w:fill="auto"/>
            <w:noWrap/>
          </w:tcPr>
          <w:p w:rsidR="001C7527" w:rsidRDefault="001C7527" w:rsidP="000A7A1A">
            <w:pPr>
              <w:rPr>
                <w:rFonts w:eastAsia="Cambria"/>
                <w:color w:val="000000"/>
                <w:sz w:val="22"/>
                <w:szCs w:val="22"/>
                <w:lang w:val="en-ZA" w:eastAsia="en-ZA"/>
              </w:rPr>
            </w:pPr>
            <w:r>
              <w:rPr>
                <w:rFonts w:eastAsia="Cambria"/>
                <w:color w:val="000000"/>
                <w:sz w:val="22"/>
                <w:szCs w:val="22"/>
                <w:lang w:val="en-ZA" w:eastAsia="en-ZA"/>
              </w:rPr>
              <w:t>Programme Coordination Unit</w:t>
            </w:r>
          </w:p>
        </w:tc>
      </w:tr>
      <w:tr w:rsidR="001C7527" w:rsidRPr="00123E9C" w:rsidTr="000A7A1A">
        <w:trPr>
          <w:trHeight w:val="315"/>
        </w:trPr>
        <w:tc>
          <w:tcPr>
            <w:tcW w:w="1571" w:type="dxa"/>
            <w:tcBorders>
              <w:top w:val="nil"/>
              <w:left w:val="nil"/>
              <w:bottom w:val="nil"/>
              <w:right w:val="nil"/>
            </w:tcBorders>
            <w:shd w:val="clear" w:color="auto" w:fill="auto"/>
            <w:noWrap/>
          </w:tcPr>
          <w:p w:rsidR="001C7527" w:rsidRDefault="001C7527" w:rsidP="000A7A1A">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PIR</w:t>
            </w:r>
          </w:p>
        </w:tc>
        <w:tc>
          <w:tcPr>
            <w:tcW w:w="8221" w:type="dxa"/>
            <w:tcBorders>
              <w:top w:val="nil"/>
              <w:left w:val="nil"/>
              <w:bottom w:val="nil"/>
              <w:right w:val="nil"/>
            </w:tcBorders>
            <w:shd w:val="clear" w:color="auto" w:fill="auto"/>
            <w:noWrap/>
          </w:tcPr>
          <w:p w:rsidR="001C7527" w:rsidRDefault="001C7527" w:rsidP="000A7A1A">
            <w:pPr>
              <w:rPr>
                <w:rFonts w:eastAsia="Cambria"/>
                <w:color w:val="000000"/>
                <w:sz w:val="22"/>
                <w:szCs w:val="22"/>
                <w:lang w:val="en-ZA" w:eastAsia="en-ZA"/>
              </w:rPr>
            </w:pPr>
            <w:r>
              <w:rPr>
                <w:rFonts w:eastAsia="Cambria"/>
                <w:color w:val="000000"/>
                <w:sz w:val="22"/>
                <w:szCs w:val="22"/>
                <w:lang w:val="en-ZA" w:eastAsia="en-ZA"/>
              </w:rPr>
              <w:t>Project Implementation Review</w:t>
            </w:r>
          </w:p>
        </w:tc>
      </w:tr>
      <w:tr w:rsidR="001C7527" w:rsidRPr="00123E9C">
        <w:trPr>
          <w:trHeight w:val="315"/>
        </w:trPr>
        <w:tc>
          <w:tcPr>
            <w:tcW w:w="1571" w:type="dxa"/>
            <w:tcBorders>
              <w:top w:val="nil"/>
              <w:left w:val="nil"/>
              <w:bottom w:val="nil"/>
              <w:right w:val="nil"/>
            </w:tcBorders>
            <w:shd w:val="clear" w:color="auto" w:fill="auto"/>
            <w:noWrap/>
          </w:tcPr>
          <w:p w:rsidR="001C7527" w:rsidRDefault="001C752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PM</w:t>
            </w:r>
          </w:p>
        </w:tc>
        <w:tc>
          <w:tcPr>
            <w:tcW w:w="8221" w:type="dxa"/>
            <w:tcBorders>
              <w:top w:val="nil"/>
              <w:left w:val="nil"/>
              <w:bottom w:val="nil"/>
              <w:right w:val="nil"/>
            </w:tcBorders>
            <w:shd w:val="clear" w:color="auto" w:fill="auto"/>
            <w:noWrap/>
          </w:tcPr>
          <w:p w:rsidR="001C7527" w:rsidRDefault="001C7527" w:rsidP="00EB0307">
            <w:pPr>
              <w:rPr>
                <w:rFonts w:eastAsia="Cambria"/>
                <w:color w:val="000000"/>
                <w:sz w:val="22"/>
                <w:szCs w:val="22"/>
                <w:lang w:val="en-ZA" w:eastAsia="en-ZA"/>
              </w:rPr>
            </w:pPr>
            <w:r>
              <w:rPr>
                <w:rFonts w:eastAsia="Cambria"/>
                <w:color w:val="000000"/>
                <w:sz w:val="22"/>
                <w:szCs w:val="22"/>
                <w:lang w:val="en-ZA" w:eastAsia="en-ZA"/>
              </w:rPr>
              <w:t>Project Manager</w:t>
            </w:r>
          </w:p>
        </w:tc>
      </w:tr>
      <w:tr w:rsidR="007D2DF2" w:rsidRPr="00123E9C">
        <w:trPr>
          <w:trHeight w:val="315"/>
        </w:trPr>
        <w:tc>
          <w:tcPr>
            <w:tcW w:w="1571" w:type="dxa"/>
            <w:tcBorders>
              <w:top w:val="nil"/>
              <w:left w:val="nil"/>
              <w:bottom w:val="nil"/>
              <w:right w:val="nil"/>
            </w:tcBorders>
            <w:shd w:val="clear" w:color="auto" w:fill="auto"/>
            <w:noWrap/>
          </w:tcPr>
          <w:p w:rsidR="007D2DF2" w:rsidRDefault="007D2DF2"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PFA</w:t>
            </w:r>
          </w:p>
        </w:tc>
        <w:tc>
          <w:tcPr>
            <w:tcW w:w="8221" w:type="dxa"/>
            <w:tcBorders>
              <w:top w:val="nil"/>
              <w:left w:val="nil"/>
              <w:bottom w:val="nil"/>
              <w:right w:val="nil"/>
            </w:tcBorders>
            <w:shd w:val="clear" w:color="auto" w:fill="auto"/>
            <w:noWrap/>
          </w:tcPr>
          <w:p w:rsidR="007D2DF2" w:rsidRDefault="007D2DF2" w:rsidP="00EB0307">
            <w:pPr>
              <w:rPr>
                <w:rFonts w:eastAsia="Cambria"/>
                <w:color w:val="000000"/>
                <w:sz w:val="22"/>
                <w:szCs w:val="22"/>
                <w:lang w:val="en-ZA" w:eastAsia="en-ZA"/>
              </w:rPr>
            </w:pPr>
            <w:proofErr w:type="spellStart"/>
            <w:r>
              <w:rPr>
                <w:rFonts w:eastAsia="Cambria"/>
                <w:color w:val="000000"/>
                <w:sz w:val="22"/>
                <w:szCs w:val="22"/>
                <w:lang w:val="en-ZA" w:eastAsia="en-ZA"/>
              </w:rPr>
              <w:t>Praslin</w:t>
            </w:r>
            <w:proofErr w:type="spellEnd"/>
            <w:r>
              <w:rPr>
                <w:rFonts w:eastAsia="Cambria"/>
                <w:color w:val="000000"/>
                <w:sz w:val="22"/>
                <w:szCs w:val="22"/>
                <w:lang w:val="en-ZA" w:eastAsia="en-ZA"/>
              </w:rPr>
              <w:t xml:space="preserve"> Fishermen’s Association</w:t>
            </w:r>
          </w:p>
        </w:tc>
      </w:tr>
      <w:tr w:rsidR="007554A1" w:rsidRPr="00123E9C">
        <w:trPr>
          <w:trHeight w:val="315"/>
        </w:trPr>
        <w:tc>
          <w:tcPr>
            <w:tcW w:w="1571" w:type="dxa"/>
            <w:tcBorders>
              <w:top w:val="nil"/>
              <w:left w:val="nil"/>
              <w:bottom w:val="nil"/>
              <w:right w:val="nil"/>
            </w:tcBorders>
            <w:shd w:val="clear" w:color="auto" w:fill="auto"/>
            <w:noWrap/>
          </w:tcPr>
          <w:p w:rsidR="007554A1" w:rsidRDefault="007554A1" w:rsidP="00EB0307">
            <w:pPr>
              <w:autoSpaceDE w:val="0"/>
              <w:autoSpaceDN w:val="0"/>
              <w:adjustRightInd w:val="0"/>
              <w:rPr>
                <w:rFonts w:eastAsia="Cambria"/>
                <w:color w:val="000000"/>
                <w:sz w:val="22"/>
                <w:szCs w:val="22"/>
                <w:lang w:val="en-ZA" w:eastAsia="en-ZA"/>
              </w:rPr>
            </w:pPr>
            <w:proofErr w:type="spellStart"/>
            <w:r>
              <w:rPr>
                <w:rFonts w:eastAsia="Cambria"/>
                <w:color w:val="000000"/>
                <w:sz w:val="22"/>
                <w:szCs w:val="22"/>
                <w:lang w:val="en-ZA" w:eastAsia="en-ZA"/>
              </w:rPr>
              <w:t>PoWPA</w:t>
            </w:r>
            <w:proofErr w:type="spellEnd"/>
          </w:p>
        </w:tc>
        <w:tc>
          <w:tcPr>
            <w:tcW w:w="8221" w:type="dxa"/>
            <w:tcBorders>
              <w:top w:val="nil"/>
              <w:left w:val="nil"/>
              <w:bottom w:val="nil"/>
              <w:right w:val="nil"/>
            </w:tcBorders>
            <w:shd w:val="clear" w:color="auto" w:fill="auto"/>
            <w:noWrap/>
          </w:tcPr>
          <w:p w:rsidR="007554A1" w:rsidRDefault="007554A1" w:rsidP="00EB0307">
            <w:pPr>
              <w:rPr>
                <w:rFonts w:eastAsia="Cambria"/>
                <w:color w:val="000000"/>
                <w:sz w:val="22"/>
                <w:szCs w:val="22"/>
                <w:lang w:val="en-ZA" w:eastAsia="en-ZA"/>
              </w:rPr>
            </w:pPr>
            <w:r>
              <w:rPr>
                <w:rFonts w:eastAsia="Cambria"/>
                <w:color w:val="000000"/>
                <w:sz w:val="22"/>
                <w:szCs w:val="22"/>
                <w:lang w:val="en-ZA" w:eastAsia="en-ZA"/>
              </w:rPr>
              <w:t>(CBD) Programme of Work on Protected Area</w:t>
            </w:r>
          </w:p>
        </w:tc>
      </w:tr>
      <w:tr w:rsidR="001C7527" w:rsidRPr="00123E9C">
        <w:trPr>
          <w:trHeight w:val="315"/>
        </w:trPr>
        <w:tc>
          <w:tcPr>
            <w:tcW w:w="1571" w:type="dxa"/>
            <w:tcBorders>
              <w:top w:val="nil"/>
              <w:left w:val="nil"/>
              <w:bottom w:val="nil"/>
              <w:right w:val="nil"/>
            </w:tcBorders>
            <w:shd w:val="clear" w:color="auto" w:fill="auto"/>
            <w:noWrap/>
          </w:tcPr>
          <w:p w:rsidR="001C7527" w:rsidRDefault="001C752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PPR</w:t>
            </w:r>
          </w:p>
        </w:tc>
        <w:tc>
          <w:tcPr>
            <w:tcW w:w="8221" w:type="dxa"/>
            <w:tcBorders>
              <w:top w:val="nil"/>
              <w:left w:val="nil"/>
              <w:bottom w:val="nil"/>
              <w:right w:val="nil"/>
            </w:tcBorders>
            <w:shd w:val="clear" w:color="auto" w:fill="auto"/>
            <w:noWrap/>
          </w:tcPr>
          <w:p w:rsidR="001C7527" w:rsidRDefault="001C7527" w:rsidP="00EB0307">
            <w:pPr>
              <w:rPr>
                <w:rFonts w:eastAsia="Cambria"/>
                <w:color w:val="000000"/>
                <w:sz w:val="22"/>
                <w:szCs w:val="22"/>
                <w:lang w:val="en-ZA" w:eastAsia="en-ZA"/>
              </w:rPr>
            </w:pPr>
            <w:r>
              <w:rPr>
                <w:rFonts w:eastAsia="Cambria"/>
                <w:color w:val="000000"/>
                <w:sz w:val="22"/>
                <w:szCs w:val="22"/>
                <w:lang w:val="en-ZA" w:eastAsia="en-ZA"/>
              </w:rPr>
              <w:t>Project Progress Report</w:t>
            </w:r>
          </w:p>
        </w:tc>
      </w:tr>
      <w:tr w:rsidR="007C4A0D" w:rsidRPr="00123E9C">
        <w:trPr>
          <w:trHeight w:val="315"/>
        </w:trPr>
        <w:tc>
          <w:tcPr>
            <w:tcW w:w="1571" w:type="dxa"/>
            <w:tcBorders>
              <w:top w:val="nil"/>
              <w:left w:val="nil"/>
              <w:bottom w:val="nil"/>
              <w:right w:val="nil"/>
            </w:tcBorders>
            <w:shd w:val="clear" w:color="auto" w:fill="auto"/>
            <w:noWrap/>
          </w:tcPr>
          <w:p w:rsidR="007C4A0D" w:rsidRDefault="007C4A0D"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PSC</w:t>
            </w:r>
          </w:p>
        </w:tc>
        <w:tc>
          <w:tcPr>
            <w:tcW w:w="8221" w:type="dxa"/>
            <w:tcBorders>
              <w:top w:val="nil"/>
              <w:left w:val="nil"/>
              <w:bottom w:val="nil"/>
              <w:right w:val="nil"/>
            </w:tcBorders>
            <w:shd w:val="clear" w:color="auto" w:fill="auto"/>
            <w:noWrap/>
          </w:tcPr>
          <w:p w:rsidR="007C4A0D" w:rsidRDefault="007C4A0D" w:rsidP="00EB0307">
            <w:pPr>
              <w:rPr>
                <w:rFonts w:eastAsia="Cambria"/>
                <w:color w:val="000000"/>
                <w:sz w:val="22"/>
                <w:szCs w:val="22"/>
                <w:lang w:val="en-ZA" w:eastAsia="en-ZA"/>
              </w:rPr>
            </w:pPr>
            <w:r>
              <w:rPr>
                <w:rFonts w:eastAsia="Cambria"/>
                <w:color w:val="000000"/>
                <w:sz w:val="22"/>
                <w:szCs w:val="22"/>
                <w:lang w:val="en-ZA" w:eastAsia="en-ZA"/>
              </w:rPr>
              <w:t>Project Steering Committee</w:t>
            </w:r>
          </w:p>
        </w:tc>
      </w:tr>
      <w:tr w:rsidR="00BA73E0" w:rsidRPr="00123E9C">
        <w:trPr>
          <w:trHeight w:val="315"/>
        </w:trPr>
        <w:tc>
          <w:tcPr>
            <w:tcW w:w="1571" w:type="dxa"/>
            <w:tcBorders>
              <w:top w:val="nil"/>
              <w:left w:val="nil"/>
              <w:bottom w:val="nil"/>
              <w:right w:val="nil"/>
            </w:tcBorders>
            <w:shd w:val="clear" w:color="auto" w:fill="auto"/>
            <w:noWrap/>
          </w:tcPr>
          <w:p w:rsidR="00BA73E0" w:rsidRDefault="00885CAE"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PTO</w:t>
            </w:r>
          </w:p>
        </w:tc>
        <w:tc>
          <w:tcPr>
            <w:tcW w:w="8221" w:type="dxa"/>
            <w:tcBorders>
              <w:top w:val="nil"/>
              <w:left w:val="nil"/>
              <w:bottom w:val="nil"/>
              <w:right w:val="nil"/>
            </w:tcBorders>
            <w:shd w:val="clear" w:color="auto" w:fill="auto"/>
            <w:noWrap/>
          </w:tcPr>
          <w:p w:rsidR="00BA73E0" w:rsidRDefault="00885CAE" w:rsidP="00EB0307">
            <w:pPr>
              <w:rPr>
                <w:rFonts w:eastAsia="Cambria"/>
                <w:color w:val="000000"/>
                <w:sz w:val="22"/>
                <w:szCs w:val="22"/>
                <w:lang w:val="en-ZA" w:eastAsia="en-ZA"/>
              </w:rPr>
            </w:pPr>
            <w:r>
              <w:rPr>
                <w:rFonts w:eastAsia="Cambria"/>
                <w:color w:val="000000"/>
                <w:sz w:val="22"/>
                <w:szCs w:val="22"/>
                <w:lang w:val="en-ZA" w:eastAsia="en-ZA"/>
              </w:rPr>
              <w:t>Project Technical Officer</w:t>
            </w:r>
          </w:p>
        </w:tc>
      </w:tr>
      <w:tr w:rsidR="007C4A0D" w:rsidRPr="00123E9C">
        <w:trPr>
          <w:trHeight w:val="315"/>
        </w:trPr>
        <w:tc>
          <w:tcPr>
            <w:tcW w:w="1571" w:type="dxa"/>
            <w:tcBorders>
              <w:top w:val="nil"/>
              <w:left w:val="nil"/>
              <w:bottom w:val="nil"/>
              <w:right w:val="nil"/>
            </w:tcBorders>
            <w:shd w:val="clear" w:color="auto" w:fill="auto"/>
            <w:noWrap/>
          </w:tcPr>
          <w:p w:rsidR="007C4A0D" w:rsidRDefault="007C4A0D"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RCU</w:t>
            </w:r>
          </w:p>
        </w:tc>
        <w:tc>
          <w:tcPr>
            <w:tcW w:w="8221" w:type="dxa"/>
            <w:tcBorders>
              <w:top w:val="nil"/>
              <w:left w:val="nil"/>
              <w:bottom w:val="nil"/>
              <w:right w:val="nil"/>
            </w:tcBorders>
            <w:shd w:val="clear" w:color="auto" w:fill="auto"/>
            <w:noWrap/>
          </w:tcPr>
          <w:p w:rsidR="007C4A0D" w:rsidRDefault="001C7527" w:rsidP="00EB0307">
            <w:pPr>
              <w:rPr>
                <w:rFonts w:eastAsia="Cambria"/>
                <w:color w:val="000000"/>
                <w:sz w:val="22"/>
                <w:szCs w:val="22"/>
                <w:lang w:val="en-ZA" w:eastAsia="en-ZA"/>
              </w:rPr>
            </w:pPr>
            <w:r>
              <w:rPr>
                <w:rFonts w:eastAsia="Cambria"/>
                <w:color w:val="000000"/>
                <w:sz w:val="22"/>
                <w:szCs w:val="22"/>
                <w:lang w:val="en-ZA" w:eastAsia="en-ZA"/>
              </w:rPr>
              <w:t>(</w:t>
            </w:r>
            <w:r w:rsidR="007C4A0D">
              <w:rPr>
                <w:rFonts w:eastAsia="Cambria"/>
                <w:color w:val="000000"/>
                <w:sz w:val="22"/>
                <w:szCs w:val="22"/>
                <w:lang w:val="en-ZA" w:eastAsia="en-ZA"/>
              </w:rPr>
              <w:t>UNDP</w:t>
            </w:r>
            <w:r>
              <w:rPr>
                <w:rFonts w:eastAsia="Cambria"/>
                <w:color w:val="000000"/>
                <w:sz w:val="22"/>
                <w:szCs w:val="22"/>
                <w:lang w:val="en-ZA" w:eastAsia="en-ZA"/>
              </w:rPr>
              <w:t>)</w:t>
            </w:r>
            <w:r w:rsidR="007C4A0D">
              <w:rPr>
                <w:rFonts w:eastAsia="Cambria"/>
                <w:color w:val="000000"/>
                <w:sz w:val="22"/>
                <w:szCs w:val="22"/>
                <w:lang w:val="en-ZA" w:eastAsia="en-ZA"/>
              </w:rPr>
              <w:t xml:space="preserve"> Regional Coordinating Unit</w:t>
            </w:r>
          </w:p>
        </w:tc>
      </w:tr>
      <w:tr w:rsidR="007C4A0D" w:rsidRPr="00123E9C">
        <w:trPr>
          <w:trHeight w:val="315"/>
        </w:trPr>
        <w:tc>
          <w:tcPr>
            <w:tcW w:w="1571" w:type="dxa"/>
            <w:tcBorders>
              <w:top w:val="nil"/>
              <w:left w:val="nil"/>
              <w:bottom w:val="nil"/>
              <w:right w:val="nil"/>
            </w:tcBorders>
            <w:shd w:val="clear" w:color="auto" w:fill="auto"/>
            <w:noWrap/>
          </w:tcPr>
          <w:p w:rsidR="007C4A0D" w:rsidRDefault="007C4A0D"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RTA</w:t>
            </w:r>
          </w:p>
        </w:tc>
        <w:tc>
          <w:tcPr>
            <w:tcW w:w="8221" w:type="dxa"/>
            <w:tcBorders>
              <w:top w:val="nil"/>
              <w:left w:val="nil"/>
              <w:bottom w:val="nil"/>
              <w:right w:val="nil"/>
            </w:tcBorders>
            <w:shd w:val="clear" w:color="auto" w:fill="auto"/>
            <w:noWrap/>
          </w:tcPr>
          <w:p w:rsidR="007C4A0D" w:rsidRDefault="001C7527" w:rsidP="00EB0307">
            <w:pPr>
              <w:rPr>
                <w:rFonts w:eastAsia="Cambria"/>
                <w:color w:val="000000"/>
                <w:sz w:val="22"/>
                <w:szCs w:val="22"/>
                <w:lang w:val="en-ZA" w:eastAsia="en-ZA"/>
              </w:rPr>
            </w:pPr>
            <w:r>
              <w:rPr>
                <w:rFonts w:eastAsia="Cambria"/>
                <w:color w:val="000000"/>
                <w:sz w:val="22"/>
                <w:szCs w:val="22"/>
                <w:lang w:val="en-ZA" w:eastAsia="en-ZA"/>
              </w:rPr>
              <w:t>(</w:t>
            </w:r>
            <w:r w:rsidR="007C4A0D">
              <w:rPr>
                <w:rFonts w:eastAsia="Cambria"/>
                <w:color w:val="000000"/>
                <w:sz w:val="22"/>
                <w:szCs w:val="22"/>
                <w:lang w:val="en-ZA" w:eastAsia="en-ZA"/>
              </w:rPr>
              <w:t>UNDP</w:t>
            </w:r>
            <w:r>
              <w:rPr>
                <w:rFonts w:eastAsia="Cambria"/>
                <w:color w:val="000000"/>
                <w:sz w:val="22"/>
                <w:szCs w:val="22"/>
                <w:lang w:val="en-ZA" w:eastAsia="en-ZA"/>
              </w:rPr>
              <w:t>)</w:t>
            </w:r>
            <w:r w:rsidR="007C4A0D">
              <w:rPr>
                <w:rFonts w:eastAsia="Cambria"/>
                <w:color w:val="000000"/>
                <w:sz w:val="22"/>
                <w:szCs w:val="22"/>
                <w:lang w:val="en-ZA" w:eastAsia="en-ZA"/>
              </w:rPr>
              <w:t xml:space="preserve"> Regional Technical Adviser</w:t>
            </w:r>
          </w:p>
        </w:tc>
      </w:tr>
      <w:tr w:rsidR="001C7527" w:rsidRPr="00123E9C">
        <w:trPr>
          <w:trHeight w:val="315"/>
        </w:trPr>
        <w:tc>
          <w:tcPr>
            <w:tcW w:w="1571" w:type="dxa"/>
            <w:tcBorders>
              <w:top w:val="nil"/>
              <w:left w:val="nil"/>
              <w:bottom w:val="nil"/>
              <w:right w:val="nil"/>
            </w:tcBorders>
            <w:shd w:val="clear" w:color="auto" w:fill="auto"/>
            <w:noWrap/>
          </w:tcPr>
          <w:p w:rsidR="001C7527" w:rsidRDefault="001C752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SBAA</w:t>
            </w:r>
          </w:p>
        </w:tc>
        <w:tc>
          <w:tcPr>
            <w:tcW w:w="8221" w:type="dxa"/>
            <w:tcBorders>
              <w:top w:val="nil"/>
              <w:left w:val="nil"/>
              <w:bottom w:val="nil"/>
              <w:right w:val="nil"/>
            </w:tcBorders>
            <w:shd w:val="clear" w:color="auto" w:fill="auto"/>
            <w:noWrap/>
          </w:tcPr>
          <w:p w:rsidR="001C7527" w:rsidRDefault="001C7527" w:rsidP="00EB0307">
            <w:pPr>
              <w:rPr>
                <w:rFonts w:eastAsia="Cambria"/>
                <w:color w:val="000000"/>
                <w:sz w:val="22"/>
                <w:szCs w:val="22"/>
                <w:lang w:val="en-ZA" w:eastAsia="en-ZA"/>
              </w:rPr>
            </w:pPr>
            <w:r>
              <w:rPr>
                <w:rFonts w:eastAsia="Cambria"/>
                <w:color w:val="000000"/>
                <w:sz w:val="22"/>
                <w:szCs w:val="22"/>
                <w:lang w:val="en-ZA" w:eastAsia="en-ZA"/>
              </w:rPr>
              <w:t>Standard Basic Assistance Agreement</w:t>
            </w:r>
          </w:p>
        </w:tc>
      </w:tr>
      <w:tr w:rsidR="00EB0307" w:rsidRPr="00123E9C">
        <w:trPr>
          <w:trHeight w:val="315"/>
        </w:trPr>
        <w:tc>
          <w:tcPr>
            <w:tcW w:w="1571" w:type="dxa"/>
            <w:tcBorders>
              <w:top w:val="nil"/>
              <w:left w:val="nil"/>
              <w:bottom w:val="nil"/>
              <w:right w:val="nil"/>
            </w:tcBorders>
            <w:shd w:val="clear" w:color="auto" w:fill="auto"/>
            <w:noWrap/>
          </w:tcPr>
          <w:p w:rsidR="00EB0307" w:rsidRDefault="00EB0307" w:rsidP="00EB0307">
            <w:pPr>
              <w:autoSpaceDE w:val="0"/>
              <w:autoSpaceDN w:val="0"/>
              <w:adjustRightInd w:val="0"/>
              <w:rPr>
                <w:rFonts w:eastAsia="Cambria"/>
                <w:color w:val="000000"/>
                <w:lang w:val="en-ZA" w:eastAsia="en-ZA"/>
              </w:rPr>
            </w:pPr>
            <w:r>
              <w:rPr>
                <w:rFonts w:eastAsia="Cambria"/>
                <w:color w:val="000000"/>
                <w:sz w:val="22"/>
                <w:szCs w:val="22"/>
                <w:lang w:val="en-ZA" w:eastAsia="en-ZA"/>
              </w:rPr>
              <w:t>SCCI</w:t>
            </w:r>
          </w:p>
        </w:tc>
        <w:tc>
          <w:tcPr>
            <w:tcW w:w="8221" w:type="dxa"/>
            <w:tcBorders>
              <w:top w:val="nil"/>
              <w:left w:val="nil"/>
              <w:bottom w:val="nil"/>
              <w:right w:val="nil"/>
            </w:tcBorders>
            <w:shd w:val="clear" w:color="auto" w:fill="auto"/>
            <w:noWrap/>
          </w:tcPr>
          <w:p w:rsidR="00EB0307" w:rsidRDefault="00EB0307" w:rsidP="00EB0307">
            <w:pPr>
              <w:rPr>
                <w:rFonts w:eastAsia="Cambria"/>
                <w:color w:val="000000"/>
                <w:lang w:val="en-ZA" w:eastAsia="en-ZA"/>
              </w:rPr>
            </w:pPr>
            <w:r>
              <w:rPr>
                <w:rFonts w:eastAsia="Cambria"/>
                <w:color w:val="000000"/>
                <w:sz w:val="22"/>
                <w:szCs w:val="22"/>
                <w:lang w:val="en-ZA" w:eastAsia="en-ZA"/>
              </w:rPr>
              <w:t>Seychelles Chamber of Commerce and Industries</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pPr>
              <w:autoSpaceDE w:val="0"/>
              <w:autoSpaceDN w:val="0"/>
              <w:adjustRightInd w:val="0"/>
            </w:pPr>
            <w:r>
              <w:rPr>
                <w:rFonts w:eastAsia="Cambria"/>
                <w:color w:val="000000"/>
                <w:sz w:val="22"/>
                <w:szCs w:val="22"/>
                <w:lang w:val="en-ZA" w:eastAsia="en-ZA"/>
              </w:rPr>
              <w:t>SCMRT</w:t>
            </w:r>
          </w:p>
        </w:tc>
        <w:tc>
          <w:tcPr>
            <w:tcW w:w="8221" w:type="dxa"/>
            <w:tcBorders>
              <w:top w:val="nil"/>
              <w:left w:val="nil"/>
              <w:bottom w:val="nil"/>
              <w:right w:val="nil"/>
            </w:tcBorders>
            <w:shd w:val="clear" w:color="auto" w:fill="auto"/>
            <w:noWrap/>
          </w:tcPr>
          <w:p w:rsidR="00EB0307" w:rsidRPr="00123E9C" w:rsidRDefault="00EB0307" w:rsidP="00EB0307">
            <w:r>
              <w:rPr>
                <w:rFonts w:eastAsia="Cambria"/>
                <w:color w:val="000000"/>
                <w:sz w:val="22"/>
                <w:szCs w:val="22"/>
                <w:lang w:val="en-ZA" w:eastAsia="en-ZA"/>
              </w:rPr>
              <w:t>S</w:t>
            </w:r>
            <w:r w:rsidRPr="000927BC">
              <w:rPr>
                <w:rFonts w:eastAsia="Cambria"/>
                <w:color w:val="000000"/>
                <w:sz w:val="22"/>
                <w:szCs w:val="22"/>
                <w:lang w:val="en-ZA" w:eastAsia="en-ZA"/>
              </w:rPr>
              <w:t>eychelles Centre for Marine Research and Technology</w:t>
            </w:r>
          </w:p>
        </w:tc>
      </w:tr>
      <w:tr w:rsidR="00EB0307" w:rsidRPr="00123E9C">
        <w:trPr>
          <w:trHeight w:val="315"/>
        </w:trPr>
        <w:tc>
          <w:tcPr>
            <w:tcW w:w="1571" w:type="dxa"/>
            <w:tcBorders>
              <w:top w:val="nil"/>
              <w:left w:val="nil"/>
              <w:bottom w:val="nil"/>
              <w:right w:val="nil"/>
            </w:tcBorders>
            <w:shd w:val="clear" w:color="auto" w:fill="auto"/>
            <w:noWrap/>
          </w:tcPr>
          <w:p w:rsidR="00EB0307" w:rsidRPr="00AE327B"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SEYMEMP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Seychelles Marine Ecosystem Management Project</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SFA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Seychelles Fishing Authority</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EB0307" w:rsidP="00EB0307">
            <w:pPr>
              <w:autoSpaceDE w:val="0"/>
              <w:autoSpaceDN w:val="0"/>
              <w:adjustRightInd w:val="0"/>
              <w:rPr>
                <w:rFonts w:eastAsia="Cambria"/>
                <w:color w:val="000000"/>
                <w:lang w:val="en-ZA" w:eastAsia="en-ZA"/>
              </w:rPr>
            </w:pPr>
            <w:r>
              <w:rPr>
                <w:rFonts w:eastAsia="Cambria"/>
                <w:color w:val="000000"/>
                <w:sz w:val="22"/>
                <w:szCs w:val="22"/>
                <w:lang w:val="en-ZA" w:eastAsia="en-ZA"/>
              </w:rPr>
              <w:t>SHTA</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Seychelles Hospitality and Tourism Association</w:t>
            </w:r>
          </w:p>
        </w:tc>
      </w:tr>
      <w:tr w:rsidR="00EB0307" w:rsidRPr="00123E9C">
        <w:trPr>
          <w:trHeight w:val="315"/>
        </w:trPr>
        <w:tc>
          <w:tcPr>
            <w:tcW w:w="1571" w:type="dxa"/>
            <w:tcBorders>
              <w:top w:val="nil"/>
              <w:left w:val="nil"/>
              <w:bottom w:val="nil"/>
              <w:right w:val="nil"/>
            </w:tcBorders>
            <w:shd w:val="clear" w:color="auto" w:fill="auto"/>
            <w:noWrap/>
          </w:tcPr>
          <w:p w:rsidR="00EB0307" w:rsidRPr="00BB0BB9"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SIDS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Small Island Developing States</w:t>
            </w:r>
          </w:p>
        </w:tc>
      </w:tr>
      <w:tr w:rsidR="00EB0307" w:rsidRPr="00123E9C">
        <w:trPr>
          <w:trHeight w:val="315"/>
        </w:trPr>
        <w:tc>
          <w:tcPr>
            <w:tcW w:w="1571" w:type="dxa"/>
            <w:tcBorders>
              <w:top w:val="nil"/>
              <w:left w:val="nil"/>
              <w:bottom w:val="nil"/>
              <w:right w:val="nil"/>
            </w:tcBorders>
            <w:shd w:val="clear" w:color="auto" w:fill="auto"/>
            <w:noWrap/>
          </w:tcPr>
          <w:p w:rsidR="00EB0307" w:rsidRPr="00AE327B"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SIF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Seychelles Island</w:t>
            </w:r>
            <w:r>
              <w:rPr>
                <w:rFonts w:eastAsia="Cambria"/>
                <w:color w:val="000000"/>
                <w:sz w:val="22"/>
                <w:szCs w:val="22"/>
                <w:lang w:val="en-ZA" w:eastAsia="en-ZA"/>
              </w:rPr>
              <w:t>s</w:t>
            </w:r>
            <w:r w:rsidRPr="000927BC">
              <w:rPr>
                <w:rFonts w:eastAsia="Cambria"/>
                <w:color w:val="000000"/>
                <w:sz w:val="22"/>
                <w:szCs w:val="22"/>
                <w:lang w:val="en-ZA" w:eastAsia="en-ZA"/>
              </w:rPr>
              <w:t xml:space="preserve"> Foundation</w:t>
            </w:r>
          </w:p>
        </w:tc>
      </w:tr>
      <w:tr w:rsidR="00EB0307" w:rsidRPr="00123E9C">
        <w:trPr>
          <w:trHeight w:val="315"/>
        </w:trPr>
        <w:tc>
          <w:tcPr>
            <w:tcW w:w="157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SNPA</w:t>
            </w:r>
          </w:p>
        </w:tc>
        <w:tc>
          <w:tcPr>
            <w:tcW w:w="8221" w:type="dxa"/>
            <w:tcBorders>
              <w:top w:val="nil"/>
              <w:left w:val="nil"/>
              <w:bottom w:val="nil"/>
              <w:right w:val="nil"/>
            </w:tcBorders>
            <w:shd w:val="clear" w:color="auto" w:fill="auto"/>
            <w:noWrap/>
          </w:tcPr>
          <w:p w:rsidR="00EB0307" w:rsidRPr="000927BC" w:rsidRDefault="00EB0307" w:rsidP="00EB0307">
            <w:pPr>
              <w:rPr>
                <w:rFonts w:eastAsia="Cambria"/>
                <w:color w:val="000000"/>
                <w:lang w:val="en-ZA" w:eastAsia="en-ZA"/>
              </w:rPr>
            </w:pPr>
            <w:r>
              <w:rPr>
                <w:rFonts w:eastAsia="Cambria"/>
                <w:color w:val="000000"/>
                <w:sz w:val="22"/>
                <w:szCs w:val="22"/>
                <w:lang w:val="en-ZA" w:eastAsia="en-ZA"/>
              </w:rPr>
              <w:t>Seychelles National Parks Authority</w:t>
            </w:r>
          </w:p>
        </w:tc>
      </w:tr>
      <w:tr w:rsidR="00EB0307" w:rsidRPr="00123E9C">
        <w:trPr>
          <w:trHeight w:val="315"/>
        </w:trPr>
        <w:tc>
          <w:tcPr>
            <w:tcW w:w="1571" w:type="dxa"/>
            <w:tcBorders>
              <w:top w:val="nil"/>
              <w:left w:val="nil"/>
              <w:bottom w:val="nil"/>
              <w:right w:val="nil"/>
            </w:tcBorders>
            <w:shd w:val="clear" w:color="auto" w:fill="auto"/>
            <w:noWrap/>
          </w:tcPr>
          <w:p w:rsidR="00EB0307" w:rsidRDefault="00EB0307" w:rsidP="00EB0307">
            <w:pPr>
              <w:rPr>
                <w:rFonts w:eastAsia="Cambria"/>
                <w:color w:val="000000"/>
                <w:lang w:val="en-ZA" w:eastAsia="en-ZA"/>
              </w:rPr>
            </w:pPr>
            <w:r>
              <w:rPr>
                <w:rFonts w:eastAsia="Cambria"/>
                <w:color w:val="000000"/>
                <w:sz w:val="22"/>
                <w:szCs w:val="22"/>
                <w:lang w:val="en-ZA" w:eastAsia="en-ZA"/>
              </w:rPr>
              <w:t>SNEC</w:t>
            </w:r>
          </w:p>
        </w:tc>
        <w:tc>
          <w:tcPr>
            <w:tcW w:w="8221" w:type="dxa"/>
            <w:tcBorders>
              <w:top w:val="nil"/>
              <w:left w:val="nil"/>
              <w:bottom w:val="nil"/>
              <w:right w:val="nil"/>
            </w:tcBorders>
            <w:shd w:val="clear" w:color="auto" w:fill="auto"/>
            <w:noWrap/>
          </w:tcPr>
          <w:p w:rsidR="00EB0307" w:rsidRDefault="00EB0307" w:rsidP="00EB0307">
            <w:pPr>
              <w:rPr>
                <w:rFonts w:eastAsia="Cambria"/>
                <w:color w:val="000000"/>
                <w:lang w:val="en-ZA" w:eastAsia="en-ZA"/>
              </w:rPr>
            </w:pPr>
            <w:r>
              <w:rPr>
                <w:rFonts w:eastAsia="Cambria"/>
                <w:color w:val="000000"/>
                <w:sz w:val="22"/>
                <w:szCs w:val="22"/>
                <w:lang w:val="en-ZA" w:eastAsia="en-ZA"/>
              </w:rPr>
              <w:t>Seychelles National Environment Commission</w:t>
            </w:r>
          </w:p>
        </w:tc>
      </w:tr>
      <w:tr w:rsidR="007554A1" w:rsidRPr="00123E9C">
        <w:trPr>
          <w:trHeight w:val="315"/>
        </w:trPr>
        <w:tc>
          <w:tcPr>
            <w:tcW w:w="1571" w:type="dxa"/>
            <w:tcBorders>
              <w:top w:val="nil"/>
              <w:left w:val="nil"/>
              <w:bottom w:val="nil"/>
              <w:right w:val="nil"/>
            </w:tcBorders>
            <w:shd w:val="clear" w:color="auto" w:fill="auto"/>
            <w:noWrap/>
          </w:tcPr>
          <w:p w:rsidR="007554A1" w:rsidRPr="000927BC" w:rsidRDefault="007554A1" w:rsidP="00EB0307">
            <w:pPr>
              <w:rPr>
                <w:rFonts w:eastAsia="Cambria"/>
                <w:color w:val="000000"/>
                <w:sz w:val="22"/>
                <w:szCs w:val="22"/>
                <w:lang w:val="en-ZA" w:eastAsia="en-ZA"/>
              </w:rPr>
            </w:pPr>
            <w:r>
              <w:rPr>
                <w:rFonts w:eastAsia="Cambria"/>
                <w:color w:val="000000"/>
                <w:sz w:val="22"/>
                <w:szCs w:val="22"/>
                <w:lang w:val="en-ZA" w:eastAsia="en-ZA"/>
              </w:rPr>
              <w:t>SO</w:t>
            </w:r>
          </w:p>
        </w:tc>
        <w:tc>
          <w:tcPr>
            <w:tcW w:w="8221" w:type="dxa"/>
            <w:tcBorders>
              <w:top w:val="nil"/>
              <w:left w:val="nil"/>
              <w:bottom w:val="nil"/>
              <w:right w:val="nil"/>
            </w:tcBorders>
            <w:shd w:val="clear" w:color="auto" w:fill="auto"/>
            <w:noWrap/>
          </w:tcPr>
          <w:p w:rsidR="007554A1" w:rsidRPr="000927BC" w:rsidRDefault="007554A1" w:rsidP="00EB0307">
            <w:pPr>
              <w:rPr>
                <w:rFonts w:eastAsia="Cambria"/>
                <w:color w:val="000000"/>
                <w:sz w:val="22"/>
                <w:szCs w:val="22"/>
                <w:lang w:val="en-ZA" w:eastAsia="en-ZA"/>
              </w:rPr>
            </w:pPr>
            <w:r>
              <w:rPr>
                <w:rFonts w:eastAsia="Cambria"/>
                <w:color w:val="000000"/>
                <w:sz w:val="22"/>
                <w:szCs w:val="22"/>
                <w:lang w:val="en-ZA" w:eastAsia="en-ZA"/>
              </w:rPr>
              <w:t>Strategic Objective</w:t>
            </w:r>
          </w:p>
        </w:tc>
      </w:tr>
      <w:tr w:rsidR="007554A1" w:rsidRPr="00123E9C">
        <w:trPr>
          <w:trHeight w:val="315"/>
        </w:trPr>
        <w:tc>
          <w:tcPr>
            <w:tcW w:w="1571" w:type="dxa"/>
            <w:tcBorders>
              <w:top w:val="nil"/>
              <w:left w:val="nil"/>
              <w:bottom w:val="nil"/>
              <w:right w:val="nil"/>
            </w:tcBorders>
            <w:shd w:val="clear" w:color="auto" w:fill="auto"/>
            <w:noWrap/>
          </w:tcPr>
          <w:p w:rsidR="007554A1" w:rsidRPr="000927BC" w:rsidRDefault="007554A1" w:rsidP="00EB0307">
            <w:pPr>
              <w:rPr>
                <w:rFonts w:eastAsia="Cambria"/>
                <w:color w:val="000000"/>
                <w:sz w:val="22"/>
                <w:szCs w:val="22"/>
                <w:lang w:val="en-ZA" w:eastAsia="en-ZA"/>
              </w:rPr>
            </w:pPr>
            <w:r>
              <w:rPr>
                <w:rFonts w:eastAsia="Cambria"/>
                <w:color w:val="000000"/>
                <w:sz w:val="22"/>
                <w:szCs w:val="22"/>
                <w:lang w:val="en-ZA" w:eastAsia="en-ZA"/>
              </w:rPr>
              <w:t>SP</w:t>
            </w:r>
          </w:p>
        </w:tc>
        <w:tc>
          <w:tcPr>
            <w:tcW w:w="8221" w:type="dxa"/>
            <w:tcBorders>
              <w:top w:val="nil"/>
              <w:left w:val="nil"/>
              <w:bottom w:val="nil"/>
              <w:right w:val="nil"/>
            </w:tcBorders>
            <w:shd w:val="clear" w:color="auto" w:fill="auto"/>
            <w:noWrap/>
          </w:tcPr>
          <w:p w:rsidR="007554A1" w:rsidRPr="000927BC" w:rsidRDefault="007554A1" w:rsidP="00EB0307">
            <w:pPr>
              <w:rPr>
                <w:rFonts w:eastAsia="Cambria"/>
                <w:color w:val="000000"/>
                <w:sz w:val="22"/>
                <w:szCs w:val="22"/>
                <w:lang w:val="en-ZA" w:eastAsia="en-ZA"/>
              </w:rPr>
            </w:pPr>
            <w:r>
              <w:rPr>
                <w:rFonts w:eastAsia="Cambria"/>
                <w:color w:val="000000"/>
                <w:sz w:val="22"/>
                <w:szCs w:val="22"/>
                <w:lang w:val="en-ZA" w:eastAsia="en-ZA"/>
              </w:rPr>
              <w:t>Strategic Programme</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SR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Seychelles Rupee</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pPr>
              <w:autoSpaceDE w:val="0"/>
              <w:autoSpaceDN w:val="0"/>
              <w:adjustRightInd w:val="0"/>
            </w:pPr>
            <w:r w:rsidRPr="000927BC">
              <w:rPr>
                <w:rFonts w:eastAsia="Cambria"/>
                <w:color w:val="000000"/>
                <w:sz w:val="22"/>
                <w:szCs w:val="22"/>
                <w:lang w:val="en-ZA" w:eastAsia="en-ZA"/>
              </w:rPr>
              <w:lastRenderedPageBreak/>
              <w:t xml:space="preserve">SWIOFP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South West Indian Ocean Fisheries Project (GEF-UNDP)</w:t>
            </w:r>
          </w:p>
        </w:tc>
      </w:tr>
      <w:tr w:rsidR="001C7527" w:rsidRPr="00123E9C">
        <w:trPr>
          <w:trHeight w:val="315"/>
        </w:trPr>
        <w:tc>
          <w:tcPr>
            <w:tcW w:w="1571" w:type="dxa"/>
            <w:tcBorders>
              <w:top w:val="nil"/>
              <w:left w:val="nil"/>
              <w:bottom w:val="nil"/>
              <w:right w:val="nil"/>
            </w:tcBorders>
            <w:shd w:val="clear" w:color="auto" w:fill="auto"/>
            <w:noWrap/>
          </w:tcPr>
          <w:p w:rsidR="001C7527" w:rsidRPr="000927BC" w:rsidRDefault="001C7527"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TB&amp;WP</w:t>
            </w:r>
          </w:p>
        </w:tc>
        <w:tc>
          <w:tcPr>
            <w:tcW w:w="8221" w:type="dxa"/>
            <w:tcBorders>
              <w:top w:val="nil"/>
              <w:left w:val="nil"/>
              <w:bottom w:val="nil"/>
              <w:right w:val="nil"/>
            </w:tcBorders>
            <w:shd w:val="clear" w:color="auto" w:fill="auto"/>
            <w:noWrap/>
          </w:tcPr>
          <w:p w:rsidR="001C7527" w:rsidRPr="000927BC" w:rsidRDefault="001C7527" w:rsidP="00EB0307">
            <w:pPr>
              <w:rPr>
                <w:rFonts w:eastAsia="Cambria"/>
                <w:color w:val="000000"/>
                <w:sz w:val="22"/>
                <w:szCs w:val="22"/>
                <w:lang w:val="en-ZA" w:eastAsia="en-ZA"/>
              </w:rPr>
            </w:pPr>
            <w:r>
              <w:rPr>
                <w:rFonts w:eastAsia="Cambria"/>
                <w:color w:val="000000"/>
                <w:sz w:val="22"/>
                <w:szCs w:val="22"/>
                <w:lang w:val="en-ZA" w:eastAsia="en-ZA"/>
              </w:rPr>
              <w:t>Total Budget and Work Plan</w:t>
            </w:r>
          </w:p>
        </w:tc>
      </w:tr>
      <w:tr w:rsidR="00EB0307" w:rsidRPr="00123E9C">
        <w:trPr>
          <w:trHeight w:val="315"/>
        </w:trPr>
        <w:tc>
          <w:tcPr>
            <w:tcW w:w="1571" w:type="dxa"/>
            <w:tcBorders>
              <w:top w:val="nil"/>
              <w:left w:val="nil"/>
              <w:bottom w:val="nil"/>
              <w:right w:val="nil"/>
            </w:tcBorders>
            <w:shd w:val="clear" w:color="auto" w:fill="auto"/>
            <w:noWrap/>
          </w:tcPr>
          <w:p w:rsidR="00EB0307" w:rsidRPr="00AE327B"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 xml:space="preserve">TCPA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Town and Country Planning Act</w:t>
            </w:r>
          </w:p>
        </w:tc>
      </w:tr>
      <w:tr w:rsidR="00F73445" w:rsidRPr="00123E9C">
        <w:trPr>
          <w:trHeight w:val="315"/>
        </w:trPr>
        <w:tc>
          <w:tcPr>
            <w:tcW w:w="1571" w:type="dxa"/>
            <w:tcBorders>
              <w:top w:val="nil"/>
              <w:left w:val="nil"/>
              <w:bottom w:val="nil"/>
              <w:right w:val="nil"/>
            </w:tcBorders>
            <w:shd w:val="clear" w:color="auto" w:fill="auto"/>
            <w:noWrap/>
          </w:tcPr>
          <w:p w:rsidR="00F73445" w:rsidRPr="000927BC" w:rsidRDefault="00F73445" w:rsidP="00EB0307">
            <w:pPr>
              <w:autoSpaceDE w:val="0"/>
              <w:autoSpaceDN w:val="0"/>
              <w:adjustRightInd w:val="0"/>
              <w:rPr>
                <w:rFonts w:eastAsia="Cambria"/>
                <w:color w:val="000000"/>
                <w:sz w:val="22"/>
                <w:szCs w:val="22"/>
                <w:lang w:val="en-ZA" w:eastAsia="en-ZA"/>
              </w:rPr>
            </w:pPr>
            <w:r>
              <w:rPr>
                <w:rFonts w:eastAsia="Cambria"/>
                <w:color w:val="000000"/>
                <w:sz w:val="22"/>
                <w:szCs w:val="22"/>
                <w:lang w:val="en-ZA" w:eastAsia="en-ZA"/>
              </w:rPr>
              <w:t>TPC</w:t>
            </w:r>
          </w:p>
        </w:tc>
        <w:tc>
          <w:tcPr>
            <w:tcW w:w="8221" w:type="dxa"/>
            <w:tcBorders>
              <w:top w:val="nil"/>
              <w:left w:val="nil"/>
              <w:bottom w:val="nil"/>
              <w:right w:val="nil"/>
            </w:tcBorders>
            <w:shd w:val="clear" w:color="auto" w:fill="auto"/>
            <w:noWrap/>
          </w:tcPr>
          <w:p w:rsidR="00F73445" w:rsidRPr="000927BC" w:rsidRDefault="00F73445" w:rsidP="00EB0307">
            <w:pPr>
              <w:rPr>
                <w:rFonts w:eastAsia="Cambria"/>
                <w:color w:val="000000"/>
                <w:sz w:val="22"/>
                <w:szCs w:val="22"/>
                <w:lang w:val="en-ZA" w:eastAsia="en-ZA"/>
              </w:rPr>
            </w:pPr>
            <w:r>
              <w:rPr>
                <w:rFonts w:eastAsia="Cambria"/>
                <w:color w:val="000000"/>
                <w:sz w:val="22"/>
                <w:szCs w:val="22"/>
                <w:lang w:val="en-ZA" w:eastAsia="en-ZA"/>
              </w:rPr>
              <w:t>Threshold of Potential Concern</w:t>
            </w:r>
          </w:p>
        </w:tc>
      </w:tr>
      <w:tr w:rsidR="00EB0307" w:rsidRPr="00123E9C">
        <w:trPr>
          <w:trHeight w:val="315"/>
        </w:trPr>
        <w:tc>
          <w:tcPr>
            <w:tcW w:w="1571" w:type="dxa"/>
            <w:tcBorders>
              <w:top w:val="nil"/>
              <w:left w:val="nil"/>
              <w:bottom w:val="nil"/>
              <w:right w:val="nil"/>
            </w:tcBorders>
            <w:shd w:val="clear" w:color="auto" w:fill="auto"/>
            <w:noWrap/>
          </w:tcPr>
          <w:p w:rsidR="00EB0307" w:rsidRPr="00032B4F" w:rsidRDefault="00EB0307" w:rsidP="00EB0307">
            <w:pPr>
              <w:autoSpaceDE w:val="0"/>
              <w:autoSpaceDN w:val="0"/>
              <w:adjustRightInd w:val="0"/>
              <w:rPr>
                <w:rFonts w:eastAsia="Cambria"/>
                <w:color w:val="000000"/>
                <w:lang w:val="en-ZA" w:eastAsia="en-ZA"/>
              </w:rPr>
            </w:pPr>
            <w:r w:rsidRPr="000927BC">
              <w:rPr>
                <w:rFonts w:eastAsia="Cambria"/>
                <w:color w:val="000000"/>
                <w:sz w:val="22"/>
                <w:szCs w:val="22"/>
                <w:lang w:val="en-ZA" w:eastAsia="en-ZA"/>
              </w:rPr>
              <w:t>TPR</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Tripartite Review (UNDP</w:t>
            </w:r>
            <w:r>
              <w:rPr>
                <w:rFonts w:eastAsia="Cambria"/>
                <w:color w:val="000000"/>
                <w:sz w:val="22"/>
                <w:szCs w:val="22"/>
                <w:lang w:val="en-ZA" w:eastAsia="en-ZA"/>
              </w:rPr>
              <w:t>)</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UNDP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United Nations Development Programme</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UNESCO</w:t>
            </w:r>
          </w:p>
        </w:tc>
        <w:tc>
          <w:tcPr>
            <w:tcW w:w="8221" w:type="dxa"/>
            <w:tcBorders>
              <w:top w:val="nil"/>
              <w:left w:val="nil"/>
              <w:bottom w:val="nil"/>
              <w:right w:val="nil"/>
            </w:tcBorders>
            <w:shd w:val="clear" w:color="auto" w:fill="auto"/>
            <w:noWrap/>
          </w:tcPr>
          <w:p w:rsidR="00EB0307" w:rsidRPr="00123E9C" w:rsidRDefault="00EB0307" w:rsidP="002D2CAD">
            <w:r w:rsidRPr="00123E9C">
              <w:rPr>
                <w:sz w:val="22"/>
                <w:szCs w:val="22"/>
              </w:rPr>
              <w:t>United Nations Education</w:t>
            </w:r>
            <w:r w:rsidR="002D2CAD">
              <w:rPr>
                <w:sz w:val="22"/>
                <w:szCs w:val="22"/>
              </w:rPr>
              <w:t xml:space="preserve">, Science and </w:t>
            </w:r>
            <w:r w:rsidRPr="00123E9C">
              <w:rPr>
                <w:sz w:val="22"/>
                <w:szCs w:val="22"/>
              </w:rPr>
              <w:t>Culture Organization</w:t>
            </w:r>
          </w:p>
        </w:tc>
      </w:tr>
      <w:tr w:rsidR="007554A1" w:rsidRPr="00123E9C">
        <w:trPr>
          <w:trHeight w:val="315"/>
        </w:trPr>
        <w:tc>
          <w:tcPr>
            <w:tcW w:w="1571" w:type="dxa"/>
            <w:tcBorders>
              <w:top w:val="nil"/>
              <w:left w:val="nil"/>
              <w:bottom w:val="nil"/>
              <w:right w:val="nil"/>
            </w:tcBorders>
            <w:shd w:val="clear" w:color="auto" w:fill="auto"/>
            <w:noWrap/>
          </w:tcPr>
          <w:p w:rsidR="007554A1" w:rsidRPr="00123E9C" w:rsidRDefault="007554A1" w:rsidP="00EB0307">
            <w:pPr>
              <w:rPr>
                <w:sz w:val="22"/>
                <w:szCs w:val="22"/>
              </w:rPr>
            </w:pPr>
            <w:r>
              <w:rPr>
                <w:sz w:val="22"/>
                <w:szCs w:val="22"/>
              </w:rPr>
              <w:t>WHS</w:t>
            </w:r>
          </w:p>
        </w:tc>
        <w:tc>
          <w:tcPr>
            <w:tcW w:w="8221" w:type="dxa"/>
            <w:tcBorders>
              <w:top w:val="nil"/>
              <w:left w:val="nil"/>
              <w:bottom w:val="nil"/>
              <w:right w:val="nil"/>
            </w:tcBorders>
            <w:shd w:val="clear" w:color="auto" w:fill="auto"/>
            <w:noWrap/>
          </w:tcPr>
          <w:p w:rsidR="007554A1" w:rsidRPr="00123E9C" w:rsidRDefault="007554A1" w:rsidP="00EB0307">
            <w:pPr>
              <w:rPr>
                <w:sz w:val="22"/>
                <w:szCs w:val="22"/>
              </w:rPr>
            </w:pPr>
            <w:r>
              <w:rPr>
                <w:sz w:val="22"/>
                <w:szCs w:val="22"/>
              </w:rPr>
              <w:t>World Heritage Site</w:t>
            </w:r>
          </w:p>
        </w:tc>
      </w:tr>
      <w:tr w:rsidR="00EB0307" w:rsidRPr="00123E9C">
        <w:trPr>
          <w:trHeight w:val="315"/>
        </w:trPr>
        <w:tc>
          <w:tcPr>
            <w:tcW w:w="1571" w:type="dxa"/>
            <w:tcBorders>
              <w:top w:val="nil"/>
              <w:left w:val="nil"/>
              <w:bottom w:val="nil"/>
              <w:right w:val="nil"/>
            </w:tcBorders>
            <w:shd w:val="clear" w:color="auto" w:fill="auto"/>
            <w:noWrap/>
          </w:tcPr>
          <w:p w:rsidR="00EB0307" w:rsidRPr="00BB0BB9" w:rsidRDefault="00EB0307" w:rsidP="00EB0307">
            <w:pPr>
              <w:autoSpaceDE w:val="0"/>
              <w:autoSpaceDN w:val="0"/>
              <w:adjustRightInd w:val="0"/>
              <w:rPr>
                <w:rFonts w:eastAsia="Cambria"/>
                <w:color w:val="000000"/>
                <w:lang w:val="en-ZA" w:eastAsia="en-ZA"/>
              </w:rPr>
            </w:pPr>
            <w:proofErr w:type="spellStart"/>
            <w:r w:rsidRPr="000927BC">
              <w:rPr>
                <w:rFonts w:eastAsia="Cambria"/>
                <w:color w:val="000000"/>
                <w:sz w:val="22"/>
                <w:szCs w:val="22"/>
                <w:lang w:val="en-ZA" w:eastAsia="en-ZA"/>
              </w:rPr>
              <w:t>WIOLab</w:t>
            </w:r>
            <w:proofErr w:type="spellEnd"/>
            <w:r w:rsidRPr="000927BC">
              <w:rPr>
                <w:rFonts w:eastAsia="Cambria"/>
                <w:color w:val="000000"/>
                <w:sz w:val="22"/>
                <w:szCs w:val="22"/>
                <w:lang w:val="en-ZA" w:eastAsia="en-ZA"/>
              </w:rPr>
              <w:t xml:space="preserve">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Western Indian Ocean Land based activities (GEF-UNEP Project)</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 xml:space="preserve">WIOMSA </w:t>
            </w:r>
          </w:p>
        </w:tc>
        <w:tc>
          <w:tcPr>
            <w:tcW w:w="8221" w:type="dxa"/>
            <w:tcBorders>
              <w:top w:val="nil"/>
              <w:left w:val="nil"/>
              <w:bottom w:val="nil"/>
              <w:right w:val="nil"/>
            </w:tcBorders>
            <w:shd w:val="clear" w:color="auto" w:fill="auto"/>
            <w:noWrap/>
          </w:tcPr>
          <w:p w:rsidR="00EB0307" w:rsidRPr="00123E9C" w:rsidRDefault="00EB0307" w:rsidP="00EB0307">
            <w:r w:rsidRPr="000927BC">
              <w:rPr>
                <w:rFonts w:eastAsia="Cambria"/>
                <w:color w:val="000000"/>
                <w:sz w:val="22"/>
                <w:szCs w:val="22"/>
                <w:lang w:val="en-ZA" w:eastAsia="en-ZA"/>
              </w:rPr>
              <w:t>Western Indian Ocean Marine Science Association</w:t>
            </w:r>
          </w:p>
        </w:tc>
      </w:tr>
      <w:tr w:rsidR="00EB0307" w:rsidRPr="00123E9C">
        <w:trPr>
          <w:trHeight w:val="315"/>
        </w:trPr>
        <w:tc>
          <w:tcPr>
            <w:tcW w:w="1571" w:type="dxa"/>
            <w:tcBorders>
              <w:top w:val="nil"/>
              <w:left w:val="nil"/>
              <w:bottom w:val="nil"/>
              <w:right w:val="nil"/>
            </w:tcBorders>
            <w:shd w:val="clear" w:color="auto" w:fill="auto"/>
            <w:noWrap/>
          </w:tcPr>
          <w:p w:rsidR="00EB0307" w:rsidRPr="00123E9C" w:rsidRDefault="00EB0307" w:rsidP="00EB0307">
            <w:r w:rsidRPr="00123E9C">
              <w:rPr>
                <w:sz w:val="22"/>
                <w:szCs w:val="22"/>
              </w:rPr>
              <w:t>WWF</w:t>
            </w:r>
          </w:p>
        </w:tc>
        <w:tc>
          <w:tcPr>
            <w:tcW w:w="8221" w:type="dxa"/>
            <w:tcBorders>
              <w:top w:val="nil"/>
              <w:left w:val="nil"/>
              <w:bottom w:val="nil"/>
              <w:right w:val="nil"/>
            </w:tcBorders>
            <w:shd w:val="clear" w:color="auto" w:fill="auto"/>
            <w:noWrap/>
          </w:tcPr>
          <w:p w:rsidR="00EB0307" w:rsidRPr="00123E9C" w:rsidRDefault="00EB0307" w:rsidP="00EB0307">
            <w:r w:rsidRPr="00123E9C">
              <w:rPr>
                <w:sz w:val="22"/>
                <w:szCs w:val="22"/>
              </w:rPr>
              <w:t>World Wildlife Fund for Nature</w:t>
            </w:r>
          </w:p>
        </w:tc>
      </w:tr>
    </w:tbl>
    <w:p w:rsidR="00EB0307" w:rsidRPr="00166E8E" w:rsidRDefault="00EB0307" w:rsidP="00EB0307">
      <w:pPr>
        <w:rPr>
          <w:sz w:val="22"/>
          <w:szCs w:val="22"/>
        </w:rPr>
      </w:pPr>
    </w:p>
    <w:p w:rsidR="00EB0307" w:rsidRPr="00A93189" w:rsidRDefault="00EB0307" w:rsidP="00EB0307">
      <w:pPr>
        <w:pStyle w:val="Heading1"/>
      </w:pPr>
      <w:r w:rsidRPr="00166E8E">
        <w:br w:type="page"/>
      </w:r>
      <w:bookmarkStart w:id="9" w:name="text123"/>
      <w:bookmarkStart w:id="10" w:name="_Toc277845145"/>
      <w:bookmarkEnd w:id="9"/>
      <w:r w:rsidRPr="00A93189">
        <w:lastRenderedPageBreak/>
        <w:t>PART I: SITUATION ANALYSIS</w:t>
      </w:r>
      <w:bookmarkEnd w:id="10"/>
    </w:p>
    <w:p w:rsidR="00EB0307" w:rsidRPr="00166E8E" w:rsidRDefault="00EB0307" w:rsidP="00EB0307">
      <w:pPr>
        <w:ind w:right="1008"/>
        <w:rPr>
          <w:i/>
          <w:iCs/>
          <w:sz w:val="22"/>
          <w:szCs w:val="22"/>
        </w:rPr>
      </w:pPr>
    </w:p>
    <w:p w:rsidR="00EB0307" w:rsidRPr="00166E8E" w:rsidRDefault="00EB0307" w:rsidP="00EB0307">
      <w:pPr>
        <w:pStyle w:val="Heading3"/>
        <w:ind w:left="0"/>
        <w:rPr>
          <w:b/>
          <w:i w:val="0"/>
          <w:sz w:val="22"/>
          <w:szCs w:val="22"/>
          <w:u w:val="none"/>
        </w:rPr>
      </w:pPr>
      <w:bookmarkStart w:id="11" w:name="_Toc277845146"/>
      <w:r w:rsidRPr="00166E8E">
        <w:rPr>
          <w:b/>
          <w:i w:val="0"/>
          <w:sz w:val="22"/>
          <w:szCs w:val="22"/>
          <w:u w:val="none"/>
        </w:rPr>
        <w:t>1.1. Context</w:t>
      </w:r>
      <w:r>
        <w:rPr>
          <w:b/>
          <w:i w:val="0"/>
          <w:sz w:val="22"/>
          <w:szCs w:val="22"/>
          <w:u w:val="none"/>
        </w:rPr>
        <w:t xml:space="preserve"> and</w:t>
      </w:r>
      <w:r w:rsidRPr="00166E8E">
        <w:rPr>
          <w:b/>
          <w:i w:val="0"/>
          <w:sz w:val="22"/>
          <w:szCs w:val="22"/>
          <w:u w:val="none"/>
        </w:rPr>
        <w:t xml:space="preserve"> global significance</w:t>
      </w:r>
      <w:r>
        <w:rPr>
          <w:b/>
          <w:i w:val="0"/>
          <w:sz w:val="22"/>
          <w:szCs w:val="22"/>
          <w:u w:val="none"/>
        </w:rPr>
        <w:t>: environmental, policy and institutional</w:t>
      </w:r>
      <w:bookmarkEnd w:id="11"/>
    </w:p>
    <w:p w:rsidR="00EB0307" w:rsidRDefault="00EB0307" w:rsidP="00EB0307">
      <w:pPr>
        <w:jc w:val="both"/>
        <w:rPr>
          <w:iCs/>
          <w:sz w:val="22"/>
          <w:szCs w:val="22"/>
        </w:rPr>
      </w:pPr>
    </w:p>
    <w:p w:rsidR="00EB0307" w:rsidRPr="001259EB" w:rsidRDefault="00EB0307" w:rsidP="00EB0307">
      <w:pPr>
        <w:pStyle w:val="Heading4"/>
        <w:jc w:val="left"/>
        <w:rPr>
          <w:b w:val="0"/>
          <w:sz w:val="22"/>
          <w:szCs w:val="22"/>
          <w:u w:val="single"/>
        </w:rPr>
      </w:pPr>
      <w:bookmarkStart w:id="12" w:name="_Toc251840308"/>
      <w:bookmarkStart w:id="13" w:name="_Toc277845147"/>
      <w:r w:rsidRPr="001259EB">
        <w:rPr>
          <w:b w:val="0"/>
          <w:sz w:val="22"/>
          <w:szCs w:val="22"/>
          <w:u w:val="single"/>
        </w:rPr>
        <w:t>Environmental context</w:t>
      </w:r>
      <w:bookmarkEnd w:id="12"/>
      <w:bookmarkEnd w:id="13"/>
    </w:p>
    <w:p w:rsidR="00EB0307" w:rsidRPr="00422B5D" w:rsidRDefault="00EB0307" w:rsidP="00EB0307">
      <w:pPr>
        <w:pStyle w:val="NumberedParas"/>
        <w:numPr>
          <w:ilvl w:val="0"/>
          <w:numId w:val="0"/>
        </w:numPr>
        <w:autoSpaceDE w:val="0"/>
        <w:autoSpaceDN w:val="0"/>
        <w:adjustRightInd w:val="0"/>
        <w:rPr>
          <w:rFonts w:eastAsia="Cambria"/>
          <w:sz w:val="22"/>
          <w:lang w:val="en-ZA" w:eastAsia="en-ZA"/>
        </w:rPr>
      </w:pPr>
    </w:p>
    <w:p w:rsidR="00EB0307" w:rsidRPr="00422B5D" w:rsidRDefault="00EB0307" w:rsidP="00C762D6">
      <w:pPr>
        <w:pStyle w:val="NumberedParas"/>
        <w:autoSpaceDE w:val="0"/>
        <w:autoSpaceDN w:val="0"/>
        <w:adjustRightInd w:val="0"/>
        <w:ind w:left="0" w:firstLine="0"/>
        <w:rPr>
          <w:rFonts w:eastAsia="Cambria"/>
          <w:sz w:val="22"/>
          <w:lang w:val="en-ZA" w:eastAsia="en-ZA"/>
        </w:rPr>
      </w:pPr>
      <w:r w:rsidRPr="00422B5D">
        <w:rPr>
          <w:noProof w:val="0"/>
          <w:sz w:val="22"/>
        </w:rPr>
        <w:t>T</w:t>
      </w:r>
      <w:r w:rsidRPr="00422B5D">
        <w:rPr>
          <w:rFonts w:eastAsia="Cambria"/>
          <w:sz w:val="22"/>
          <w:lang w:val="en-ZA" w:eastAsia="en-ZA"/>
        </w:rPr>
        <w:t>he Republic of Seychelles lies between c.04°S to 10°S and 46°E to 54°E in the western Indian Ocean, east of Africa and north to north-west of Madagascar. It has a total landmass of 455 km² spread across an Exclusive Economic Zone (EEZ) of ar</w:t>
      </w:r>
      <w:r w:rsidR="00BE1455">
        <w:rPr>
          <w:rFonts w:eastAsia="Cambria"/>
          <w:sz w:val="22"/>
          <w:lang w:val="en-ZA" w:eastAsia="en-ZA"/>
        </w:rPr>
        <w:t xml:space="preserve">ound 1,374,000 km². There are </w:t>
      </w:r>
      <w:r w:rsidR="00BE1455" w:rsidRPr="00BE1455">
        <w:rPr>
          <w:rFonts w:eastAsia="Cambria"/>
          <w:sz w:val="22"/>
          <w:highlight w:val="green"/>
          <w:lang w:val="en-ZA" w:eastAsia="en-ZA"/>
        </w:rPr>
        <w:t>11</w:t>
      </w:r>
      <w:r w:rsidRPr="00BE1455">
        <w:rPr>
          <w:rFonts w:eastAsia="Cambria"/>
          <w:sz w:val="22"/>
          <w:highlight w:val="green"/>
          <w:lang w:val="en-ZA" w:eastAsia="en-ZA"/>
        </w:rPr>
        <w:t>5</w:t>
      </w:r>
      <w:r w:rsidRPr="00422B5D">
        <w:rPr>
          <w:rFonts w:eastAsia="Cambria"/>
          <w:sz w:val="22"/>
          <w:lang w:val="en-ZA" w:eastAsia="en-ZA"/>
        </w:rPr>
        <w:t xml:space="preserve"> islands listed in the Constitution of Seychelles</w:t>
      </w:r>
      <w:r w:rsidR="00C762D6">
        <w:rPr>
          <w:rFonts w:ascii="ZWAdobeF" w:eastAsia="Cambria" w:hAnsi="ZWAdobeF" w:cs="ZWAdobeF"/>
          <w:sz w:val="2"/>
          <w:szCs w:val="2"/>
          <w:lang w:val="en-ZA" w:eastAsia="en-ZA"/>
        </w:rPr>
        <w:t>P0F</w:t>
      </w:r>
      <w:r w:rsidRPr="00422B5D">
        <w:rPr>
          <w:rStyle w:val="FootnoteReference"/>
          <w:rFonts w:eastAsia="Cambria"/>
          <w:sz w:val="22"/>
          <w:lang w:val="en-ZA" w:eastAsia="en-ZA"/>
        </w:rPr>
        <w:footnoteReference w:id="2"/>
      </w:r>
      <w:r w:rsidR="00C762D6">
        <w:rPr>
          <w:rFonts w:ascii="ZWAdobeF" w:eastAsia="Cambria" w:hAnsi="ZWAdobeF" w:cs="ZWAdobeF"/>
          <w:sz w:val="2"/>
          <w:szCs w:val="2"/>
          <w:lang w:val="en-ZA" w:eastAsia="en-ZA"/>
        </w:rPr>
        <w:t>P</w:t>
      </w:r>
      <w:r w:rsidRPr="00422B5D">
        <w:rPr>
          <w:rFonts w:eastAsia="Cambria"/>
          <w:sz w:val="22"/>
          <w:lang w:val="en-ZA" w:eastAsia="en-ZA"/>
        </w:rPr>
        <w:t xml:space="preserve"> which divide into two groups, the mostly granitic islands</w:t>
      </w:r>
      <w:r w:rsidR="00C762D6">
        <w:rPr>
          <w:rFonts w:ascii="ZWAdobeF" w:eastAsia="Cambria" w:hAnsi="ZWAdobeF" w:cs="ZWAdobeF"/>
          <w:sz w:val="2"/>
          <w:szCs w:val="2"/>
          <w:lang w:val="en-ZA" w:eastAsia="en-ZA"/>
        </w:rPr>
        <w:t>P1F</w:t>
      </w:r>
      <w:r w:rsidRPr="000347E2">
        <w:rPr>
          <w:rStyle w:val="FootnoteReference"/>
          <w:sz w:val="22"/>
        </w:rPr>
        <w:footnoteReference w:id="3"/>
      </w:r>
      <w:r w:rsidR="00C762D6">
        <w:rPr>
          <w:rFonts w:ascii="ZWAdobeF" w:eastAsia="Cambria" w:hAnsi="ZWAdobeF" w:cs="ZWAdobeF"/>
          <w:sz w:val="2"/>
          <w:szCs w:val="2"/>
          <w:lang w:val="en-ZA" w:eastAsia="en-ZA"/>
        </w:rPr>
        <w:t>P</w:t>
      </w:r>
      <w:r>
        <w:rPr>
          <w:rFonts w:eastAsia="Cambria"/>
          <w:sz w:val="22"/>
          <w:lang w:val="en-ZA" w:eastAsia="en-ZA"/>
        </w:rPr>
        <w:t xml:space="preserve"> </w:t>
      </w:r>
      <w:r w:rsidRPr="00422B5D">
        <w:rPr>
          <w:rFonts w:eastAsia="Cambria"/>
          <w:sz w:val="22"/>
          <w:lang w:val="en-ZA" w:eastAsia="en-ZA"/>
        </w:rPr>
        <w:t>(the ‘inner islands’), centred around Mahé and Praslin, and the outer coralline islands</w:t>
      </w:r>
      <w:r>
        <w:rPr>
          <w:rFonts w:eastAsia="Cambria"/>
          <w:sz w:val="22"/>
          <w:lang w:val="en-ZA" w:eastAsia="en-ZA"/>
        </w:rPr>
        <w:t xml:space="preserve"> (the ‘outer islands’)</w:t>
      </w:r>
      <w:r w:rsidRPr="00422B5D">
        <w:rPr>
          <w:rFonts w:eastAsia="Cambria"/>
          <w:sz w:val="22"/>
          <w:lang w:val="en-ZA" w:eastAsia="en-ZA"/>
        </w:rPr>
        <w:t xml:space="preserve">, lying west and south-west of the granitic group (see Figure 1). The </w:t>
      </w:r>
      <w:r>
        <w:rPr>
          <w:rFonts w:eastAsia="Cambria"/>
          <w:sz w:val="22"/>
          <w:lang w:val="en-ZA" w:eastAsia="en-ZA"/>
        </w:rPr>
        <w:t>inner</w:t>
      </w:r>
      <w:r w:rsidRPr="00422B5D">
        <w:rPr>
          <w:rFonts w:eastAsia="Cambria"/>
          <w:sz w:val="22"/>
          <w:lang w:val="en-ZA" w:eastAsia="en-ZA"/>
        </w:rPr>
        <w:t xml:space="preserve"> islands comprise a slightly larger landmass than the outer islands, but occupy a much smaller area of ocean. </w:t>
      </w:r>
    </w:p>
    <w:p w:rsidR="00EB0307" w:rsidRPr="00422B5D" w:rsidRDefault="00EB0307" w:rsidP="00EB0307">
      <w:pPr>
        <w:pStyle w:val="NumberedParas"/>
        <w:numPr>
          <w:ilvl w:val="0"/>
          <w:numId w:val="0"/>
        </w:numPr>
        <w:autoSpaceDE w:val="0"/>
        <w:autoSpaceDN w:val="0"/>
        <w:adjustRightInd w:val="0"/>
        <w:rPr>
          <w:rFonts w:eastAsia="Cambria"/>
          <w:sz w:val="22"/>
          <w:lang w:val="en-ZA" w:eastAsia="en-ZA"/>
        </w:rPr>
      </w:pPr>
    </w:p>
    <w:p w:rsidR="00EB0307" w:rsidRPr="00422B5D" w:rsidRDefault="00EB0307" w:rsidP="00EB0307">
      <w:pPr>
        <w:pStyle w:val="NumberedParas"/>
        <w:numPr>
          <w:ilvl w:val="0"/>
          <w:numId w:val="0"/>
        </w:numPr>
        <w:autoSpaceDE w:val="0"/>
        <w:autoSpaceDN w:val="0"/>
        <w:adjustRightInd w:val="0"/>
        <w:rPr>
          <w:rFonts w:eastAsia="Cambria"/>
          <w:b/>
          <w:sz w:val="20"/>
          <w:szCs w:val="20"/>
          <w:lang w:val="en-ZA" w:eastAsia="en-ZA"/>
        </w:rPr>
      </w:pPr>
      <w:r w:rsidRPr="00422B5D">
        <w:rPr>
          <w:rFonts w:eastAsia="Cambria"/>
          <w:b/>
          <w:sz w:val="20"/>
          <w:szCs w:val="20"/>
          <w:lang w:val="en-ZA" w:eastAsia="en-ZA"/>
        </w:rPr>
        <w:t>Figure 1: Map of the inner and outer islands of the the Republic of Seychelles</w:t>
      </w:r>
    </w:p>
    <w:p w:rsidR="00EB0307" w:rsidRPr="00123E9C" w:rsidRDefault="00B13609" w:rsidP="00EB0307">
      <w:pPr>
        <w:jc w:val="center"/>
      </w:pPr>
      <w:r>
        <w:rPr>
          <w:noProof/>
          <w:lang w:val="en-GB" w:eastAsia="en-GB"/>
        </w:rPr>
        <w:drawing>
          <wp:inline distT="0" distB="0" distL="0" distR="0">
            <wp:extent cx="4812665" cy="3320415"/>
            <wp:effectExtent l="19050" t="19050" r="26035" b="13335"/>
            <wp:docPr id="14" name="Picture 13" descr="Map-Seych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Seychelles.jpg"/>
                    <pic:cNvPicPr>
                      <a:picLocks noChangeAspect="1" noChangeArrowheads="1"/>
                    </pic:cNvPicPr>
                  </pic:nvPicPr>
                  <pic:blipFill>
                    <a:blip r:embed="rId17"/>
                    <a:srcRect/>
                    <a:stretch>
                      <a:fillRect/>
                    </a:stretch>
                  </pic:blipFill>
                  <pic:spPr bwMode="auto">
                    <a:xfrm>
                      <a:off x="0" y="0"/>
                      <a:ext cx="4812665" cy="3320415"/>
                    </a:xfrm>
                    <a:prstGeom prst="rect">
                      <a:avLst/>
                    </a:prstGeom>
                    <a:noFill/>
                    <a:ln w="9525" cmpd="sng">
                      <a:solidFill>
                        <a:srgbClr val="000000"/>
                      </a:solidFill>
                      <a:miter lim="800000"/>
                      <a:headEnd/>
                      <a:tailEnd/>
                    </a:ln>
                    <a:effectLst/>
                  </pic:spPr>
                </pic:pic>
              </a:graphicData>
            </a:graphic>
          </wp:inline>
        </w:drawing>
      </w:r>
    </w:p>
    <w:p w:rsidR="00EB0307" w:rsidRPr="00422B5D" w:rsidRDefault="00EB0307" w:rsidP="00EB0307">
      <w:pPr>
        <w:pStyle w:val="NumberedParas"/>
        <w:numPr>
          <w:ilvl w:val="0"/>
          <w:numId w:val="0"/>
        </w:numPr>
        <w:rPr>
          <w:noProof w:val="0"/>
          <w:sz w:val="22"/>
        </w:rPr>
      </w:pPr>
    </w:p>
    <w:p w:rsidR="00EB0307" w:rsidRPr="00422B5D" w:rsidRDefault="00EB0307" w:rsidP="00C762D6">
      <w:pPr>
        <w:pStyle w:val="NumberedParas"/>
        <w:autoSpaceDE w:val="0"/>
        <w:autoSpaceDN w:val="0"/>
        <w:adjustRightInd w:val="0"/>
        <w:ind w:left="0" w:firstLine="0"/>
        <w:rPr>
          <w:rFonts w:eastAsia="Cambria"/>
          <w:sz w:val="22"/>
          <w:lang w:val="en-ZA" w:eastAsia="en-ZA"/>
        </w:rPr>
      </w:pPr>
      <w:r w:rsidRPr="00422B5D">
        <w:rPr>
          <w:sz w:val="22"/>
        </w:rPr>
        <w:t xml:space="preserve">The </w:t>
      </w:r>
      <w:r w:rsidR="00C762D6">
        <w:rPr>
          <w:rFonts w:ascii="ZWAdobeF" w:hAnsi="ZWAdobeF" w:cs="ZWAdobeF"/>
          <w:sz w:val="2"/>
          <w:szCs w:val="2"/>
        </w:rPr>
        <w:t>U</w:t>
      </w:r>
      <w:r w:rsidRPr="006719EF">
        <w:rPr>
          <w:sz w:val="22"/>
          <w:u w:val="single"/>
        </w:rPr>
        <w:t>granitic inner</w:t>
      </w:r>
      <w:r w:rsidRPr="00422B5D">
        <w:rPr>
          <w:sz w:val="22"/>
          <w:u w:val="single"/>
        </w:rPr>
        <w:t xml:space="preserve"> islands</w:t>
      </w:r>
      <w:r w:rsidR="00C762D6">
        <w:rPr>
          <w:rFonts w:ascii="ZWAdobeF" w:hAnsi="ZWAdobeF" w:cs="ZWAdobeF"/>
          <w:sz w:val="2"/>
          <w:szCs w:val="2"/>
        </w:rPr>
        <w:t>U</w:t>
      </w:r>
      <w:r w:rsidRPr="00422B5D">
        <w:rPr>
          <w:sz w:val="22"/>
        </w:rPr>
        <w:t xml:space="preserve"> of Seychelles are characterized by rugged central ranges of hills with many steep, smooth, bare rock inselbergs known as “glacis”. The hills of the granitic islands are surrounded by a narrow, flat, sandy and often marshy coastal strip of land. </w:t>
      </w:r>
      <w:r w:rsidRPr="00422B5D">
        <w:rPr>
          <w:rFonts w:eastAsia="Cambria"/>
          <w:color w:val="000000"/>
          <w:sz w:val="22"/>
          <w:lang w:val="en-ZA" w:eastAsia="en-ZA"/>
        </w:rPr>
        <w:t xml:space="preserve">The main terrestrial habitats of the granitic islands are; a) beach and dune vegetation; b) lowland and coastal forests up to 200-300m; c) intermediate forests from 200 to 500m altitude; d) granite inselbergs </w:t>
      </w:r>
      <w:r w:rsidR="00116CA7">
        <w:rPr>
          <w:rFonts w:eastAsia="Cambria"/>
          <w:color w:val="000000"/>
          <w:sz w:val="22"/>
          <w:lang w:val="en-ZA" w:eastAsia="en-ZA"/>
        </w:rPr>
        <w:t xml:space="preserve">and </w:t>
      </w:r>
      <w:r w:rsidRPr="00422B5D">
        <w:rPr>
          <w:rFonts w:eastAsia="Cambria"/>
          <w:color w:val="000000"/>
          <w:sz w:val="22"/>
          <w:lang w:val="en-ZA" w:eastAsia="en-ZA"/>
        </w:rPr>
        <w:t>“glacis”; and e) mountain mist forests over 400-500m</w:t>
      </w:r>
      <w:r w:rsidR="00C762D6">
        <w:rPr>
          <w:rFonts w:ascii="ZWAdobeF" w:eastAsia="Cambria" w:hAnsi="ZWAdobeF" w:cs="ZWAdobeF"/>
          <w:sz w:val="2"/>
          <w:szCs w:val="2"/>
          <w:lang w:val="en-ZA" w:eastAsia="en-ZA"/>
        </w:rPr>
        <w:t>P2F</w:t>
      </w:r>
      <w:r w:rsidRPr="00422B5D">
        <w:rPr>
          <w:rStyle w:val="FootnoteReference"/>
          <w:rFonts w:eastAsia="Cambria"/>
          <w:color w:val="000000"/>
          <w:sz w:val="22"/>
          <w:lang w:val="en-ZA" w:eastAsia="en-ZA"/>
        </w:rPr>
        <w:footnoteReference w:id="4"/>
      </w:r>
      <w:r w:rsidR="00C762D6">
        <w:rPr>
          <w:rFonts w:ascii="ZWAdobeF" w:eastAsia="Cambria" w:hAnsi="ZWAdobeF" w:cs="ZWAdobeF"/>
          <w:sz w:val="2"/>
          <w:szCs w:val="2"/>
          <w:lang w:val="en-ZA" w:eastAsia="en-ZA"/>
        </w:rPr>
        <w:t>P</w:t>
      </w:r>
      <w:r w:rsidRPr="00422B5D">
        <w:rPr>
          <w:rFonts w:eastAsia="Cambria"/>
          <w:color w:val="000000"/>
          <w:sz w:val="22"/>
          <w:lang w:val="en-ZA" w:eastAsia="en-ZA"/>
        </w:rPr>
        <w:t xml:space="preserve">. </w:t>
      </w:r>
      <w:r w:rsidRPr="00422B5D">
        <w:rPr>
          <w:sz w:val="22"/>
        </w:rPr>
        <w:t xml:space="preserve">The </w:t>
      </w:r>
      <w:r w:rsidR="00C762D6">
        <w:rPr>
          <w:rFonts w:ascii="ZWAdobeF" w:hAnsi="ZWAdobeF" w:cs="ZWAdobeF"/>
          <w:sz w:val="2"/>
          <w:szCs w:val="2"/>
        </w:rPr>
        <w:t>U</w:t>
      </w:r>
      <w:r w:rsidRPr="00422B5D">
        <w:rPr>
          <w:sz w:val="22"/>
          <w:u w:val="single"/>
        </w:rPr>
        <w:t>coralline outer islands</w:t>
      </w:r>
      <w:r w:rsidR="00C762D6">
        <w:rPr>
          <w:rFonts w:ascii="ZWAdobeF" w:hAnsi="ZWAdobeF" w:cs="ZWAdobeF"/>
          <w:sz w:val="2"/>
          <w:szCs w:val="2"/>
        </w:rPr>
        <w:t>U</w:t>
      </w:r>
      <w:r w:rsidRPr="00422B5D">
        <w:rPr>
          <w:sz w:val="22"/>
        </w:rPr>
        <w:t xml:space="preserve"> have developed from the slow accretion of coral living in shallow waters. The coralline islands are small, flat and geologically much younger than the granitic islands. </w:t>
      </w:r>
      <w:r w:rsidRPr="00422B5D">
        <w:rPr>
          <w:rFonts w:eastAsia="Cambria"/>
          <w:color w:val="000000"/>
          <w:sz w:val="22"/>
          <w:lang w:val="en-ZA" w:eastAsia="en-ZA"/>
        </w:rPr>
        <w:t>On the coralline islands, the higher parts are characterised by a mixed scrub vegetation. Where sea water commonly penetrates the limestone, the Pemphis thicket type is commonly found.</w:t>
      </w:r>
      <w:r w:rsidRPr="00422B5D">
        <w:rPr>
          <w:sz w:val="22"/>
        </w:rPr>
        <w:t xml:space="preserve"> The </w:t>
      </w:r>
      <w:r w:rsidR="00C762D6">
        <w:rPr>
          <w:rFonts w:ascii="ZWAdobeF" w:hAnsi="ZWAdobeF" w:cs="ZWAdobeF"/>
          <w:sz w:val="2"/>
          <w:szCs w:val="2"/>
        </w:rPr>
        <w:t>U</w:t>
      </w:r>
      <w:r w:rsidRPr="00422B5D">
        <w:rPr>
          <w:rFonts w:eastAsia="Cambria"/>
          <w:color w:val="000000"/>
          <w:sz w:val="22"/>
          <w:u w:val="single"/>
          <w:lang w:val="en-ZA" w:eastAsia="en-ZA"/>
        </w:rPr>
        <w:t>marine habitats</w:t>
      </w:r>
      <w:r w:rsidR="00C762D6">
        <w:rPr>
          <w:rFonts w:ascii="ZWAdobeF" w:eastAsia="Cambria" w:hAnsi="ZWAdobeF" w:cs="ZWAdobeF"/>
          <w:sz w:val="2"/>
          <w:szCs w:val="2"/>
          <w:lang w:val="en-ZA" w:eastAsia="en-ZA"/>
        </w:rPr>
        <w:t>U</w:t>
      </w:r>
      <w:r w:rsidRPr="00422B5D">
        <w:rPr>
          <w:rFonts w:eastAsia="Cambria"/>
          <w:color w:val="000000"/>
          <w:sz w:val="22"/>
          <w:lang w:val="en-ZA" w:eastAsia="en-ZA"/>
        </w:rPr>
        <w:t xml:space="preserve"> between the islands include 1,690 </w:t>
      </w:r>
      <w:r w:rsidRPr="00422B5D">
        <w:rPr>
          <w:rFonts w:eastAsia="Cambria"/>
          <w:color w:val="000000"/>
          <w:sz w:val="22"/>
          <w:lang w:val="en-ZA" w:eastAsia="en-ZA"/>
        </w:rPr>
        <w:lastRenderedPageBreak/>
        <w:t>km</w:t>
      </w:r>
      <w:r w:rsidR="00C762D6">
        <w:rPr>
          <w:rFonts w:ascii="ZWAdobeF" w:eastAsia="Cambria" w:hAnsi="ZWAdobeF" w:cs="ZWAdobeF"/>
          <w:sz w:val="2"/>
          <w:szCs w:val="2"/>
          <w:lang w:val="en-ZA" w:eastAsia="en-ZA"/>
        </w:rPr>
        <w:t>P</w:t>
      </w:r>
      <w:r w:rsidRPr="00422B5D">
        <w:rPr>
          <w:rFonts w:eastAsia="Cambria"/>
          <w:color w:val="000000"/>
          <w:sz w:val="22"/>
          <w:vertAlign w:val="superscript"/>
          <w:lang w:val="en-ZA" w:eastAsia="en-ZA"/>
        </w:rPr>
        <w:t>2</w:t>
      </w:r>
      <w:r w:rsidRPr="00422B5D">
        <w:rPr>
          <w:rFonts w:eastAsia="Cambria"/>
          <w:color w:val="000000"/>
          <w:position w:val="8"/>
          <w:sz w:val="22"/>
          <w:vertAlign w:val="superscript"/>
          <w:lang w:val="en-ZA" w:eastAsia="en-ZA"/>
        </w:rPr>
        <w:t xml:space="preserve"> </w:t>
      </w:r>
      <w:r w:rsidR="00C762D6">
        <w:rPr>
          <w:rFonts w:ascii="ZWAdobeF" w:eastAsia="Cambria" w:hAnsi="ZWAdobeF" w:cs="ZWAdobeF"/>
          <w:position w:val="8"/>
          <w:sz w:val="2"/>
          <w:szCs w:val="2"/>
          <w:lang w:val="en-ZA" w:eastAsia="en-ZA"/>
        </w:rPr>
        <w:t>P</w:t>
      </w:r>
      <w:r w:rsidRPr="00422B5D">
        <w:rPr>
          <w:rFonts w:eastAsia="Cambria"/>
          <w:color w:val="000000"/>
          <w:sz w:val="22"/>
          <w:lang w:val="en-ZA" w:eastAsia="en-ZA"/>
        </w:rPr>
        <w:t>of reef</w:t>
      </w:r>
      <w:r w:rsidR="00C762D6">
        <w:rPr>
          <w:rFonts w:ascii="ZWAdobeF" w:eastAsia="Cambria" w:hAnsi="ZWAdobeF" w:cs="ZWAdobeF"/>
          <w:sz w:val="2"/>
          <w:szCs w:val="2"/>
          <w:lang w:val="en-ZA" w:eastAsia="en-ZA"/>
        </w:rPr>
        <w:t>P</w:t>
      </w:r>
      <w:r w:rsidRPr="00422B5D">
        <w:rPr>
          <w:rFonts w:eastAsia="Cambria"/>
          <w:color w:val="000000"/>
          <w:position w:val="8"/>
          <w:sz w:val="22"/>
          <w:vertAlign w:val="superscript"/>
          <w:lang w:val="en-ZA" w:eastAsia="en-ZA"/>
        </w:rPr>
        <w:t xml:space="preserve"> </w:t>
      </w:r>
      <w:r w:rsidR="00C762D6">
        <w:rPr>
          <w:rFonts w:ascii="ZWAdobeF" w:eastAsia="Cambria" w:hAnsi="ZWAdobeF" w:cs="ZWAdobeF"/>
          <w:position w:val="8"/>
          <w:sz w:val="2"/>
          <w:szCs w:val="2"/>
          <w:lang w:val="en-ZA" w:eastAsia="en-ZA"/>
        </w:rPr>
        <w:t>P</w:t>
      </w:r>
      <w:r w:rsidRPr="00422B5D">
        <w:rPr>
          <w:rFonts w:eastAsia="Cambria"/>
          <w:color w:val="000000"/>
          <w:sz w:val="22"/>
          <w:lang w:val="en-ZA" w:eastAsia="en-ZA"/>
        </w:rPr>
        <w:t>habitats that may be broken down into three types: a) fringing reef; b) atolls; and c) platform reefs. Offshore environments include submarine plateaux.</w:t>
      </w:r>
      <w:r w:rsidRPr="00422B5D">
        <w:rPr>
          <w:rFonts w:eastAsia="Cambria"/>
          <w:sz w:val="22"/>
          <w:lang w:val="en-ZA" w:eastAsia="en-ZA"/>
        </w:rPr>
        <w:t xml:space="preserve"> </w:t>
      </w:r>
    </w:p>
    <w:p w:rsidR="00EB0307" w:rsidRPr="00422B5D" w:rsidRDefault="00EB0307" w:rsidP="00EB0307">
      <w:pPr>
        <w:pStyle w:val="NumberedParas"/>
        <w:numPr>
          <w:ilvl w:val="0"/>
          <w:numId w:val="0"/>
        </w:numPr>
        <w:autoSpaceDE w:val="0"/>
        <w:autoSpaceDN w:val="0"/>
        <w:adjustRightInd w:val="0"/>
        <w:rPr>
          <w:rFonts w:eastAsia="Cambria"/>
          <w:sz w:val="22"/>
          <w:lang w:val="en-ZA" w:eastAsia="en-ZA"/>
        </w:rPr>
      </w:pPr>
    </w:p>
    <w:p w:rsidR="00EB0307" w:rsidRPr="00422B5D" w:rsidRDefault="00EB0307" w:rsidP="00EB0307">
      <w:pPr>
        <w:pStyle w:val="NumberedParas"/>
        <w:autoSpaceDE w:val="0"/>
        <w:autoSpaceDN w:val="0"/>
        <w:adjustRightInd w:val="0"/>
        <w:ind w:left="0" w:firstLine="0"/>
        <w:rPr>
          <w:rFonts w:eastAsia="Cambria"/>
          <w:sz w:val="22"/>
          <w:lang w:val="en-ZA" w:eastAsia="en-ZA"/>
        </w:rPr>
      </w:pPr>
      <w:r w:rsidRPr="00422B5D">
        <w:rPr>
          <w:sz w:val="22"/>
        </w:rPr>
        <w:t>A summary of the key characteristics of the different habitats in Seychelles is provided below</w:t>
      </w:r>
      <w:r w:rsidRPr="00422B5D">
        <w:rPr>
          <w:color w:val="000000"/>
          <w:sz w:val="22"/>
        </w:rPr>
        <w:t xml:space="preserve"> (adapted from</w:t>
      </w:r>
      <w:r w:rsidR="00956697">
        <w:rPr>
          <w:color w:val="000000"/>
          <w:sz w:val="22"/>
        </w:rPr>
        <w:t xml:space="preserve"> the </w:t>
      </w:r>
      <w:r w:rsidRPr="00422B5D">
        <w:rPr>
          <w:color w:val="000000"/>
          <w:sz w:val="22"/>
        </w:rPr>
        <w:t>National Biodiversity Strategy and Action Plan, 1997)</w:t>
      </w:r>
      <w:r w:rsidRPr="00422B5D">
        <w:rPr>
          <w:sz w:val="22"/>
        </w:rPr>
        <w:t>:</w:t>
      </w:r>
    </w:p>
    <w:p w:rsidR="00EB0307" w:rsidRPr="00422B5D" w:rsidRDefault="00EB0307" w:rsidP="00EB0307">
      <w:pPr>
        <w:pStyle w:val="NumberedParas"/>
        <w:numPr>
          <w:ilvl w:val="0"/>
          <w:numId w:val="0"/>
        </w:numPr>
        <w:autoSpaceDE w:val="0"/>
        <w:autoSpaceDN w:val="0"/>
        <w:adjustRightInd w:val="0"/>
        <w:rPr>
          <w:rFonts w:eastAsia="Cambria"/>
          <w:sz w:val="22"/>
          <w:lang w:val="en-ZA" w:eastAsia="en-ZA"/>
        </w:rPr>
      </w:pPr>
      <w:r w:rsidRPr="00422B5D">
        <w:rPr>
          <w:sz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938"/>
      </w:tblGrid>
      <w:tr w:rsidR="00EB0307" w:rsidRPr="006A39D5">
        <w:trPr>
          <w:trHeight w:val="263"/>
        </w:trPr>
        <w:tc>
          <w:tcPr>
            <w:tcW w:w="2235" w:type="dxa"/>
            <w:shd w:val="clear" w:color="auto" w:fill="808080"/>
          </w:tcPr>
          <w:p w:rsidR="00EB0307" w:rsidRPr="006A39D5" w:rsidRDefault="00EB0307" w:rsidP="00EB0307">
            <w:pPr>
              <w:pStyle w:val="CommentSubject"/>
              <w:rPr>
                <w:color w:val="FFFFFF"/>
              </w:rPr>
            </w:pPr>
            <w:r w:rsidRPr="006A39D5">
              <w:rPr>
                <w:color w:val="FFFFFF"/>
              </w:rPr>
              <w:t xml:space="preserve">Habitat </w:t>
            </w:r>
          </w:p>
        </w:tc>
        <w:tc>
          <w:tcPr>
            <w:tcW w:w="7938" w:type="dxa"/>
            <w:shd w:val="clear" w:color="auto" w:fill="808080"/>
          </w:tcPr>
          <w:p w:rsidR="00EB0307" w:rsidRPr="006A39D5" w:rsidRDefault="00EB0307" w:rsidP="00EB0307">
            <w:pPr>
              <w:jc w:val="center"/>
              <w:rPr>
                <w:b/>
                <w:color w:val="FFFFFF"/>
                <w:sz w:val="20"/>
                <w:szCs w:val="20"/>
              </w:rPr>
            </w:pPr>
            <w:r w:rsidRPr="006A39D5">
              <w:rPr>
                <w:b/>
                <w:color w:val="FFFFFF"/>
                <w:sz w:val="20"/>
                <w:szCs w:val="20"/>
              </w:rPr>
              <w:t xml:space="preserve">Key Characteristics </w:t>
            </w:r>
          </w:p>
        </w:tc>
      </w:tr>
      <w:tr w:rsidR="00EB0307" w:rsidRPr="006A39D5">
        <w:trPr>
          <w:trHeight w:val="930"/>
        </w:trPr>
        <w:tc>
          <w:tcPr>
            <w:tcW w:w="2235" w:type="dxa"/>
          </w:tcPr>
          <w:p w:rsidR="00EB0307" w:rsidRPr="006A39D5" w:rsidRDefault="00EB0307" w:rsidP="00EB0307">
            <w:pPr>
              <w:rPr>
                <w:color w:val="000000"/>
                <w:sz w:val="20"/>
                <w:szCs w:val="20"/>
              </w:rPr>
            </w:pPr>
            <w:r w:rsidRPr="006A39D5">
              <w:rPr>
                <w:color w:val="000000"/>
                <w:sz w:val="20"/>
                <w:szCs w:val="20"/>
              </w:rPr>
              <w:t xml:space="preserve">Beach and Dune Vegetation </w:t>
            </w:r>
          </w:p>
        </w:tc>
        <w:tc>
          <w:tcPr>
            <w:tcW w:w="7938" w:type="dxa"/>
          </w:tcPr>
          <w:p w:rsidR="00EB0307" w:rsidRPr="006A39D5" w:rsidRDefault="00EB0307" w:rsidP="00EB0307">
            <w:pPr>
              <w:rPr>
                <w:color w:val="000000"/>
                <w:sz w:val="20"/>
                <w:szCs w:val="20"/>
              </w:rPr>
            </w:pPr>
            <w:r w:rsidRPr="006A39D5">
              <w:rPr>
                <w:color w:val="000000"/>
                <w:sz w:val="20"/>
                <w:szCs w:val="20"/>
              </w:rPr>
              <w:t xml:space="preserve">• Severely modified by early settlers </w:t>
            </w:r>
          </w:p>
          <w:p w:rsidR="00EB0307" w:rsidRPr="006A39D5" w:rsidRDefault="00EB0307" w:rsidP="00EB0307">
            <w:pPr>
              <w:rPr>
                <w:color w:val="000000"/>
                <w:sz w:val="20"/>
                <w:szCs w:val="20"/>
              </w:rPr>
            </w:pPr>
            <w:r w:rsidRPr="006A39D5">
              <w:rPr>
                <w:color w:val="000000"/>
                <w:sz w:val="20"/>
                <w:szCs w:val="20"/>
              </w:rPr>
              <w:t xml:space="preserve">• Endemic spp. not dominant, except </w:t>
            </w:r>
            <w:proofErr w:type="spellStart"/>
            <w:r w:rsidRPr="00425358">
              <w:rPr>
                <w:i/>
                <w:color w:val="000000"/>
                <w:sz w:val="20"/>
                <w:szCs w:val="20"/>
              </w:rPr>
              <w:t>Pandanus</w:t>
            </w:r>
            <w:proofErr w:type="spellEnd"/>
            <w:r w:rsidRPr="00425358">
              <w:rPr>
                <w:i/>
                <w:color w:val="000000"/>
                <w:sz w:val="20"/>
                <w:szCs w:val="20"/>
              </w:rPr>
              <w:t xml:space="preserve"> </w:t>
            </w:r>
          </w:p>
          <w:p w:rsidR="00EB0307" w:rsidRPr="006A39D5" w:rsidRDefault="00EB0307" w:rsidP="00EB0307">
            <w:pPr>
              <w:rPr>
                <w:color w:val="000000"/>
                <w:sz w:val="20"/>
                <w:szCs w:val="20"/>
              </w:rPr>
            </w:pPr>
            <w:r w:rsidRPr="006A39D5">
              <w:rPr>
                <w:color w:val="000000"/>
                <w:sz w:val="20"/>
                <w:szCs w:val="20"/>
              </w:rPr>
              <w:t xml:space="preserve">• Some of the Outer Islands still retain some original beach vegetation </w:t>
            </w:r>
          </w:p>
          <w:p w:rsidR="00EB0307" w:rsidRPr="006A39D5" w:rsidRDefault="00EB0307" w:rsidP="00EB0307">
            <w:pPr>
              <w:rPr>
                <w:color w:val="000000"/>
                <w:sz w:val="20"/>
                <w:szCs w:val="20"/>
              </w:rPr>
            </w:pPr>
            <w:r w:rsidRPr="006A39D5">
              <w:rPr>
                <w:color w:val="000000"/>
                <w:sz w:val="20"/>
                <w:szCs w:val="20"/>
              </w:rPr>
              <w:t xml:space="preserve">• Important for bird habitats/turtle nesting </w:t>
            </w:r>
          </w:p>
        </w:tc>
      </w:tr>
      <w:tr w:rsidR="00EB0307" w:rsidRPr="006A39D5">
        <w:trPr>
          <w:trHeight w:val="1127"/>
        </w:trPr>
        <w:tc>
          <w:tcPr>
            <w:tcW w:w="2235" w:type="dxa"/>
          </w:tcPr>
          <w:p w:rsidR="00EB0307" w:rsidRPr="006A39D5" w:rsidRDefault="00EB0307" w:rsidP="00EB0307">
            <w:pPr>
              <w:rPr>
                <w:color w:val="000000"/>
                <w:sz w:val="20"/>
                <w:szCs w:val="20"/>
              </w:rPr>
            </w:pPr>
            <w:r w:rsidRPr="006A39D5">
              <w:rPr>
                <w:color w:val="000000"/>
                <w:sz w:val="20"/>
                <w:szCs w:val="20"/>
              </w:rPr>
              <w:t xml:space="preserve">Coastal and lowland forests (up to 300m) </w:t>
            </w:r>
          </w:p>
        </w:tc>
        <w:tc>
          <w:tcPr>
            <w:tcW w:w="7938" w:type="dxa"/>
          </w:tcPr>
          <w:p w:rsidR="00EB0307" w:rsidRPr="006A39D5" w:rsidRDefault="00EB0307" w:rsidP="00EB0307">
            <w:pPr>
              <w:rPr>
                <w:color w:val="000000"/>
                <w:sz w:val="20"/>
                <w:szCs w:val="20"/>
              </w:rPr>
            </w:pPr>
            <w:r w:rsidRPr="006A39D5">
              <w:rPr>
                <w:color w:val="000000"/>
                <w:sz w:val="20"/>
                <w:szCs w:val="20"/>
              </w:rPr>
              <w:t xml:space="preserve">• Moderate levels of endemism </w:t>
            </w:r>
          </w:p>
          <w:p w:rsidR="00EB0307" w:rsidRPr="006A39D5" w:rsidRDefault="00EB0307" w:rsidP="00EB0307">
            <w:pPr>
              <w:rPr>
                <w:color w:val="000000"/>
                <w:sz w:val="20"/>
                <w:szCs w:val="20"/>
              </w:rPr>
            </w:pPr>
            <w:r w:rsidRPr="006A39D5">
              <w:rPr>
                <w:color w:val="000000"/>
                <w:sz w:val="20"/>
                <w:szCs w:val="20"/>
              </w:rPr>
              <w:t xml:space="preserve">• Modified by settlers for coconut plantations </w:t>
            </w:r>
          </w:p>
          <w:p w:rsidR="00EB0307" w:rsidRPr="006A39D5" w:rsidRDefault="00EB0307" w:rsidP="00EB0307">
            <w:pPr>
              <w:rPr>
                <w:color w:val="000000"/>
                <w:sz w:val="20"/>
                <w:szCs w:val="20"/>
              </w:rPr>
            </w:pPr>
            <w:r w:rsidRPr="006A39D5">
              <w:rPr>
                <w:color w:val="000000"/>
                <w:sz w:val="20"/>
                <w:szCs w:val="20"/>
              </w:rPr>
              <w:t xml:space="preserve">• Fragmentation is high </w:t>
            </w:r>
          </w:p>
          <w:p w:rsidR="00EB0307" w:rsidRPr="006A39D5" w:rsidRDefault="00EB0307" w:rsidP="00EB0307">
            <w:pPr>
              <w:rPr>
                <w:color w:val="000000"/>
                <w:sz w:val="20"/>
                <w:szCs w:val="20"/>
              </w:rPr>
            </w:pPr>
            <w:r w:rsidRPr="006A39D5">
              <w:rPr>
                <w:color w:val="000000"/>
                <w:sz w:val="20"/>
                <w:szCs w:val="20"/>
              </w:rPr>
              <w:t xml:space="preserve">• Important bird habitats, including for migratory birds </w:t>
            </w:r>
          </w:p>
          <w:p w:rsidR="00EB0307" w:rsidRPr="006A39D5" w:rsidRDefault="00EB0307" w:rsidP="00EB0307">
            <w:pPr>
              <w:rPr>
                <w:color w:val="000000"/>
                <w:sz w:val="20"/>
                <w:szCs w:val="20"/>
              </w:rPr>
            </w:pPr>
            <w:r w:rsidRPr="006A39D5">
              <w:rPr>
                <w:color w:val="000000"/>
                <w:sz w:val="20"/>
                <w:szCs w:val="20"/>
              </w:rPr>
              <w:t xml:space="preserve">• Important feature of coral islands </w:t>
            </w:r>
          </w:p>
        </w:tc>
      </w:tr>
      <w:tr w:rsidR="00EB0307" w:rsidRPr="006A39D5">
        <w:trPr>
          <w:trHeight w:val="818"/>
        </w:trPr>
        <w:tc>
          <w:tcPr>
            <w:tcW w:w="2235" w:type="dxa"/>
          </w:tcPr>
          <w:p w:rsidR="00EB0307" w:rsidRPr="006A39D5" w:rsidRDefault="00EB0307" w:rsidP="00EB0307">
            <w:pPr>
              <w:rPr>
                <w:color w:val="000000"/>
                <w:sz w:val="20"/>
                <w:szCs w:val="20"/>
              </w:rPr>
            </w:pPr>
            <w:r w:rsidRPr="006A39D5">
              <w:rPr>
                <w:color w:val="000000"/>
                <w:sz w:val="20"/>
                <w:szCs w:val="20"/>
              </w:rPr>
              <w:t xml:space="preserve">Intermediate Forest (200 to 500m altitude) </w:t>
            </w:r>
          </w:p>
        </w:tc>
        <w:tc>
          <w:tcPr>
            <w:tcW w:w="7938" w:type="dxa"/>
          </w:tcPr>
          <w:p w:rsidR="00EB0307" w:rsidRPr="006A39D5" w:rsidRDefault="00EB0307" w:rsidP="00EB0307">
            <w:pPr>
              <w:rPr>
                <w:color w:val="000000"/>
                <w:sz w:val="20"/>
                <w:szCs w:val="20"/>
              </w:rPr>
            </w:pPr>
            <w:r w:rsidRPr="006A39D5">
              <w:rPr>
                <w:color w:val="000000"/>
                <w:sz w:val="20"/>
                <w:szCs w:val="20"/>
              </w:rPr>
              <w:t xml:space="preserve">• Rich in endemic species </w:t>
            </w:r>
          </w:p>
          <w:p w:rsidR="00EB0307" w:rsidRPr="006A39D5" w:rsidRDefault="00EB0307" w:rsidP="00EB0307">
            <w:pPr>
              <w:rPr>
                <w:color w:val="000000"/>
                <w:sz w:val="20"/>
                <w:szCs w:val="20"/>
              </w:rPr>
            </w:pPr>
            <w:r w:rsidRPr="006A39D5">
              <w:rPr>
                <w:color w:val="000000"/>
                <w:sz w:val="20"/>
                <w:szCs w:val="20"/>
              </w:rPr>
              <w:t xml:space="preserve">• High canopy forest, c. 30-40m </w:t>
            </w:r>
          </w:p>
          <w:p w:rsidR="00EB0307" w:rsidRPr="006A39D5" w:rsidRDefault="00EB0307" w:rsidP="00EB0307">
            <w:pPr>
              <w:rPr>
                <w:color w:val="000000"/>
                <w:sz w:val="20"/>
                <w:szCs w:val="20"/>
              </w:rPr>
            </w:pPr>
            <w:r w:rsidRPr="006A39D5">
              <w:rPr>
                <w:color w:val="000000"/>
                <w:sz w:val="20"/>
                <w:szCs w:val="20"/>
              </w:rPr>
              <w:t xml:space="preserve">• Relatively large fragments remain </w:t>
            </w:r>
          </w:p>
          <w:p w:rsidR="00EB0307" w:rsidRPr="006A39D5" w:rsidRDefault="00EB0307" w:rsidP="00EB0307">
            <w:pPr>
              <w:rPr>
                <w:color w:val="000000"/>
                <w:sz w:val="20"/>
                <w:szCs w:val="20"/>
              </w:rPr>
            </w:pPr>
            <w:r w:rsidRPr="006A39D5">
              <w:rPr>
                <w:color w:val="000000"/>
                <w:sz w:val="20"/>
                <w:szCs w:val="20"/>
              </w:rPr>
              <w:t xml:space="preserve">• Drier areas dominated by endemic palm trees </w:t>
            </w:r>
          </w:p>
        </w:tc>
      </w:tr>
      <w:tr w:rsidR="00EB0307" w:rsidRPr="006A39D5">
        <w:trPr>
          <w:trHeight w:val="521"/>
        </w:trPr>
        <w:tc>
          <w:tcPr>
            <w:tcW w:w="2235" w:type="dxa"/>
          </w:tcPr>
          <w:p w:rsidR="00EB0307" w:rsidRPr="006A39D5" w:rsidRDefault="00EB0307" w:rsidP="00EB0307">
            <w:pPr>
              <w:pStyle w:val="FootnoteText"/>
              <w:rPr>
                <w:color w:val="000000"/>
              </w:rPr>
            </w:pPr>
            <w:r w:rsidRPr="006A39D5">
              <w:rPr>
                <w:color w:val="000000"/>
              </w:rPr>
              <w:t xml:space="preserve">Mountain mist forests (over 500m altitude) </w:t>
            </w:r>
          </w:p>
        </w:tc>
        <w:tc>
          <w:tcPr>
            <w:tcW w:w="7938" w:type="dxa"/>
          </w:tcPr>
          <w:p w:rsidR="00EB0307" w:rsidRPr="006A39D5" w:rsidRDefault="00EB0307" w:rsidP="00EB0307">
            <w:pPr>
              <w:rPr>
                <w:color w:val="000000"/>
                <w:sz w:val="20"/>
                <w:szCs w:val="20"/>
              </w:rPr>
            </w:pPr>
            <w:r w:rsidRPr="006A39D5">
              <w:rPr>
                <w:color w:val="000000"/>
                <w:sz w:val="20"/>
                <w:szCs w:val="20"/>
              </w:rPr>
              <w:t xml:space="preserve">• Rich in endemics, although less rich than the intermediate forest </w:t>
            </w:r>
          </w:p>
          <w:p w:rsidR="00EB0307" w:rsidRPr="006A39D5" w:rsidRDefault="00EB0307" w:rsidP="00EB0307">
            <w:pPr>
              <w:rPr>
                <w:color w:val="000000"/>
                <w:sz w:val="20"/>
                <w:szCs w:val="20"/>
              </w:rPr>
            </w:pPr>
            <w:r w:rsidRPr="006A39D5">
              <w:rPr>
                <w:color w:val="000000"/>
                <w:sz w:val="20"/>
                <w:szCs w:val="20"/>
              </w:rPr>
              <w:t xml:space="preserve">• Support rare and endemic amphibians and other organisms </w:t>
            </w:r>
          </w:p>
        </w:tc>
      </w:tr>
      <w:tr w:rsidR="00EB0307" w:rsidRPr="006A39D5">
        <w:trPr>
          <w:trHeight w:val="1353"/>
        </w:trPr>
        <w:tc>
          <w:tcPr>
            <w:tcW w:w="2235" w:type="dxa"/>
          </w:tcPr>
          <w:p w:rsidR="00EB0307" w:rsidRPr="006A39D5" w:rsidRDefault="00EB0307" w:rsidP="00116CA7">
            <w:pPr>
              <w:rPr>
                <w:color w:val="000000"/>
                <w:sz w:val="20"/>
                <w:szCs w:val="20"/>
              </w:rPr>
            </w:pPr>
            <w:r w:rsidRPr="006A39D5">
              <w:rPr>
                <w:color w:val="000000"/>
                <w:sz w:val="20"/>
                <w:szCs w:val="20"/>
              </w:rPr>
              <w:t xml:space="preserve">Glacis </w:t>
            </w:r>
            <w:r w:rsidR="00116CA7">
              <w:rPr>
                <w:color w:val="000000"/>
                <w:sz w:val="20"/>
                <w:szCs w:val="20"/>
              </w:rPr>
              <w:t>and</w:t>
            </w:r>
            <w:r w:rsidRPr="006A39D5">
              <w:rPr>
                <w:color w:val="000000"/>
                <w:sz w:val="20"/>
                <w:szCs w:val="20"/>
              </w:rPr>
              <w:t xml:space="preserve"> </w:t>
            </w:r>
            <w:proofErr w:type="spellStart"/>
            <w:r w:rsidRPr="006A39D5">
              <w:rPr>
                <w:color w:val="000000"/>
                <w:sz w:val="20"/>
                <w:szCs w:val="20"/>
              </w:rPr>
              <w:t>Inselbergs</w:t>
            </w:r>
            <w:proofErr w:type="spellEnd"/>
            <w:r w:rsidRPr="006A39D5">
              <w:rPr>
                <w:color w:val="000000"/>
                <w:sz w:val="20"/>
                <w:szCs w:val="20"/>
              </w:rPr>
              <w:t xml:space="preserve"> </w:t>
            </w:r>
          </w:p>
        </w:tc>
        <w:tc>
          <w:tcPr>
            <w:tcW w:w="7938" w:type="dxa"/>
          </w:tcPr>
          <w:p w:rsidR="00EB0307" w:rsidRPr="006A39D5" w:rsidRDefault="00EB0307" w:rsidP="00EB0307">
            <w:pPr>
              <w:rPr>
                <w:color w:val="000000"/>
                <w:sz w:val="20"/>
                <w:szCs w:val="20"/>
              </w:rPr>
            </w:pPr>
            <w:r w:rsidRPr="006A39D5">
              <w:rPr>
                <w:color w:val="000000"/>
                <w:sz w:val="20"/>
                <w:szCs w:val="20"/>
              </w:rPr>
              <w:t xml:space="preserve">• Solitary monolithic granitic outcrop habitats </w:t>
            </w:r>
            <w:r>
              <w:rPr>
                <w:color w:val="000000"/>
                <w:sz w:val="20"/>
                <w:szCs w:val="20"/>
              </w:rPr>
              <w:t xml:space="preserve">that are </w:t>
            </w:r>
            <w:r w:rsidRPr="006A39D5">
              <w:rPr>
                <w:color w:val="000000"/>
                <w:sz w:val="20"/>
                <w:szCs w:val="20"/>
              </w:rPr>
              <w:t>difficult</w:t>
            </w:r>
            <w:r>
              <w:rPr>
                <w:color w:val="000000"/>
                <w:sz w:val="20"/>
                <w:szCs w:val="20"/>
              </w:rPr>
              <w:t xml:space="preserve"> to</w:t>
            </w:r>
            <w:r w:rsidRPr="006A39D5">
              <w:rPr>
                <w:color w:val="000000"/>
                <w:sz w:val="20"/>
                <w:szCs w:val="20"/>
              </w:rPr>
              <w:t xml:space="preserve"> access </w:t>
            </w:r>
          </w:p>
          <w:p w:rsidR="00EB0307" w:rsidRPr="006A39D5" w:rsidRDefault="00EB0307" w:rsidP="00EB0307">
            <w:pPr>
              <w:rPr>
                <w:color w:val="000000"/>
                <w:sz w:val="20"/>
                <w:szCs w:val="20"/>
              </w:rPr>
            </w:pPr>
            <w:r w:rsidRPr="006A39D5">
              <w:rPr>
                <w:color w:val="000000"/>
                <w:sz w:val="20"/>
                <w:szCs w:val="20"/>
              </w:rPr>
              <w:t xml:space="preserve">• High levels of endemism </w:t>
            </w:r>
          </w:p>
          <w:p w:rsidR="00EB0307" w:rsidRPr="006A39D5" w:rsidRDefault="00EB0307" w:rsidP="00EB0307">
            <w:pPr>
              <w:rPr>
                <w:color w:val="000000"/>
                <w:sz w:val="20"/>
                <w:szCs w:val="20"/>
              </w:rPr>
            </w:pPr>
            <w:r w:rsidRPr="006A39D5">
              <w:rPr>
                <w:color w:val="000000"/>
                <w:sz w:val="20"/>
                <w:szCs w:val="20"/>
              </w:rPr>
              <w:t xml:space="preserve">• Provide habitat for the extremely rare genus </w:t>
            </w:r>
            <w:proofErr w:type="spellStart"/>
            <w:r w:rsidRPr="006A39D5">
              <w:rPr>
                <w:i/>
                <w:iCs/>
                <w:color w:val="000000"/>
                <w:sz w:val="20"/>
                <w:szCs w:val="20"/>
              </w:rPr>
              <w:t>Medusagynae</w:t>
            </w:r>
            <w:proofErr w:type="spellEnd"/>
            <w:r w:rsidRPr="006A39D5">
              <w:rPr>
                <w:i/>
                <w:iCs/>
                <w:color w:val="000000"/>
                <w:sz w:val="20"/>
                <w:szCs w:val="20"/>
              </w:rPr>
              <w:t xml:space="preserve"> </w:t>
            </w:r>
          </w:p>
          <w:p w:rsidR="00EB0307" w:rsidRPr="006A39D5" w:rsidRDefault="00EB0307" w:rsidP="00EB0307">
            <w:pPr>
              <w:rPr>
                <w:color w:val="000000"/>
                <w:sz w:val="20"/>
                <w:szCs w:val="20"/>
              </w:rPr>
            </w:pPr>
            <w:r w:rsidRPr="006A39D5">
              <w:rPr>
                <w:color w:val="000000"/>
                <w:sz w:val="20"/>
                <w:szCs w:val="20"/>
              </w:rPr>
              <w:t xml:space="preserve">• Highly symbiotic relationships may exist in these habitats; </w:t>
            </w:r>
          </w:p>
          <w:p w:rsidR="00EB0307" w:rsidRPr="006A39D5" w:rsidRDefault="00EB0307" w:rsidP="00EB0307">
            <w:pPr>
              <w:rPr>
                <w:color w:val="000000"/>
                <w:sz w:val="20"/>
                <w:szCs w:val="20"/>
              </w:rPr>
            </w:pPr>
            <w:r w:rsidRPr="006A39D5">
              <w:rPr>
                <w:color w:val="000000"/>
                <w:sz w:val="20"/>
                <w:szCs w:val="20"/>
              </w:rPr>
              <w:t xml:space="preserve">• Important bird, endemic bat habitats </w:t>
            </w:r>
          </w:p>
          <w:p w:rsidR="00EB0307" w:rsidRPr="006A39D5" w:rsidRDefault="00EB0307" w:rsidP="00EB0307">
            <w:pPr>
              <w:rPr>
                <w:color w:val="000000"/>
                <w:sz w:val="20"/>
                <w:szCs w:val="20"/>
              </w:rPr>
            </w:pPr>
            <w:r w:rsidRPr="006A39D5">
              <w:rPr>
                <w:color w:val="000000"/>
                <w:sz w:val="20"/>
                <w:szCs w:val="20"/>
              </w:rPr>
              <w:t>• Habitats not directly modified by man</w:t>
            </w:r>
          </w:p>
        </w:tc>
      </w:tr>
      <w:tr w:rsidR="00EB0307" w:rsidRPr="006A39D5">
        <w:trPr>
          <w:trHeight w:val="552"/>
        </w:trPr>
        <w:tc>
          <w:tcPr>
            <w:tcW w:w="2235" w:type="dxa"/>
          </w:tcPr>
          <w:p w:rsidR="00EB0307" w:rsidRPr="006A39D5" w:rsidRDefault="00EB0307" w:rsidP="00EB0307">
            <w:pPr>
              <w:rPr>
                <w:color w:val="000000"/>
                <w:sz w:val="20"/>
                <w:szCs w:val="20"/>
              </w:rPr>
            </w:pPr>
            <w:r w:rsidRPr="006A39D5">
              <w:rPr>
                <w:color w:val="000000"/>
                <w:sz w:val="20"/>
                <w:szCs w:val="20"/>
              </w:rPr>
              <w:t xml:space="preserve">Rivers and streams </w:t>
            </w:r>
          </w:p>
        </w:tc>
        <w:tc>
          <w:tcPr>
            <w:tcW w:w="7938" w:type="dxa"/>
          </w:tcPr>
          <w:p w:rsidR="00EB0307" w:rsidRPr="006A39D5" w:rsidRDefault="00EB0307" w:rsidP="00EB0307">
            <w:pPr>
              <w:rPr>
                <w:color w:val="000000"/>
                <w:sz w:val="20"/>
                <w:szCs w:val="20"/>
              </w:rPr>
            </w:pPr>
            <w:r w:rsidRPr="006A39D5">
              <w:rPr>
                <w:color w:val="000000"/>
                <w:sz w:val="20"/>
                <w:szCs w:val="20"/>
              </w:rPr>
              <w:t xml:space="preserve">• Many indigenous and endemic invertebrates </w:t>
            </w:r>
          </w:p>
          <w:p w:rsidR="00EB0307" w:rsidRPr="006A39D5" w:rsidRDefault="00EB0307" w:rsidP="00EB0307">
            <w:pPr>
              <w:rPr>
                <w:color w:val="000000"/>
                <w:sz w:val="20"/>
                <w:szCs w:val="20"/>
              </w:rPr>
            </w:pPr>
            <w:r w:rsidRPr="006A39D5">
              <w:rPr>
                <w:color w:val="000000"/>
                <w:sz w:val="20"/>
                <w:szCs w:val="20"/>
              </w:rPr>
              <w:t xml:space="preserve">• Highest diversity found between 100 – 400m in the transition zone from upper to middle course </w:t>
            </w:r>
          </w:p>
        </w:tc>
      </w:tr>
      <w:tr w:rsidR="00EB0307" w:rsidRPr="006A39D5">
        <w:trPr>
          <w:trHeight w:val="562"/>
        </w:trPr>
        <w:tc>
          <w:tcPr>
            <w:tcW w:w="2235" w:type="dxa"/>
          </w:tcPr>
          <w:p w:rsidR="00EB0307" w:rsidRPr="006A39D5" w:rsidRDefault="00EB0307" w:rsidP="00EB0307">
            <w:pPr>
              <w:rPr>
                <w:color w:val="000000"/>
                <w:sz w:val="20"/>
                <w:szCs w:val="20"/>
              </w:rPr>
            </w:pPr>
            <w:r w:rsidRPr="006A39D5">
              <w:rPr>
                <w:color w:val="000000"/>
                <w:sz w:val="20"/>
                <w:szCs w:val="20"/>
              </w:rPr>
              <w:t xml:space="preserve">Wetlands </w:t>
            </w:r>
          </w:p>
        </w:tc>
        <w:tc>
          <w:tcPr>
            <w:tcW w:w="7938" w:type="dxa"/>
          </w:tcPr>
          <w:p w:rsidR="00EB0307" w:rsidRPr="006A39D5" w:rsidRDefault="00EB0307" w:rsidP="00EB0307">
            <w:pPr>
              <w:rPr>
                <w:color w:val="000000"/>
                <w:sz w:val="20"/>
                <w:szCs w:val="20"/>
              </w:rPr>
            </w:pPr>
            <w:r w:rsidRPr="006A39D5">
              <w:rPr>
                <w:color w:val="000000"/>
                <w:sz w:val="20"/>
                <w:szCs w:val="20"/>
              </w:rPr>
              <w:t xml:space="preserve">• Mangroves, marshes and freshwater wetlands </w:t>
            </w:r>
          </w:p>
          <w:p w:rsidR="00EB0307" w:rsidRPr="006A39D5" w:rsidRDefault="00EB0307" w:rsidP="00EB0307">
            <w:pPr>
              <w:rPr>
                <w:color w:val="000000"/>
                <w:sz w:val="20"/>
                <w:szCs w:val="20"/>
              </w:rPr>
            </w:pPr>
            <w:r w:rsidRPr="006A39D5">
              <w:rPr>
                <w:color w:val="000000"/>
                <w:sz w:val="20"/>
                <w:szCs w:val="20"/>
              </w:rPr>
              <w:t xml:space="preserve">• Support several endemic species, both plants and animals </w:t>
            </w:r>
          </w:p>
          <w:p w:rsidR="00EB0307" w:rsidRPr="006A39D5" w:rsidRDefault="00EB0307" w:rsidP="00EB0307">
            <w:pPr>
              <w:rPr>
                <w:color w:val="000000"/>
                <w:sz w:val="20"/>
                <w:szCs w:val="20"/>
              </w:rPr>
            </w:pPr>
            <w:r w:rsidRPr="006A39D5">
              <w:rPr>
                <w:color w:val="000000"/>
                <w:sz w:val="20"/>
                <w:szCs w:val="20"/>
              </w:rPr>
              <w:t xml:space="preserve">• Important bird habitats, fish nursery </w:t>
            </w:r>
          </w:p>
        </w:tc>
      </w:tr>
      <w:tr w:rsidR="00EB0307" w:rsidRPr="006A39D5">
        <w:trPr>
          <w:trHeight w:val="716"/>
        </w:trPr>
        <w:tc>
          <w:tcPr>
            <w:tcW w:w="2235" w:type="dxa"/>
          </w:tcPr>
          <w:p w:rsidR="00EB0307" w:rsidRPr="006A39D5" w:rsidRDefault="00EB0307" w:rsidP="00EB0307">
            <w:pPr>
              <w:rPr>
                <w:color w:val="000000"/>
                <w:sz w:val="20"/>
                <w:szCs w:val="20"/>
              </w:rPr>
            </w:pPr>
            <w:r w:rsidRPr="006A39D5">
              <w:rPr>
                <w:color w:val="000000"/>
                <w:sz w:val="20"/>
                <w:szCs w:val="20"/>
              </w:rPr>
              <w:t xml:space="preserve">Rocky shores </w:t>
            </w:r>
          </w:p>
        </w:tc>
        <w:tc>
          <w:tcPr>
            <w:tcW w:w="7938" w:type="dxa"/>
          </w:tcPr>
          <w:p w:rsidR="00EB0307" w:rsidRPr="006A39D5" w:rsidRDefault="00EB0307" w:rsidP="00EB0307">
            <w:pPr>
              <w:rPr>
                <w:color w:val="000000"/>
                <w:sz w:val="20"/>
                <w:szCs w:val="20"/>
              </w:rPr>
            </w:pPr>
            <w:r w:rsidRPr="006A39D5">
              <w:rPr>
                <w:color w:val="000000"/>
                <w:sz w:val="20"/>
                <w:szCs w:val="20"/>
              </w:rPr>
              <w:t xml:space="preserve">• Limited vegetation: coconut, </w:t>
            </w:r>
            <w:proofErr w:type="spellStart"/>
            <w:r w:rsidRPr="006A39D5">
              <w:rPr>
                <w:color w:val="000000"/>
                <w:sz w:val="20"/>
                <w:szCs w:val="20"/>
              </w:rPr>
              <w:t>Casuarina</w:t>
            </w:r>
            <w:proofErr w:type="spellEnd"/>
            <w:r w:rsidRPr="006A39D5">
              <w:rPr>
                <w:color w:val="000000"/>
                <w:sz w:val="20"/>
                <w:szCs w:val="20"/>
              </w:rPr>
              <w:t xml:space="preserve">, and the endemic </w:t>
            </w:r>
            <w:proofErr w:type="spellStart"/>
            <w:r w:rsidRPr="006A39D5">
              <w:rPr>
                <w:i/>
                <w:iCs/>
                <w:color w:val="000000"/>
                <w:sz w:val="20"/>
                <w:szCs w:val="20"/>
              </w:rPr>
              <w:t>Pandanus</w:t>
            </w:r>
            <w:proofErr w:type="spellEnd"/>
            <w:r w:rsidRPr="006A39D5">
              <w:rPr>
                <w:i/>
                <w:iCs/>
                <w:color w:val="000000"/>
                <w:sz w:val="20"/>
                <w:szCs w:val="20"/>
              </w:rPr>
              <w:t xml:space="preserve"> </w:t>
            </w:r>
            <w:proofErr w:type="spellStart"/>
            <w:r w:rsidRPr="006A39D5">
              <w:rPr>
                <w:i/>
                <w:iCs/>
                <w:color w:val="000000"/>
                <w:sz w:val="20"/>
                <w:szCs w:val="20"/>
              </w:rPr>
              <w:t>balfourii</w:t>
            </w:r>
            <w:proofErr w:type="spellEnd"/>
            <w:r w:rsidRPr="006A39D5">
              <w:rPr>
                <w:i/>
                <w:iCs/>
                <w:color w:val="000000"/>
                <w:sz w:val="20"/>
                <w:szCs w:val="20"/>
              </w:rPr>
              <w:t xml:space="preserve"> </w:t>
            </w:r>
          </w:p>
          <w:p w:rsidR="00EB0307" w:rsidRPr="006A39D5" w:rsidRDefault="00EB0307" w:rsidP="00EB0307">
            <w:pPr>
              <w:rPr>
                <w:color w:val="000000"/>
                <w:sz w:val="20"/>
                <w:szCs w:val="20"/>
              </w:rPr>
            </w:pPr>
            <w:r w:rsidRPr="006A39D5">
              <w:rPr>
                <w:color w:val="000000"/>
                <w:sz w:val="20"/>
                <w:szCs w:val="20"/>
              </w:rPr>
              <w:t xml:space="preserve">• </w:t>
            </w:r>
            <w:proofErr w:type="spellStart"/>
            <w:r w:rsidRPr="006A39D5">
              <w:rPr>
                <w:color w:val="000000"/>
                <w:sz w:val="20"/>
                <w:szCs w:val="20"/>
              </w:rPr>
              <w:t>Molluscs</w:t>
            </w:r>
            <w:proofErr w:type="spellEnd"/>
            <w:r w:rsidRPr="006A39D5">
              <w:rPr>
                <w:color w:val="000000"/>
                <w:sz w:val="20"/>
                <w:szCs w:val="20"/>
              </w:rPr>
              <w:t xml:space="preserve">, crabs, </w:t>
            </w:r>
            <w:proofErr w:type="spellStart"/>
            <w:r w:rsidRPr="006A39D5">
              <w:rPr>
                <w:color w:val="000000"/>
                <w:sz w:val="20"/>
                <w:szCs w:val="20"/>
              </w:rPr>
              <w:t>rockhoppers</w:t>
            </w:r>
            <w:proofErr w:type="spellEnd"/>
            <w:r w:rsidRPr="006A39D5">
              <w:rPr>
                <w:color w:val="000000"/>
                <w:sz w:val="20"/>
                <w:szCs w:val="20"/>
              </w:rPr>
              <w:t xml:space="preserve">, barnacles, algae </w:t>
            </w:r>
          </w:p>
          <w:p w:rsidR="00EB0307" w:rsidRPr="006A39D5" w:rsidRDefault="00EB0307" w:rsidP="00EB0307">
            <w:pPr>
              <w:rPr>
                <w:color w:val="000000"/>
                <w:sz w:val="20"/>
                <w:szCs w:val="20"/>
              </w:rPr>
            </w:pPr>
            <w:r w:rsidRPr="006A39D5">
              <w:rPr>
                <w:color w:val="000000"/>
                <w:sz w:val="20"/>
                <w:szCs w:val="20"/>
              </w:rPr>
              <w:t>• Underwater: Foliose and encrusting corals</w:t>
            </w:r>
          </w:p>
        </w:tc>
      </w:tr>
      <w:tr w:rsidR="00EB0307" w:rsidRPr="006A39D5">
        <w:trPr>
          <w:trHeight w:val="838"/>
        </w:trPr>
        <w:tc>
          <w:tcPr>
            <w:tcW w:w="2235" w:type="dxa"/>
          </w:tcPr>
          <w:p w:rsidR="00EB0307" w:rsidRPr="006A39D5" w:rsidRDefault="00EB0307" w:rsidP="00EB0307">
            <w:pPr>
              <w:rPr>
                <w:color w:val="000000"/>
                <w:sz w:val="20"/>
                <w:szCs w:val="20"/>
              </w:rPr>
            </w:pPr>
            <w:r w:rsidRPr="006A39D5">
              <w:rPr>
                <w:color w:val="000000"/>
                <w:sz w:val="20"/>
                <w:szCs w:val="20"/>
              </w:rPr>
              <w:t xml:space="preserve">Fringing reef systems </w:t>
            </w:r>
          </w:p>
        </w:tc>
        <w:tc>
          <w:tcPr>
            <w:tcW w:w="7938" w:type="dxa"/>
          </w:tcPr>
          <w:p w:rsidR="00EB0307" w:rsidRPr="006A39D5" w:rsidRDefault="00EB0307" w:rsidP="00EB0307">
            <w:pPr>
              <w:rPr>
                <w:color w:val="000000"/>
                <w:sz w:val="20"/>
                <w:szCs w:val="20"/>
              </w:rPr>
            </w:pPr>
            <w:r w:rsidRPr="006A39D5">
              <w:rPr>
                <w:color w:val="000000"/>
                <w:sz w:val="20"/>
                <w:szCs w:val="20"/>
              </w:rPr>
              <w:t xml:space="preserve">• Occur around the granitic islands </w:t>
            </w:r>
          </w:p>
          <w:p w:rsidR="00EB0307" w:rsidRPr="006A39D5" w:rsidRDefault="00EB0307" w:rsidP="00EB0307">
            <w:pPr>
              <w:rPr>
                <w:color w:val="000000"/>
                <w:sz w:val="20"/>
                <w:szCs w:val="20"/>
              </w:rPr>
            </w:pPr>
            <w:r w:rsidRPr="006A39D5">
              <w:rPr>
                <w:color w:val="000000"/>
                <w:sz w:val="20"/>
                <w:szCs w:val="20"/>
              </w:rPr>
              <w:t>• Associated with a complex of communities including sea</w:t>
            </w:r>
            <w:r>
              <w:rPr>
                <w:color w:val="000000"/>
                <w:sz w:val="20"/>
                <w:szCs w:val="20"/>
              </w:rPr>
              <w:t xml:space="preserve"> </w:t>
            </w:r>
            <w:r w:rsidRPr="006A39D5">
              <w:rPr>
                <w:color w:val="000000"/>
                <w:sz w:val="20"/>
                <w:szCs w:val="20"/>
              </w:rPr>
              <w:t xml:space="preserve">grasses and algae </w:t>
            </w:r>
          </w:p>
          <w:p w:rsidR="00EB0307" w:rsidRPr="006A39D5" w:rsidRDefault="00EB0307" w:rsidP="00EB0307">
            <w:pPr>
              <w:rPr>
                <w:color w:val="000000"/>
                <w:sz w:val="20"/>
                <w:szCs w:val="20"/>
              </w:rPr>
            </w:pPr>
            <w:r w:rsidRPr="006A39D5">
              <w:rPr>
                <w:color w:val="000000"/>
                <w:sz w:val="20"/>
                <w:szCs w:val="20"/>
              </w:rPr>
              <w:t xml:space="preserve">• Those reefs found on a granitic base have the highest rates of recovery from the 1998 bleaching event </w:t>
            </w:r>
          </w:p>
        </w:tc>
      </w:tr>
      <w:tr w:rsidR="00EB0307" w:rsidRPr="006A39D5">
        <w:trPr>
          <w:trHeight w:val="874"/>
        </w:trPr>
        <w:tc>
          <w:tcPr>
            <w:tcW w:w="2235" w:type="dxa"/>
          </w:tcPr>
          <w:p w:rsidR="00EB0307" w:rsidRPr="006A39D5" w:rsidRDefault="00EB0307" w:rsidP="00EB0307">
            <w:pPr>
              <w:rPr>
                <w:color w:val="000000"/>
                <w:sz w:val="20"/>
                <w:szCs w:val="20"/>
              </w:rPr>
            </w:pPr>
            <w:r w:rsidRPr="006A39D5">
              <w:rPr>
                <w:color w:val="000000"/>
                <w:sz w:val="20"/>
                <w:szCs w:val="20"/>
              </w:rPr>
              <w:t xml:space="preserve">Atoll reef systems </w:t>
            </w:r>
          </w:p>
        </w:tc>
        <w:tc>
          <w:tcPr>
            <w:tcW w:w="7938" w:type="dxa"/>
          </w:tcPr>
          <w:p w:rsidR="00EB0307" w:rsidRPr="006A39D5" w:rsidRDefault="00EB0307" w:rsidP="00EB0307">
            <w:pPr>
              <w:rPr>
                <w:color w:val="000000"/>
                <w:sz w:val="20"/>
                <w:szCs w:val="20"/>
              </w:rPr>
            </w:pPr>
            <w:r w:rsidRPr="006A39D5">
              <w:rPr>
                <w:color w:val="000000"/>
                <w:sz w:val="20"/>
                <w:szCs w:val="20"/>
              </w:rPr>
              <w:t xml:space="preserve">• Typical reef systems of the Outer Islands </w:t>
            </w:r>
          </w:p>
          <w:p w:rsidR="00EB0307" w:rsidRPr="006A39D5" w:rsidRDefault="00EB0307" w:rsidP="00EB0307">
            <w:pPr>
              <w:rPr>
                <w:color w:val="000000"/>
                <w:sz w:val="20"/>
                <w:szCs w:val="20"/>
              </w:rPr>
            </w:pPr>
            <w:r w:rsidRPr="006A39D5">
              <w:rPr>
                <w:color w:val="000000"/>
                <w:sz w:val="20"/>
                <w:szCs w:val="20"/>
              </w:rPr>
              <w:t xml:space="preserve">• Atolls may be very low islands or raised up well above sea level. They typically have a central lagoon connected to the sea. </w:t>
            </w:r>
          </w:p>
          <w:p w:rsidR="00EB0307" w:rsidRPr="00A715A6" w:rsidRDefault="00EB0307" w:rsidP="00EB0307">
            <w:pPr>
              <w:rPr>
                <w:color w:val="000000"/>
                <w:sz w:val="20"/>
                <w:szCs w:val="20"/>
              </w:rPr>
            </w:pPr>
            <w:r w:rsidRPr="006A39D5">
              <w:rPr>
                <w:color w:val="000000"/>
                <w:sz w:val="20"/>
                <w:szCs w:val="20"/>
              </w:rPr>
              <w:t xml:space="preserve">• Slow, linear rates of recovery from the 1998 bleaching event </w:t>
            </w:r>
          </w:p>
        </w:tc>
      </w:tr>
      <w:tr w:rsidR="00EB0307" w:rsidRPr="006A39D5">
        <w:trPr>
          <w:trHeight w:val="221"/>
        </w:trPr>
        <w:tc>
          <w:tcPr>
            <w:tcW w:w="2235" w:type="dxa"/>
          </w:tcPr>
          <w:p w:rsidR="00EB0307" w:rsidRPr="006A39D5" w:rsidRDefault="00EB0307" w:rsidP="00EB0307">
            <w:pPr>
              <w:rPr>
                <w:color w:val="000000"/>
                <w:sz w:val="20"/>
                <w:szCs w:val="20"/>
              </w:rPr>
            </w:pPr>
            <w:r w:rsidRPr="006A39D5">
              <w:rPr>
                <w:color w:val="000000"/>
                <w:sz w:val="20"/>
                <w:szCs w:val="20"/>
              </w:rPr>
              <w:t xml:space="preserve">Platform reefs </w:t>
            </w:r>
          </w:p>
        </w:tc>
        <w:tc>
          <w:tcPr>
            <w:tcW w:w="7938" w:type="dxa"/>
          </w:tcPr>
          <w:p w:rsidR="00EB0307" w:rsidRPr="006A39D5" w:rsidRDefault="00EB0307" w:rsidP="00EB0307">
            <w:pPr>
              <w:rPr>
                <w:color w:val="000000"/>
                <w:sz w:val="20"/>
                <w:szCs w:val="20"/>
              </w:rPr>
            </w:pPr>
            <w:r w:rsidRPr="006A39D5">
              <w:rPr>
                <w:color w:val="000000"/>
                <w:sz w:val="20"/>
                <w:szCs w:val="20"/>
              </w:rPr>
              <w:t xml:space="preserve">• Found around the </w:t>
            </w:r>
            <w:proofErr w:type="spellStart"/>
            <w:r w:rsidRPr="006A39D5">
              <w:rPr>
                <w:color w:val="000000"/>
                <w:sz w:val="20"/>
                <w:szCs w:val="20"/>
              </w:rPr>
              <w:t>Amirantes</w:t>
            </w:r>
            <w:proofErr w:type="spellEnd"/>
            <w:r w:rsidRPr="006A39D5">
              <w:rPr>
                <w:color w:val="000000"/>
                <w:sz w:val="20"/>
                <w:szCs w:val="20"/>
              </w:rPr>
              <w:t xml:space="preserve"> Group of islands </w:t>
            </w:r>
          </w:p>
          <w:p w:rsidR="00EB0307" w:rsidRPr="006A39D5" w:rsidRDefault="00EB0307" w:rsidP="00EB0307">
            <w:pPr>
              <w:rPr>
                <w:color w:val="000000"/>
                <w:sz w:val="20"/>
                <w:szCs w:val="20"/>
              </w:rPr>
            </w:pPr>
            <w:r w:rsidRPr="006A39D5">
              <w:rPr>
                <w:color w:val="000000"/>
                <w:sz w:val="20"/>
                <w:szCs w:val="20"/>
              </w:rPr>
              <w:t xml:space="preserve">• Migratory routes for pelagic fish </w:t>
            </w:r>
          </w:p>
        </w:tc>
      </w:tr>
      <w:tr w:rsidR="00EB0307" w:rsidRPr="006A39D5">
        <w:trPr>
          <w:trHeight w:val="416"/>
        </w:trPr>
        <w:tc>
          <w:tcPr>
            <w:tcW w:w="2235" w:type="dxa"/>
          </w:tcPr>
          <w:p w:rsidR="00EB0307" w:rsidRPr="006A39D5" w:rsidRDefault="00EB0307" w:rsidP="00EB0307">
            <w:pPr>
              <w:rPr>
                <w:color w:val="000000"/>
                <w:sz w:val="20"/>
                <w:szCs w:val="20"/>
              </w:rPr>
            </w:pPr>
            <w:r w:rsidRPr="006A39D5">
              <w:rPr>
                <w:color w:val="000000"/>
                <w:sz w:val="20"/>
                <w:szCs w:val="20"/>
              </w:rPr>
              <w:t xml:space="preserve">Open ocean </w:t>
            </w:r>
          </w:p>
        </w:tc>
        <w:tc>
          <w:tcPr>
            <w:tcW w:w="7938" w:type="dxa"/>
          </w:tcPr>
          <w:p w:rsidR="00EB0307" w:rsidRPr="006A39D5" w:rsidRDefault="00EB0307" w:rsidP="00EB0307">
            <w:pPr>
              <w:rPr>
                <w:color w:val="000000"/>
                <w:sz w:val="20"/>
                <w:szCs w:val="20"/>
              </w:rPr>
            </w:pPr>
            <w:r w:rsidRPr="006A39D5">
              <w:rPr>
                <w:color w:val="000000"/>
                <w:sz w:val="20"/>
                <w:szCs w:val="20"/>
              </w:rPr>
              <w:t xml:space="preserve">• Nutrient poor </w:t>
            </w:r>
            <w:r w:rsidR="00116CA7">
              <w:rPr>
                <w:color w:val="000000"/>
                <w:sz w:val="20"/>
                <w:szCs w:val="20"/>
              </w:rPr>
              <w:t xml:space="preserve">(with the exception of upwelling areas around the </w:t>
            </w:r>
            <w:proofErr w:type="spellStart"/>
            <w:r w:rsidR="00116CA7">
              <w:rPr>
                <w:color w:val="000000"/>
                <w:sz w:val="20"/>
                <w:szCs w:val="20"/>
              </w:rPr>
              <w:t>Mahé</w:t>
            </w:r>
            <w:proofErr w:type="spellEnd"/>
            <w:r w:rsidR="00116CA7">
              <w:rPr>
                <w:color w:val="000000"/>
                <w:sz w:val="20"/>
                <w:szCs w:val="20"/>
              </w:rPr>
              <w:t xml:space="preserve"> plateau) </w:t>
            </w:r>
          </w:p>
          <w:p w:rsidR="00EB0307" w:rsidRPr="006A39D5" w:rsidRDefault="00EB0307" w:rsidP="00EB0307">
            <w:pPr>
              <w:rPr>
                <w:color w:val="000000"/>
                <w:sz w:val="20"/>
                <w:szCs w:val="20"/>
              </w:rPr>
            </w:pPr>
            <w:r w:rsidRPr="006A39D5">
              <w:rPr>
                <w:color w:val="000000"/>
                <w:sz w:val="20"/>
                <w:szCs w:val="20"/>
              </w:rPr>
              <w:t xml:space="preserve">• Mainly highly migratory pelagic species such as tuna and tuna-like species </w:t>
            </w:r>
          </w:p>
        </w:tc>
      </w:tr>
    </w:tbl>
    <w:p w:rsidR="00EB0307" w:rsidRPr="00422B5D" w:rsidRDefault="00EB0307" w:rsidP="00EB0307">
      <w:pPr>
        <w:pStyle w:val="NumberedParas"/>
        <w:numPr>
          <w:ilvl w:val="0"/>
          <w:numId w:val="0"/>
        </w:numPr>
        <w:rPr>
          <w:sz w:val="22"/>
          <w:u w:val="single"/>
        </w:rPr>
      </w:pPr>
    </w:p>
    <w:p w:rsidR="00EB0307" w:rsidRPr="00A675B8" w:rsidRDefault="00EB0307" w:rsidP="00EB0307">
      <w:pPr>
        <w:pStyle w:val="NumberedParas"/>
        <w:ind w:left="0" w:firstLine="0"/>
        <w:rPr>
          <w:sz w:val="22"/>
          <w:u w:val="single"/>
        </w:rPr>
      </w:pPr>
      <w:r w:rsidRPr="00A675B8">
        <w:rPr>
          <w:rFonts w:eastAsia="Cambria"/>
          <w:sz w:val="22"/>
          <w:lang w:val="en-ZA" w:eastAsia="en-ZA"/>
        </w:rPr>
        <w:t>Some 7,200 species of animal, plant and fungi have been recorded from the Seychelles islands, including several famous species such as the Aldabra giant tortoise (</w:t>
      </w:r>
      <w:r w:rsidRPr="00A675B8">
        <w:rPr>
          <w:rFonts w:eastAsia="Cambria"/>
          <w:i/>
          <w:iCs/>
          <w:sz w:val="22"/>
          <w:lang w:val="en-ZA" w:eastAsia="en-ZA"/>
        </w:rPr>
        <w:t>Dipsochelys dussumieri</w:t>
      </w:r>
      <w:r w:rsidRPr="00A675B8">
        <w:rPr>
          <w:rFonts w:eastAsia="Cambria"/>
          <w:sz w:val="22"/>
          <w:lang w:val="en-ZA" w:eastAsia="en-ZA"/>
        </w:rPr>
        <w:t>) and the coco-de-mer palm (</w:t>
      </w:r>
      <w:r w:rsidRPr="00A675B8">
        <w:rPr>
          <w:rFonts w:eastAsia="Cambria"/>
          <w:i/>
          <w:iCs/>
          <w:sz w:val="22"/>
          <w:lang w:val="en-ZA" w:eastAsia="en-ZA"/>
        </w:rPr>
        <w:t>Lodoicea maldivica</w:t>
      </w:r>
      <w:r w:rsidRPr="00A675B8">
        <w:rPr>
          <w:rFonts w:eastAsia="Cambria"/>
          <w:sz w:val="22"/>
          <w:lang w:val="en-ZA" w:eastAsia="en-ZA"/>
        </w:rPr>
        <w:t xml:space="preserve">). </w:t>
      </w:r>
      <w:r w:rsidRPr="00A675B8">
        <w:rPr>
          <w:sz w:val="22"/>
          <w:lang w:val="en-ZA" w:eastAsia="en-ZA"/>
        </w:rPr>
        <w:t xml:space="preserve">Due to their age, geography and isolation, the Seychelles supports a variety of endemic taxa.  </w:t>
      </w:r>
      <w:r w:rsidRPr="00A675B8">
        <w:rPr>
          <w:rFonts w:eastAsia="Cambria"/>
          <w:sz w:val="22"/>
          <w:lang w:val="en-ZA" w:eastAsia="en-ZA"/>
        </w:rPr>
        <w:t xml:space="preserve">Endemism is comparatively high at between 50-88% for different animal groups in general and approximately 45% for plants. A large proportion of genera are endemic and there is one endemic family of tree, </w:t>
      </w:r>
      <w:r w:rsidRPr="00A675B8">
        <w:rPr>
          <w:rFonts w:eastAsia="Cambria"/>
          <w:sz w:val="22"/>
          <w:lang w:val="en-ZA" w:eastAsia="en-ZA"/>
        </w:rPr>
        <w:lastRenderedPageBreak/>
        <w:t>represented by the critically endangered jellyfish tree (</w:t>
      </w:r>
      <w:r w:rsidRPr="00A675B8">
        <w:rPr>
          <w:rFonts w:eastAsia="Cambria"/>
          <w:i/>
          <w:iCs/>
          <w:sz w:val="22"/>
          <w:lang w:val="en-ZA" w:eastAsia="en-ZA"/>
        </w:rPr>
        <w:t>Medusagyne oppositifoli</w:t>
      </w:r>
      <w:r w:rsidRPr="00A675B8">
        <w:rPr>
          <w:rFonts w:eastAsia="Cambria"/>
          <w:iCs/>
          <w:sz w:val="22"/>
          <w:lang w:val="en-ZA" w:eastAsia="en-ZA"/>
        </w:rPr>
        <w:t>)</w:t>
      </w:r>
      <w:r w:rsidRPr="00A675B8">
        <w:rPr>
          <w:rFonts w:eastAsia="Cambria"/>
          <w:sz w:val="22"/>
          <w:lang w:val="en-ZA" w:eastAsia="en-ZA"/>
        </w:rPr>
        <w:t xml:space="preserve"> and an ancient endemic family of frogs (Sooglossidae).</w:t>
      </w:r>
    </w:p>
    <w:p w:rsidR="00EB0307" w:rsidRPr="00422B5D" w:rsidRDefault="00EB0307" w:rsidP="00EB0307">
      <w:pPr>
        <w:pStyle w:val="NumberedParas"/>
        <w:numPr>
          <w:ilvl w:val="0"/>
          <w:numId w:val="0"/>
        </w:numPr>
        <w:rPr>
          <w:sz w:val="22"/>
          <w:u w:val="single"/>
        </w:rPr>
      </w:pPr>
    </w:p>
    <w:p w:rsidR="00EB0307" w:rsidRPr="00422B5D" w:rsidRDefault="00EB0307" w:rsidP="00C762D6">
      <w:pPr>
        <w:pStyle w:val="NumberedParas"/>
        <w:autoSpaceDE w:val="0"/>
        <w:ind w:left="0" w:firstLine="0"/>
        <w:rPr>
          <w:sz w:val="22"/>
          <w:u w:val="single"/>
        </w:rPr>
      </w:pPr>
      <w:r w:rsidRPr="00422B5D">
        <w:rPr>
          <w:sz w:val="22"/>
        </w:rPr>
        <w:t xml:space="preserve">The following summarises some of the key features of the </w:t>
      </w:r>
      <w:r w:rsidR="00C762D6">
        <w:rPr>
          <w:rFonts w:ascii="ZWAdobeF" w:hAnsi="ZWAdobeF" w:cs="ZWAdobeF"/>
          <w:sz w:val="2"/>
          <w:szCs w:val="2"/>
        </w:rPr>
        <w:t>U</w:t>
      </w:r>
      <w:r w:rsidRPr="00422B5D">
        <w:rPr>
          <w:sz w:val="22"/>
          <w:u w:val="single"/>
        </w:rPr>
        <w:t xml:space="preserve">terrestrial and freshwater </w:t>
      </w:r>
      <w:r w:rsidR="00C762D6">
        <w:rPr>
          <w:rFonts w:ascii="ZWAdobeF" w:hAnsi="ZWAdobeF" w:cs="ZWAdobeF"/>
          <w:sz w:val="2"/>
          <w:szCs w:val="2"/>
        </w:rPr>
        <w:t>U</w:t>
      </w:r>
      <w:r w:rsidRPr="00422B5D">
        <w:rPr>
          <w:sz w:val="22"/>
        </w:rPr>
        <w:t xml:space="preserve">biodiversity of Seychelles (see Keuffer &amp; Vos, 2004 and Shah et al., 1997): </w:t>
      </w:r>
    </w:p>
    <w:p w:rsidR="00EB0307" w:rsidRPr="00BB16CF" w:rsidRDefault="00EB0307" w:rsidP="00EB0307">
      <w:pPr>
        <w:pStyle w:val="NumberedParas"/>
        <w:numPr>
          <w:ilvl w:val="0"/>
          <w:numId w:val="0"/>
        </w:numPr>
        <w:rPr>
          <w:szCs w:val="24"/>
        </w:rPr>
      </w:pPr>
    </w:p>
    <w:tbl>
      <w:tblPr>
        <w:tblW w:w="0" w:type="auto"/>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7934"/>
      </w:tblGrid>
      <w:tr w:rsidR="00EB0307" w:rsidRPr="00DF4FE9">
        <w:trPr>
          <w:jc w:val="center"/>
        </w:trPr>
        <w:tc>
          <w:tcPr>
            <w:tcW w:w="1679" w:type="dxa"/>
            <w:shd w:val="clear" w:color="auto" w:fill="808080"/>
          </w:tcPr>
          <w:p w:rsidR="00EB0307" w:rsidRPr="00D96F1C" w:rsidRDefault="00EB0307" w:rsidP="00EB0307">
            <w:pPr>
              <w:pStyle w:val="NumberedParas"/>
              <w:numPr>
                <w:ilvl w:val="0"/>
                <w:numId w:val="0"/>
              </w:numPr>
              <w:rPr>
                <w:b/>
                <w:i/>
                <w:color w:val="FFFFFF"/>
                <w:sz w:val="20"/>
                <w:szCs w:val="20"/>
                <w:lang w:eastAsia="en-ZA"/>
              </w:rPr>
            </w:pPr>
            <w:r w:rsidRPr="00D96F1C">
              <w:rPr>
                <w:b/>
                <w:i/>
                <w:color w:val="FFFFFF"/>
                <w:sz w:val="20"/>
                <w:szCs w:val="20"/>
                <w:lang w:eastAsia="en-ZA"/>
              </w:rPr>
              <w:t>Group</w:t>
            </w:r>
          </w:p>
        </w:tc>
        <w:tc>
          <w:tcPr>
            <w:tcW w:w="7934" w:type="dxa"/>
            <w:shd w:val="clear" w:color="auto" w:fill="808080"/>
          </w:tcPr>
          <w:p w:rsidR="00EB0307" w:rsidRPr="00D96F1C" w:rsidRDefault="00EB0307" w:rsidP="00EB0307">
            <w:pPr>
              <w:pStyle w:val="NumberedParas"/>
              <w:numPr>
                <w:ilvl w:val="0"/>
                <w:numId w:val="0"/>
              </w:numPr>
              <w:jc w:val="left"/>
              <w:rPr>
                <w:b/>
                <w:color w:val="FFFFFF"/>
                <w:sz w:val="20"/>
                <w:szCs w:val="20"/>
                <w:lang w:eastAsia="en-ZA"/>
              </w:rPr>
            </w:pPr>
            <w:r w:rsidRPr="00D96F1C">
              <w:rPr>
                <w:b/>
                <w:color w:val="FFFFFF"/>
                <w:sz w:val="20"/>
                <w:szCs w:val="20"/>
                <w:lang w:eastAsia="en-ZA"/>
              </w:rPr>
              <w:t>Biodiversity significance</w:t>
            </w:r>
          </w:p>
        </w:tc>
      </w:tr>
      <w:tr w:rsidR="00EB0307" w:rsidRPr="00DF4FE9">
        <w:trPr>
          <w:jc w:val="center"/>
        </w:trPr>
        <w:tc>
          <w:tcPr>
            <w:tcW w:w="1679" w:type="dxa"/>
          </w:tcPr>
          <w:p w:rsidR="00EB0307" w:rsidRPr="00D96F1C" w:rsidRDefault="00EB0307" w:rsidP="00EB0307">
            <w:pPr>
              <w:pStyle w:val="NumberedParas"/>
              <w:numPr>
                <w:ilvl w:val="0"/>
                <w:numId w:val="0"/>
              </w:numPr>
              <w:rPr>
                <w:i/>
                <w:sz w:val="20"/>
                <w:szCs w:val="20"/>
                <w:lang w:eastAsia="en-ZA"/>
              </w:rPr>
            </w:pPr>
            <w:r w:rsidRPr="00D96F1C">
              <w:rPr>
                <w:i/>
                <w:sz w:val="20"/>
                <w:szCs w:val="20"/>
                <w:lang w:eastAsia="en-ZA"/>
              </w:rPr>
              <w:t>Flora</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val="en-ZA" w:eastAsia="en-ZA"/>
              </w:rPr>
              <w:t xml:space="preserve">Many of the unique plants of the Seychelles have small populations and restricted distributions. </w:t>
            </w:r>
            <w:r w:rsidRPr="00D96F1C">
              <w:rPr>
                <w:sz w:val="20"/>
                <w:szCs w:val="20"/>
                <w:lang w:eastAsia="en-ZA"/>
              </w:rPr>
              <w:t xml:space="preserve">Of the some 250 indigenous floral species in Seychelles, as many as 54 taxa or almost 21 percent of the flora are now considered threatened. Over 80 endemic species of flowering plants, 10 endemic species of ferns and 62 endemic species of bryophytes occur on the granitic islands. Over 80 flowering plants, 10 ferns and 62 bryophytes are endemic. The coralline islands have 15 known floral endemic species. </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Mammals</w:t>
            </w:r>
          </w:p>
        </w:tc>
        <w:tc>
          <w:tcPr>
            <w:tcW w:w="7934" w:type="dxa"/>
          </w:tcPr>
          <w:p w:rsidR="00EB0307" w:rsidRPr="009A6835" w:rsidRDefault="009A6835" w:rsidP="009A6835">
            <w:pPr>
              <w:pStyle w:val="NumberedParas"/>
              <w:numPr>
                <w:ilvl w:val="0"/>
                <w:numId w:val="0"/>
              </w:numPr>
              <w:jc w:val="left"/>
              <w:rPr>
                <w:sz w:val="20"/>
                <w:szCs w:val="20"/>
                <w:lang w:eastAsia="en-ZA"/>
              </w:rPr>
            </w:pPr>
            <w:r w:rsidRPr="009A6835">
              <w:rPr>
                <w:sz w:val="20"/>
                <w:szCs w:val="20"/>
                <w:lang w:val="en-ZA" w:eastAsia="en-ZA"/>
              </w:rPr>
              <w:t>Two</w:t>
            </w:r>
            <w:r w:rsidR="00EB0307" w:rsidRPr="009A6835">
              <w:rPr>
                <w:sz w:val="20"/>
                <w:szCs w:val="20"/>
                <w:lang w:val="en-ZA" w:eastAsia="en-ZA"/>
              </w:rPr>
              <w:t xml:space="preserve"> endemic mammal species</w:t>
            </w:r>
            <w:r>
              <w:rPr>
                <w:sz w:val="20"/>
                <w:szCs w:val="20"/>
                <w:lang w:val="en-ZA" w:eastAsia="en-ZA"/>
              </w:rPr>
              <w:t xml:space="preserve"> -</w:t>
            </w:r>
            <w:r w:rsidR="00EB0307" w:rsidRPr="009A6835">
              <w:rPr>
                <w:sz w:val="20"/>
                <w:szCs w:val="20"/>
                <w:lang w:val="en-ZA" w:eastAsia="en-ZA"/>
              </w:rPr>
              <w:t xml:space="preserve"> the critically endangered Seychelles sheath-tailed bat (</w:t>
            </w:r>
            <w:r w:rsidR="00EB0307" w:rsidRPr="009A6835">
              <w:rPr>
                <w:i/>
                <w:iCs/>
                <w:sz w:val="20"/>
                <w:szCs w:val="20"/>
                <w:lang w:val="en-ZA" w:eastAsia="en-ZA"/>
              </w:rPr>
              <w:t>Coleura seychellensis</w:t>
            </w:r>
            <w:r w:rsidR="00EB0307" w:rsidRPr="009A6835">
              <w:rPr>
                <w:sz w:val="20"/>
                <w:szCs w:val="20"/>
                <w:lang w:val="en-ZA" w:eastAsia="en-ZA"/>
              </w:rPr>
              <w:t>)</w:t>
            </w:r>
            <w:r w:rsidRPr="009A6835">
              <w:rPr>
                <w:sz w:val="20"/>
                <w:szCs w:val="20"/>
                <w:lang w:val="en-ZA" w:eastAsia="en-ZA"/>
              </w:rPr>
              <w:t xml:space="preserve"> and the Seychelles Fruit Bat (</w:t>
            </w:r>
            <w:r w:rsidRPr="009A6835">
              <w:rPr>
                <w:i/>
                <w:sz w:val="20"/>
                <w:szCs w:val="20"/>
              </w:rPr>
              <w:t>Pteropus seychellensis)</w:t>
            </w:r>
            <w:r>
              <w:rPr>
                <w:sz w:val="20"/>
                <w:szCs w:val="20"/>
              </w:rPr>
              <w:t xml:space="preserve"> -</w:t>
            </w:r>
            <w:r>
              <w:rPr>
                <w:sz w:val="20"/>
                <w:szCs w:val="20"/>
                <w:lang w:val="en-ZA" w:eastAsia="en-ZA"/>
              </w:rPr>
              <w:t xml:space="preserve"> have</w:t>
            </w:r>
            <w:r w:rsidR="00EB0307" w:rsidRPr="009A6835">
              <w:rPr>
                <w:sz w:val="20"/>
                <w:szCs w:val="20"/>
                <w:lang w:val="en-ZA" w:eastAsia="en-ZA"/>
              </w:rPr>
              <w:t xml:space="preserve"> been recorded from Seychelles.</w:t>
            </w:r>
          </w:p>
        </w:tc>
      </w:tr>
      <w:tr w:rsidR="00EB0307" w:rsidRPr="002755FB">
        <w:trPr>
          <w:jc w:val="center"/>
        </w:trPr>
        <w:tc>
          <w:tcPr>
            <w:tcW w:w="1679" w:type="dxa"/>
          </w:tcPr>
          <w:p w:rsidR="00EB0307" w:rsidRPr="00D96F1C" w:rsidRDefault="00EB0307" w:rsidP="00EB0307">
            <w:pPr>
              <w:pStyle w:val="NumberedParas"/>
              <w:numPr>
                <w:ilvl w:val="0"/>
                <w:numId w:val="0"/>
              </w:numPr>
              <w:rPr>
                <w:i/>
                <w:sz w:val="20"/>
                <w:szCs w:val="20"/>
                <w:lang w:eastAsia="en-ZA"/>
              </w:rPr>
            </w:pPr>
            <w:r w:rsidRPr="00D96F1C">
              <w:rPr>
                <w:i/>
                <w:sz w:val="20"/>
                <w:szCs w:val="20"/>
                <w:lang w:eastAsia="en-ZA"/>
              </w:rPr>
              <w:t>Birds</w:t>
            </w:r>
          </w:p>
        </w:tc>
        <w:tc>
          <w:tcPr>
            <w:tcW w:w="7934" w:type="dxa"/>
          </w:tcPr>
          <w:p w:rsidR="00EB0307" w:rsidRPr="00D96F1C" w:rsidRDefault="00EB0307" w:rsidP="00116CA7">
            <w:pPr>
              <w:pStyle w:val="NumberedParas"/>
              <w:numPr>
                <w:ilvl w:val="0"/>
                <w:numId w:val="0"/>
              </w:numPr>
              <w:jc w:val="left"/>
              <w:rPr>
                <w:sz w:val="20"/>
                <w:szCs w:val="20"/>
                <w:lang w:eastAsia="en-ZA"/>
              </w:rPr>
            </w:pPr>
            <w:r w:rsidRPr="00D96F1C">
              <w:rPr>
                <w:sz w:val="20"/>
                <w:szCs w:val="20"/>
                <w:lang w:eastAsia="en-ZA"/>
              </w:rPr>
              <w:t>Thirty endemic taxa of birds occur, including 8 that are classified as globally threatened</w:t>
            </w:r>
            <w:r w:rsidRPr="00D96F1C">
              <w:rPr>
                <w:sz w:val="20"/>
                <w:szCs w:val="20"/>
                <w:lang w:val="en-ZA" w:eastAsia="en-ZA"/>
              </w:rPr>
              <w:t xml:space="preserve"> and two species, the Seychelles Scops-owl (</w:t>
            </w:r>
            <w:r w:rsidRPr="00D96F1C">
              <w:rPr>
                <w:i/>
                <w:iCs/>
                <w:sz w:val="20"/>
                <w:szCs w:val="20"/>
                <w:lang w:val="en-ZA" w:eastAsia="en-ZA"/>
              </w:rPr>
              <w:t xml:space="preserve">Otus insularis </w:t>
            </w:r>
            <w:r w:rsidRPr="00D96F1C">
              <w:rPr>
                <w:sz w:val="20"/>
                <w:szCs w:val="20"/>
                <w:lang w:val="en-ZA" w:eastAsia="en-ZA"/>
              </w:rPr>
              <w:t>CR) and the Seychelles paradise-flycatcher (</w:t>
            </w:r>
            <w:r w:rsidRPr="00D96F1C">
              <w:rPr>
                <w:i/>
                <w:iCs/>
                <w:sz w:val="20"/>
                <w:szCs w:val="20"/>
                <w:lang w:val="en-ZA" w:eastAsia="en-ZA"/>
              </w:rPr>
              <w:t xml:space="preserve">Terpsiphone corvine </w:t>
            </w:r>
            <w:r w:rsidRPr="00D96F1C">
              <w:rPr>
                <w:sz w:val="20"/>
                <w:szCs w:val="20"/>
                <w:lang w:val="en-ZA" w:eastAsia="en-ZA"/>
              </w:rPr>
              <w:t xml:space="preserve">CR), which are confined to </w:t>
            </w:r>
            <w:r w:rsidR="009A6835">
              <w:rPr>
                <w:sz w:val="20"/>
                <w:szCs w:val="20"/>
                <w:lang w:val="en-ZA" w:eastAsia="en-ZA"/>
              </w:rPr>
              <w:t xml:space="preserve">one or two </w:t>
            </w:r>
            <w:r w:rsidR="00116CA7">
              <w:rPr>
                <w:sz w:val="20"/>
                <w:szCs w:val="20"/>
                <w:lang w:val="en-ZA" w:eastAsia="en-ZA"/>
              </w:rPr>
              <w:t xml:space="preserve">specific </w:t>
            </w:r>
            <w:r w:rsidRPr="00D96F1C">
              <w:rPr>
                <w:sz w:val="20"/>
                <w:szCs w:val="20"/>
                <w:lang w:val="en-ZA" w:eastAsia="en-ZA"/>
              </w:rPr>
              <w:t>islands</w:t>
            </w:r>
            <w:r w:rsidRPr="00D96F1C">
              <w:rPr>
                <w:sz w:val="20"/>
                <w:szCs w:val="20"/>
                <w:lang w:eastAsia="en-ZA"/>
              </w:rPr>
              <w:t xml:space="preserve">. </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Amphibians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The archipelago has the highest ratio of amphibian endemics of any island group in the world</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Snakes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Two species of snakes, about 22 endemic species and subspecies of geckos and skinks, and one chameleon are endemic to the islands</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Terrapins and tortoises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At least three endemic species of terrapins have been described from Seychelles. Aldabra has the largest surviving wild population of giant t</w:t>
            </w:r>
            <w:r w:rsidR="009A6835">
              <w:rPr>
                <w:sz w:val="20"/>
                <w:szCs w:val="20"/>
                <w:lang w:eastAsia="en-ZA"/>
              </w:rPr>
              <w:t>ortoises in the world (around 10</w:t>
            </w:r>
            <w:r w:rsidRPr="00D96F1C">
              <w:rPr>
                <w:sz w:val="20"/>
                <w:szCs w:val="20"/>
                <w:lang w:eastAsia="en-ZA"/>
              </w:rPr>
              <w:t>0,000), and the last remaining wild populations of giant tortoises in the Indian Ocean.</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Aquatic species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 xml:space="preserve">The river and wetland ecosystems of the granitic islands support a number of endemic aquatic species including the endemic crab genus </w:t>
            </w:r>
            <w:r w:rsidRPr="00D96F1C">
              <w:rPr>
                <w:i/>
                <w:iCs/>
                <w:sz w:val="20"/>
                <w:szCs w:val="20"/>
                <w:lang w:eastAsia="en-ZA"/>
              </w:rPr>
              <w:t>Seychellum</w:t>
            </w:r>
            <w:r w:rsidRPr="00D96F1C">
              <w:rPr>
                <w:sz w:val="20"/>
                <w:szCs w:val="20"/>
                <w:lang w:eastAsia="en-ZA"/>
              </w:rPr>
              <w:t xml:space="preserve">, certain species of mayflies and caddisflies, and the snail </w:t>
            </w:r>
            <w:r w:rsidRPr="00D96F1C">
              <w:rPr>
                <w:i/>
                <w:iCs/>
                <w:sz w:val="20"/>
                <w:szCs w:val="20"/>
                <w:lang w:eastAsia="en-ZA"/>
              </w:rPr>
              <w:t>Paludomus ajanensis.</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Fish</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 xml:space="preserve">Endemic fishes found in the freshwater habitats are </w:t>
            </w:r>
            <w:r w:rsidRPr="00D96F1C">
              <w:rPr>
                <w:i/>
                <w:iCs/>
                <w:sz w:val="20"/>
                <w:szCs w:val="20"/>
                <w:lang w:eastAsia="en-ZA"/>
              </w:rPr>
              <w:t xml:space="preserve">Pachypanchax playfairii </w:t>
            </w:r>
            <w:r w:rsidRPr="00D96F1C">
              <w:rPr>
                <w:sz w:val="20"/>
                <w:szCs w:val="20"/>
                <w:lang w:eastAsia="en-ZA"/>
              </w:rPr>
              <w:t xml:space="preserve">and </w:t>
            </w:r>
            <w:r w:rsidRPr="00D96F1C">
              <w:rPr>
                <w:i/>
                <w:iCs/>
                <w:sz w:val="20"/>
                <w:szCs w:val="20"/>
                <w:lang w:eastAsia="en-ZA"/>
              </w:rPr>
              <w:t xml:space="preserve">Parioglossus multiradiatus, </w:t>
            </w:r>
            <w:r w:rsidRPr="00D96F1C">
              <w:rPr>
                <w:sz w:val="20"/>
                <w:szCs w:val="20"/>
                <w:lang w:eastAsia="en-ZA"/>
              </w:rPr>
              <w:t>recently discovered in 2005.</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proofErr w:type="spellStart"/>
            <w:r w:rsidRPr="00D96F1C">
              <w:rPr>
                <w:i/>
                <w:sz w:val="20"/>
                <w:szCs w:val="20"/>
                <w:lang w:eastAsia="en-ZA"/>
              </w:rPr>
              <w:t>Molluscs</w:t>
            </w:r>
            <w:proofErr w:type="spellEnd"/>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The terrestrial molluscs of Seychelles show high endemism on some granitic islands and on Aldabra.</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Invertebrates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Some 7% of the invertebrate species can be considered threatened, and of these some 50% are critically endangered. The biota includes the world’s largest millipede. Many species are single island endemics.</w:t>
            </w:r>
          </w:p>
        </w:tc>
      </w:tr>
    </w:tbl>
    <w:p w:rsidR="00EB0307" w:rsidRDefault="00EB0307" w:rsidP="00EB0307">
      <w:pPr>
        <w:pStyle w:val="NumberedParas"/>
        <w:numPr>
          <w:ilvl w:val="0"/>
          <w:numId w:val="0"/>
        </w:numPr>
      </w:pPr>
    </w:p>
    <w:p w:rsidR="00EB0307" w:rsidRPr="00214618" w:rsidRDefault="00EB0307" w:rsidP="00C762D6">
      <w:pPr>
        <w:pStyle w:val="NumberedParas"/>
        <w:autoSpaceDE w:val="0"/>
        <w:rPr>
          <w:sz w:val="22"/>
        </w:rPr>
      </w:pPr>
      <w:r w:rsidRPr="00214618">
        <w:rPr>
          <w:sz w:val="22"/>
        </w:rPr>
        <w:t xml:space="preserve">Seychelles is also a globally important storehouse of </w:t>
      </w:r>
      <w:r w:rsidR="00C762D6">
        <w:rPr>
          <w:rFonts w:ascii="ZWAdobeF" w:hAnsi="ZWAdobeF" w:cs="ZWAdobeF"/>
          <w:sz w:val="2"/>
          <w:szCs w:val="2"/>
        </w:rPr>
        <w:t>U</w:t>
      </w:r>
      <w:r w:rsidRPr="00214618">
        <w:rPr>
          <w:sz w:val="22"/>
          <w:u w:val="single"/>
        </w:rPr>
        <w:t>marine biodiversity</w:t>
      </w:r>
      <w:r w:rsidR="00C762D6">
        <w:rPr>
          <w:rFonts w:ascii="ZWAdobeF" w:hAnsi="ZWAdobeF" w:cs="ZWAdobeF"/>
          <w:sz w:val="2"/>
          <w:szCs w:val="2"/>
        </w:rPr>
        <w:t>U</w:t>
      </w:r>
      <w:r w:rsidRPr="00214618">
        <w:rPr>
          <w:sz w:val="22"/>
        </w:rPr>
        <w:t>, with particularly high levels of faunal diversity and endemism in key ecosystems</w:t>
      </w:r>
      <w:r w:rsidRPr="00214618">
        <w:rPr>
          <w:sz w:val="22"/>
          <w:lang w:val="en-GB"/>
        </w:rPr>
        <w:t xml:space="preserve">. </w:t>
      </w:r>
      <w:r w:rsidRPr="00214618">
        <w:rPr>
          <w:sz w:val="22"/>
        </w:rPr>
        <w:t xml:space="preserve"> The following summarizes the key attributes of the country’s coastal/ marine habitats and species:</w:t>
      </w:r>
    </w:p>
    <w:p w:rsidR="00EB0307" w:rsidRPr="00422B5D" w:rsidRDefault="00EB0307" w:rsidP="00EB0307">
      <w:pPr>
        <w:pStyle w:val="NumberedParas"/>
        <w:numPr>
          <w:ilvl w:val="0"/>
          <w:numId w:val="0"/>
        </w:numPr>
        <w:rPr>
          <w:sz w:val="22"/>
        </w:rPr>
      </w:pPr>
      <w:r w:rsidRPr="00422B5D">
        <w:rPr>
          <w:sz w:val="22"/>
        </w:rPr>
        <w:t xml:space="preserve"> </w:t>
      </w:r>
    </w:p>
    <w:tbl>
      <w:tblPr>
        <w:tblW w:w="0" w:type="auto"/>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7934"/>
      </w:tblGrid>
      <w:tr w:rsidR="00EB0307" w:rsidRPr="00DF4FE9">
        <w:trPr>
          <w:jc w:val="center"/>
        </w:trPr>
        <w:tc>
          <w:tcPr>
            <w:tcW w:w="1679" w:type="dxa"/>
            <w:shd w:val="clear" w:color="auto" w:fill="808080"/>
          </w:tcPr>
          <w:p w:rsidR="00EB0307" w:rsidRPr="00D96F1C" w:rsidRDefault="00EB0307" w:rsidP="00EB0307">
            <w:pPr>
              <w:pStyle w:val="NumberedParas"/>
              <w:numPr>
                <w:ilvl w:val="0"/>
                <w:numId w:val="0"/>
              </w:numPr>
              <w:rPr>
                <w:b/>
                <w:i/>
                <w:color w:val="FFFFFF"/>
                <w:sz w:val="20"/>
                <w:szCs w:val="20"/>
                <w:lang w:eastAsia="en-ZA"/>
              </w:rPr>
            </w:pPr>
            <w:r w:rsidRPr="00D96F1C">
              <w:rPr>
                <w:b/>
                <w:i/>
                <w:color w:val="FFFFFF"/>
                <w:sz w:val="20"/>
                <w:szCs w:val="20"/>
                <w:lang w:eastAsia="en-ZA"/>
              </w:rPr>
              <w:t>Habitats/ species</w:t>
            </w:r>
          </w:p>
        </w:tc>
        <w:tc>
          <w:tcPr>
            <w:tcW w:w="7934" w:type="dxa"/>
            <w:shd w:val="clear" w:color="auto" w:fill="808080"/>
          </w:tcPr>
          <w:p w:rsidR="00EB0307" w:rsidRPr="00D96F1C" w:rsidRDefault="00EB0307" w:rsidP="00EB0307">
            <w:pPr>
              <w:pStyle w:val="NumberedParas"/>
              <w:numPr>
                <w:ilvl w:val="0"/>
                <w:numId w:val="0"/>
              </w:numPr>
              <w:jc w:val="left"/>
              <w:rPr>
                <w:b/>
                <w:color w:val="FFFFFF"/>
                <w:sz w:val="20"/>
                <w:szCs w:val="20"/>
                <w:lang w:eastAsia="en-ZA"/>
              </w:rPr>
            </w:pPr>
            <w:r w:rsidRPr="00D96F1C">
              <w:rPr>
                <w:b/>
                <w:color w:val="FFFFFF"/>
                <w:sz w:val="20"/>
                <w:szCs w:val="20"/>
                <w:lang w:eastAsia="en-ZA"/>
              </w:rPr>
              <w:t>Biodiversity significance</w:t>
            </w:r>
          </w:p>
        </w:tc>
      </w:tr>
      <w:tr w:rsidR="00EB0307" w:rsidRPr="00DF4FE9">
        <w:trPr>
          <w:jc w:val="center"/>
        </w:trPr>
        <w:tc>
          <w:tcPr>
            <w:tcW w:w="1679" w:type="dxa"/>
          </w:tcPr>
          <w:p w:rsidR="00EB0307" w:rsidRPr="00D96F1C" w:rsidRDefault="00EB0307" w:rsidP="00EB0307">
            <w:pPr>
              <w:pStyle w:val="NumberedParas"/>
              <w:numPr>
                <w:ilvl w:val="0"/>
                <w:numId w:val="0"/>
              </w:numPr>
              <w:rPr>
                <w:i/>
                <w:sz w:val="20"/>
                <w:szCs w:val="20"/>
                <w:lang w:eastAsia="en-ZA"/>
              </w:rPr>
            </w:pPr>
            <w:r w:rsidRPr="00D96F1C">
              <w:rPr>
                <w:i/>
                <w:sz w:val="20"/>
                <w:szCs w:val="20"/>
                <w:lang w:eastAsia="en-ZA"/>
              </w:rPr>
              <w:t>Mangroves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Extensive mangrove habitats are found in the lagoons of Aldabra, Cosmoledo and Astove Island groups, where they provide important nesting, nursery and resting habitats for a variety of seabird species, as well as nursery grounds for fish.</w:t>
            </w:r>
          </w:p>
        </w:tc>
      </w:tr>
      <w:tr w:rsidR="00EB0307" w:rsidRPr="00DF4FE9">
        <w:trPr>
          <w:jc w:val="center"/>
        </w:trPr>
        <w:tc>
          <w:tcPr>
            <w:tcW w:w="1679" w:type="dxa"/>
          </w:tcPr>
          <w:p w:rsidR="00EB0307" w:rsidRPr="00D96F1C" w:rsidRDefault="00EB0307" w:rsidP="00EB0307">
            <w:pPr>
              <w:pStyle w:val="NumberedParas"/>
              <w:numPr>
                <w:ilvl w:val="0"/>
                <w:numId w:val="0"/>
              </w:numPr>
              <w:rPr>
                <w:i/>
                <w:sz w:val="20"/>
                <w:szCs w:val="20"/>
                <w:lang w:eastAsia="en-ZA"/>
              </w:rPr>
            </w:pPr>
            <w:r w:rsidRPr="00D96F1C">
              <w:rPr>
                <w:i/>
                <w:sz w:val="20"/>
                <w:szCs w:val="20"/>
                <w:lang w:eastAsia="en-ZA"/>
              </w:rPr>
              <w:t>Seagrass</w:t>
            </w:r>
          </w:p>
        </w:tc>
        <w:tc>
          <w:tcPr>
            <w:tcW w:w="7934" w:type="dxa"/>
          </w:tcPr>
          <w:p w:rsidR="00EB0307" w:rsidRPr="00D96F1C" w:rsidRDefault="00EB0307" w:rsidP="00C762D6">
            <w:pPr>
              <w:pStyle w:val="NumberedParas"/>
              <w:numPr>
                <w:ilvl w:val="0"/>
                <w:numId w:val="0"/>
              </w:numPr>
              <w:autoSpaceDE w:val="0"/>
              <w:jc w:val="left"/>
              <w:rPr>
                <w:sz w:val="20"/>
                <w:szCs w:val="20"/>
                <w:lang w:eastAsia="en-ZA"/>
              </w:rPr>
            </w:pPr>
            <w:r w:rsidRPr="00D96F1C">
              <w:rPr>
                <w:sz w:val="20"/>
                <w:szCs w:val="20"/>
                <w:lang w:eastAsia="en-ZA"/>
              </w:rPr>
              <w:t>Extensive seagrass beds harbor 13 of the 50 globally described seagrass species</w:t>
            </w:r>
            <w:r w:rsidR="00C762D6">
              <w:rPr>
                <w:rFonts w:ascii="ZWAdobeF" w:hAnsi="ZWAdobeF" w:cs="ZWAdobeF"/>
                <w:sz w:val="2"/>
                <w:szCs w:val="2"/>
                <w:lang w:eastAsia="en-ZA"/>
              </w:rPr>
              <w:t>P3F</w:t>
            </w:r>
            <w:r w:rsidR="005E5B4F">
              <w:rPr>
                <w:rStyle w:val="FootnoteReference"/>
                <w:sz w:val="20"/>
                <w:szCs w:val="20"/>
                <w:lang w:eastAsia="en-ZA"/>
              </w:rPr>
              <w:footnoteReference w:id="5"/>
            </w:r>
            <w:r w:rsidR="00C762D6">
              <w:rPr>
                <w:rFonts w:ascii="ZWAdobeF" w:hAnsi="ZWAdobeF" w:cs="ZWAdobeF"/>
                <w:sz w:val="2"/>
                <w:szCs w:val="2"/>
                <w:lang w:eastAsia="en-ZA"/>
              </w:rPr>
              <w:t>P</w:t>
            </w:r>
            <w:r w:rsidRPr="00D96F1C">
              <w:rPr>
                <w:sz w:val="20"/>
                <w:szCs w:val="20"/>
                <w:lang w:eastAsia="en-ZA"/>
              </w:rPr>
              <w:t xml:space="preserve"> </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Sponges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An estimated 18% of sponges known to occur in the Seychelles are regional endemics.</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Corals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Coral reefs are abundant and have high levels of faunal endemism, with over 370 species predicted to be found (UNEP-WCMC), as well as 67% of the genera level and 88% of the family level diversity of hard corals in the region.</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proofErr w:type="spellStart"/>
            <w:r w:rsidRPr="00D96F1C">
              <w:rPr>
                <w:i/>
                <w:sz w:val="20"/>
                <w:szCs w:val="20"/>
                <w:lang w:eastAsia="en-ZA"/>
              </w:rPr>
              <w:t>Molluscs</w:t>
            </w:r>
            <w:proofErr w:type="spellEnd"/>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Recent offshore sampling identified 55 bivalve species of molluscs, of which 26 were new to the Seychelles and 10 were new to science.</w:t>
            </w:r>
          </w:p>
        </w:tc>
      </w:tr>
      <w:tr w:rsidR="00DD06FC" w:rsidRPr="00DF4FE9">
        <w:trPr>
          <w:jc w:val="center"/>
        </w:trPr>
        <w:tc>
          <w:tcPr>
            <w:tcW w:w="1679" w:type="dxa"/>
          </w:tcPr>
          <w:p w:rsidR="00DD06FC" w:rsidRPr="00D96F1C" w:rsidRDefault="00DD06FC" w:rsidP="00EB0307">
            <w:pPr>
              <w:tabs>
                <w:tab w:val="left" w:pos="426"/>
              </w:tabs>
              <w:autoSpaceDE w:val="0"/>
              <w:autoSpaceDN w:val="0"/>
              <w:adjustRightInd w:val="0"/>
              <w:rPr>
                <w:i/>
                <w:sz w:val="20"/>
                <w:szCs w:val="20"/>
                <w:lang w:eastAsia="en-ZA"/>
              </w:rPr>
            </w:pPr>
            <w:r w:rsidRPr="00D96F1C">
              <w:rPr>
                <w:i/>
                <w:sz w:val="20"/>
                <w:szCs w:val="20"/>
                <w:lang w:eastAsia="en-ZA"/>
              </w:rPr>
              <w:t>Fish</w:t>
            </w:r>
          </w:p>
        </w:tc>
        <w:tc>
          <w:tcPr>
            <w:tcW w:w="7934" w:type="dxa"/>
          </w:tcPr>
          <w:p w:rsidR="00DD06FC" w:rsidRPr="00D96F1C" w:rsidRDefault="00DD06FC" w:rsidP="0047326B">
            <w:pPr>
              <w:pStyle w:val="NumberedParas"/>
              <w:numPr>
                <w:ilvl w:val="0"/>
                <w:numId w:val="0"/>
              </w:numPr>
              <w:jc w:val="left"/>
              <w:rPr>
                <w:sz w:val="20"/>
                <w:szCs w:val="20"/>
                <w:lang w:eastAsia="en-ZA"/>
              </w:rPr>
            </w:pPr>
            <w:r w:rsidRPr="00D96F1C">
              <w:rPr>
                <w:sz w:val="20"/>
                <w:szCs w:val="20"/>
                <w:lang w:eastAsia="en-ZA"/>
              </w:rPr>
              <w:t xml:space="preserve">Close to 1000 fish species have been recorded from </w:t>
            </w:r>
            <w:smartTag w:uri="urn:schemas-microsoft-com:office:smarttags" w:element="country-region">
              <w:smartTag w:uri="urn:schemas-microsoft-com:office:smarttags" w:element="place">
                <w:r w:rsidRPr="00D96F1C">
                  <w:rPr>
                    <w:sz w:val="20"/>
                    <w:szCs w:val="20"/>
                    <w:lang w:eastAsia="en-ZA"/>
                  </w:rPr>
                  <w:t>Seychelles</w:t>
                </w:r>
              </w:smartTag>
            </w:smartTag>
            <w:r w:rsidRPr="00D96F1C">
              <w:rPr>
                <w:sz w:val="20"/>
                <w:szCs w:val="20"/>
                <w:lang w:eastAsia="en-ZA"/>
              </w:rPr>
              <w:t xml:space="preserve">, some 400 of which are associated with reef ecosystems. Examples of endemics are the </w:t>
            </w:r>
            <w:smartTag w:uri="urn:schemas-microsoft-com:office:smarttags" w:element="country-region">
              <w:smartTag w:uri="urn:schemas-microsoft-com:office:smarttags" w:element="place">
                <w:r w:rsidRPr="00D96F1C">
                  <w:rPr>
                    <w:sz w:val="20"/>
                    <w:szCs w:val="20"/>
                    <w:lang w:eastAsia="en-ZA"/>
                  </w:rPr>
                  <w:t>Seychelles</w:t>
                </w:r>
              </w:smartTag>
            </w:smartTag>
            <w:r w:rsidRPr="00D96F1C">
              <w:rPr>
                <w:sz w:val="20"/>
                <w:szCs w:val="20"/>
                <w:lang w:eastAsia="en-ZA"/>
              </w:rPr>
              <w:t xml:space="preserve"> clown fish </w:t>
            </w:r>
            <w:r w:rsidRPr="00D96F1C">
              <w:rPr>
                <w:sz w:val="20"/>
                <w:szCs w:val="20"/>
                <w:lang w:eastAsia="en-ZA"/>
              </w:rPr>
              <w:lastRenderedPageBreak/>
              <w:t>(</w:t>
            </w:r>
            <w:r w:rsidRPr="00D96F1C">
              <w:rPr>
                <w:i/>
                <w:iCs/>
                <w:sz w:val="20"/>
                <w:szCs w:val="20"/>
                <w:lang w:eastAsia="en-ZA"/>
              </w:rPr>
              <w:t>Amphiprion fuscocaudatus</w:t>
            </w:r>
            <w:r w:rsidRPr="00D96F1C">
              <w:rPr>
                <w:sz w:val="20"/>
                <w:szCs w:val="20"/>
                <w:lang w:eastAsia="en-ZA"/>
              </w:rPr>
              <w:t>),</w:t>
            </w:r>
            <w:r w:rsidRPr="00D96F1C" w:rsidDel="00861E0F">
              <w:rPr>
                <w:sz w:val="20"/>
                <w:szCs w:val="20"/>
                <w:lang w:eastAsia="en-ZA"/>
              </w:rPr>
              <w:t xml:space="preserve"> </w:t>
            </w:r>
            <w:r w:rsidRPr="00D96F1C">
              <w:rPr>
                <w:sz w:val="20"/>
                <w:szCs w:val="20"/>
                <w:lang w:eastAsia="en-ZA"/>
              </w:rPr>
              <w:t>and two new species of sharks (</w:t>
            </w:r>
            <w:r w:rsidRPr="00D96F1C">
              <w:rPr>
                <w:i/>
                <w:iCs/>
                <w:sz w:val="20"/>
                <w:szCs w:val="20"/>
                <w:lang w:eastAsia="en-ZA"/>
              </w:rPr>
              <w:t xml:space="preserve">Squalus lalannei </w:t>
            </w:r>
            <w:r w:rsidRPr="00D96F1C">
              <w:rPr>
                <w:sz w:val="20"/>
                <w:szCs w:val="20"/>
                <w:lang w:eastAsia="en-ZA"/>
              </w:rPr>
              <w:t xml:space="preserve">and </w:t>
            </w:r>
            <w:r w:rsidRPr="00D96F1C">
              <w:rPr>
                <w:i/>
                <w:iCs/>
                <w:sz w:val="20"/>
                <w:szCs w:val="20"/>
                <w:lang w:eastAsia="en-ZA"/>
              </w:rPr>
              <w:t>Centrophorus seychellorum</w:t>
            </w:r>
            <w:r w:rsidRPr="00D96F1C">
              <w:rPr>
                <w:sz w:val="20"/>
                <w:szCs w:val="20"/>
                <w:lang w:eastAsia="en-ZA"/>
              </w:rPr>
              <w:t>) that have recently been described. The whale shark (</w:t>
            </w:r>
            <w:r w:rsidRPr="00D96F1C">
              <w:rPr>
                <w:i/>
                <w:iCs/>
                <w:sz w:val="20"/>
                <w:szCs w:val="20"/>
                <w:lang w:eastAsia="en-ZA"/>
              </w:rPr>
              <w:t xml:space="preserve">Rhincodon typus) </w:t>
            </w:r>
            <w:r w:rsidRPr="00D96F1C">
              <w:rPr>
                <w:sz w:val="20"/>
                <w:szCs w:val="20"/>
                <w:lang w:eastAsia="en-ZA"/>
              </w:rPr>
              <w:t xml:space="preserve">is </w:t>
            </w:r>
            <w:r>
              <w:rPr>
                <w:sz w:val="20"/>
                <w:szCs w:val="20"/>
                <w:lang w:eastAsia="en-ZA"/>
              </w:rPr>
              <w:t>a regular migrant to</w:t>
            </w:r>
            <w:r w:rsidRPr="00D96F1C">
              <w:rPr>
                <w:sz w:val="20"/>
                <w:szCs w:val="20"/>
                <w:lang w:eastAsia="en-ZA"/>
              </w:rPr>
              <w:t xml:space="preserve"> Seychelles waters</w:t>
            </w:r>
            <w:r>
              <w:rPr>
                <w:sz w:val="20"/>
                <w:szCs w:val="20"/>
                <w:lang w:eastAsia="en-ZA"/>
              </w:rPr>
              <w:t>.</w:t>
            </w:r>
          </w:p>
        </w:tc>
      </w:tr>
      <w:tr w:rsidR="00DD06FC" w:rsidRPr="00DF4FE9">
        <w:trPr>
          <w:jc w:val="center"/>
        </w:trPr>
        <w:tc>
          <w:tcPr>
            <w:tcW w:w="1679" w:type="dxa"/>
          </w:tcPr>
          <w:p w:rsidR="00DD06FC" w:rsidRPr="00D96F1C" w:rsidRDefault="00DD06FC" w:rsidP="00EB0307">
            <w:pPr>
              <w:tabs>
                <w:tab w:val="left" w:pos="426"/>
              </w:tabs>
              <w:autoSpaceDE w:val="0"/>
              <w:autoSpaceDN w:val="0"/>
              <w:adjustRightInd w:val="0"/>
              <w:rPr>
                <w:i/>
                <w:sz w:val="20"/>
                <w:szCs w:val="20"/>
                <w:lang w:eastAsia="en-ZA"/>
              </w:rPr>
            </w:pPr>
            <w:r w:rsidRPr="00D96F1C">
              <w:rPr>
                <w:i/>
                <w:sz w:val="20"/>
                <w:szCs w:val="20"/>
                <w:lang w:eastAsia="en-ZA"/>
              </w:rPr>
              <w:lastRenderedPageBreak/>
              <w:t>Turtles and Cetaceans</w:t>
            </w:r>
          </w:p>
        </w:tc>
        <w:tc>
          <w:tcPr>
            <w:tcW w:w="7934" w:type="dxa"/>
          </w:tcPr>
          <w:p w:rsidR="00DD06FC" w:rsidRPr="00D96F1C" w:rsidRDefault="00DD06FC" w:rsidP="0047326B">
            <w:pPr>
              <w:pStyle w:val="NumberedParas"/>
              <w:numPr>
                <w:ilvl w:val="0"/>
                <w:numId w:val="0"/>
              </w:numPr>
              <w:jc w:val="left"/>
              <w:rPr>
                <w:sz w:val="20"/>
                <w:szCs w:val="20"/>
                <w:lang w:eastAsia="en-ZA"/>
              </w:rPr>
            </w:pPr>
            <w:smartTag w:uri="urn:schemas-microsoft-com:office:smarttags" w:element="country-region">
              <w:smartTag w:uri="urn:schemas-microsoft-com:office:smarttags" w:element="place">
                <w:r w:rsidRPr="00D96F1C">
                  <w:rPr>
                    <w:sz w:val="20"/>
                    <w:szCs w:val="20"/>
                    <w:lang w:val="en-GB" w:eastAsia="en-ZA"/>
                  </w:rPr>
                  <w:t>Seychelles</w:t>
                </w:r>
              </w:smartTag>
            </w:smartTag>
            <w:r w:rsidRPr="00D96F1C">
              <w:rPr>
                <w:sz w:val="20"/>
                <w:szCs w:val="20"/>
                <w:lang w:val="en-GB" w:eastAsia="en-ZA"/>
              </w:rPr>
              <w:t xml:space="preserve">’ waters support 4 species of sea turtle </w:t>
            </w:r>
            <w:r>
              <w:rPr>
                <w:sz w:val="20"/>
                <w:szCs w:val="20"/>
                <w:lang w:val="en-GB" w:eastAsia="en-ZA"/>
              </w:rPr>
              <w:t xml:space="preserve">of which </w:t>
            </w:r>
            <w:r w:rsidRPr="004015E9">
              <w:rPr>
                <w:sz w:val="20"/>
                <w:szCs w:val="20"/>
                <w:lang w:val="en-GB" w:eastAsia="en-ZA"/>
              </w:rPr>
              <w:t>the</w:t>
            </w:r>
            <w:r>
              <w:rPr>
                <w:sz w:val="20"/>
                <w:szCs w:val="20"/>
                <w:lang w:val="en-GB" w:eastAsia="en-ZA"/>
              </w:rPr>
              <w:t xml:space="preserve"> Endangered </w:t>
            </w:r>
            <w:r w:rsidRPr="004015E9">
              <w:rPr>
                <w:sz w:val="20"/>
                <w:szCs w:val="20"/>
                <w:lang w:val="en-GB" w:eastAsia="en-ZA"/>
              </w:rPr>
              <w:t xml:space="preserve">Green turtle </w:t>
            </w:r>
            <w:r w:rsidRPr="004015E9">
              <w:rPr>
                <w:i/>
                <w:sz w:val="20"/>
                <w:szCs w:val="20"/>
                <w:lang w:val="en-GB" w:eastAsia="en-ZA"/>
              </w:rPr>
              <w:t>Chelonia mydas</w:t>
            </w:r>
            <w:r w:rsidRPr="00D96F1C">
              <w:rPr>
                <w:sz w:val="20"/>
                <w:szCs w:val="20"/>
                <w:lang w:val="en-GB" w:eastAsia="en-ZA"/>
              </w:rPr>
              <w:t xml:space="preserve"> </w:t>
            </w:r>
            <w:r>
              <w:rPr>
                <w:sz w:val="20"/>
                <w:szCs w:val="20"/>
                <w:lang w:val="en-GB" w:eastAsia="en-ZA"/>
              </w:rPr>
              <w:t xml:space="preserve">and Critically Endangered </w:t>
            </w:r>
            <w:r w:rsidRPr="004015E9">
              <w:rPr>
                <w:sz w:val="20"/>
                <w:szCs w:val="20"/>
                <w:lang w:val="en-GB" w:eastAsia="en-ZA"/>
              </w:rPr>
              <w:t xml:space="preserve">hawksbill turtle </w:t>
            </w:r>
            <w:r w:rsidRPr="004015E9">
              <w:rPr>
                <w:i/>
                <w:sz w:val="20"/>
                <w:szCs w:val="20"/>
                <w:lang w:val="en-GB" w:eastAsia="en-ZA"/>
              </w:rPr>
              <w:t>Eretmochelys imbricata</w:t>
            </w:r>
            <w:r w:rsidRPr="004015E9">
              <w:rPr>
                <w:sz w:val="20"/>
                <w:szCs w:val="20"/>
                <w:lang w:val="en-GB" w:eastAsia="en-ZA"/>
              </w:rPr>
              <w:t xml:space="preserve"> are known to nest here</w:t>
            </w:r>
            <w:r w:rsidRPr="00D96F1C">
              <w:rPr>
                <w:sz w:val="20"/>
                <w:szCs w:val="20"/>
                <w:lang w:val="en-GB" w:eastAsia="en-ZA"/>
              </w:rPr>
              <w:t xml:space="preserve"> </w:t>
            </w:r>
            <w:r>
              <w:rPr>
                <w:sz w:val="20"/>
                <w:szCs w:val="20"/>
                <w:lang w:val="en-GB" w:eastAsia="en-ZA"/>
              </w:rPr>
              <w:t>. There are</w:t>
            </w:r>
            <w:r w:rsidRPr="00D96F1C">
              <w:rPr>
                <w:sz w:val="20"/>
                <w:szCs w:val="20"/>
                <w:lang w:val="en-GB" w:eastAsia="en-ZA"/>
              </w:rPr>
              <w:t xml:space="preserve"> over 26 species of Cetaceans (7 dolphin species and 19 whale species)</w:t>
            </w:r>
            <w:r>
              <w:rPr>
                <w:sz w:val="20"/>
                <w:szCs w:val="20"/>
                <w:lang w:val="en-GB" w:eastAsia="en-ZA"/>
              </w:rPr>
              <w:t xml:space="preserve"> with the Vulnerable sperm whale</w:t>
            </w:r>
            <w:r w:rsidRPr="004015E9">
              <w:rPr>
                <w:i/>
                <w:sz w:val="20"/>
                <w:szCs w:val="20"/>
                <w:lang w:val="en-GB" w:eastAsia="en-ZA"/>
              </w:rPr>
              <w:t xml:space="preserve"> Physeter macrocephalu</w:t>
            </w:r>
            <w:r>
              <w:rPr>
                <w:rFonts w:ascii="Century Gothic" w:hAnsi="Century Gothic" w:cs="Arial"/>
                <w:i/>
                <w:iCs/>
                <w:sz w:val="18"/>
                <w:szCs w:val="18"/>
              </w:rPr>
              <w:t xml:space="preserve">s </w:t>
            </w:r>
            <w:r w:rsidRPr="004015E9">
              <w:rPr>
                <w:sz w:val="20"/>
                <w:szCs w:val="20"/>
                <w:lang w:val="en-GB" w:eastAsia="en-ZA"/>
              </w:rPr>
              <w:t xml:space="preserve">being </w:t>
            </w:r>
            <w:r>
              <w:rPr>
                <w:sz w:val="20"/>
                <w:szCs w:val="20"/>
                <w:lang w:val="en-GB" w:eastAsia="en-ZA"/>
              </w:rPr>
              <w:t>common along shelf edges.</w:t>
            </w:r>
          </w:p>
        </w:tc>
      </w:tr>
      <w:tr w:rsidR="00EB0307" w:rsidRPr="00DF4FE9">
        <w:trPr>
          <w:jc w:val="center"/>
        </w:trPr>
        <w:tc>
          <w:tcPr>
            <w:tcW w:w="1679"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Seabirds</w:t>
            </w:r>
          </w:p>
        </w:tc>
        <w:tc>
          <w:tcPr>
            <w:tcW w:w="7934" w:type="dxa"/>
          </w:tcPr>
          <w:p w:rsidR="00EB0307" w:rsidRPr="00D96F1C" w:rsidRDefault="00EB0307" w:rsidP="00EB0307">
            <w:pPr>
              <w:pStyle w:val="NumberedParas"/>
              <w:numPr>
                <w:ilvl w:val="0"/>
                <w:numId w:val="0"/>
              </w:numPr>
              <w:jc w:val="left"/>
              <w:rPr>
                <w:sz w:val="20"/>
                <w:szCs w:val="20"/>
                <w:lang w:eastAsia="en-ZA"/>
              </w:rPr>
            </w:pPr>
            <w:r w:rsidRPr="00D96F1C">
              <w:rPr>
                <w:sz w:val="20"/>
                <w:szCs w:val="20"/>
                <w:lang w:eastAsia="en-ZA"/>
              </w:rPr>
              <w:t xml:space="preserve">An important feature of Seychelles is its vast numbers of breeding seabirds, both in the granitic and outer islands. Some colonies host more than one million birds and are among the largest in the Indian Ocean and the world (e.g. </w:t>
            </w:r>
            <w:r w:rsidRPr="00D96F1C">
              <w:rPr>
                <w:i/>
                <w:iCs/>
                <w:sz w:val="20"/>
                <w:szCs w:val="20"/>
                <w:lang w:eastAsia="en-ZA"/>
              </w:rPr>
              <w:t xml:space="preserve">Frigate </w:t>
            </w:r>
            <w:r w:rsidRPr="00D96F1C">
              <w:rPr>
                <w:sz w:val="20"/>
                <w:szCs w:val="20"/>
                <w:lang w:eastAsia="en-ZA"/>
              </w:rPr>
              <w:t>spp.). Although Seychelles is not situated along any important migratory route,  many migratory species (especially waders) occur regularly.</w:t>
            </w:r>
          </w:p>
        </w:tc>
      </w:tr>
    </w:tbl>
    <w:p w:rsidR="00EB0307" w:rsidRPr="00422B5D" w:rsidRDefault="00EB0307" w:rsidP="00EB0307">
      <w:pPr>
        <w:pStyle w:val="NumberedParas"/>
        <w:numPr>
          <w:ilvl w:val="0"/>
          <w:numId w:val="0"/>
        </w:numPr>
        <w:rPr>
          <w:sz w:val="22"/>
        </w:rPr>
      </w:pPr>
    </w:p>
    <w:p w:rsidR="00EB0307" w:rsidRPr="00422B5D" w:rsidRDefault="00EB0307" w:rsidP="00C762D6">
      <w:pPr>
        <w:pStyle w:val="NumberedParas"/>
        <w:autoSpaceDE w:val="0"/>
        <w:ind w:left="0" w:firstLine="0"/>
        <w:rPr>
          <w:sz w:val="22"/>
        </w:rPr>
      </w:pPr>
      <w:r w:rsidRPr="00422B5D">
        <w:rPr>
          <w:sz w:val="22"/>
        </w:rPr>
        <w:t xml:space="preserve">The Seychelles forms part of a recognized global Biodiversity Hotspot, </w:t>
      </w:r>
      <w:r w:rsidRPr="00422B5D">
        <w:rPr>
          <w:i/>
          <w:sz w:val="22"/>
        </w:rPr>
        <w:t>Madagascar and the Indian Ocean Islands Region</w:t>
      </w:r>
      <w:r w:rsidR="00C762D6">
        <w:rPr>
          <w:rFonts w:ascii="ZWAdobeF" w:hAnsi="ZWAdobeF" w:cs="ZWAdobeF"/>
          <w:sz w:val="2"/>
          <w:szCs w:val="2"/>
        </w:rPr>
        <w:t>P4F</w:t>
      </w:r>
      <w:r w:rsidRPr="00422B5D">
        <w:rPr>
          <w:rStyle w:val="FootnoteReference"/>
          <w:sz w:val="22"/>
        </w:rPr>
        <w:footnoteReference w:id="6"/>
      </w:r>
      <w:r w:rsidR="00C762D6">
        <w:rPr>
          <w:rFonts w:ascii="ZWAdobeF" w:hAnsi="ZWAdobeF" w:cs="ZWAdobeF"/>
          <w:sz w:val="2"/>
          <w:szCs w:val="2"/>
        </w:rPr>
        <w:t>P</w:t>
      </w:r>
      <w:r w:rsidRPr="00422B5D">
        <w:rPr>
          <w:sz w:val="22"/>
        </w:rPr>
        <w:t xml:space="preserve">. </w:t>
      </w:r>
      <w:r w:rsidRPr="00422B5D">
        <w:rPr>
          <w:rFonts w:eastAsia="Cambria"/>
          <w:sz w:val="22"/>
          <w:lang w:val="en-ZA" w:eastAsia="en-ZA"/>
        </w:rPr>
        <w:t xml:space="preserve">The position of Seychelles in the central southwest Indian Ocean also ensures that these islands act as stepping stones for marine dispersal between the western Indian Ocean and the eastern Indian Ocean/western Pacific, with the range enhanced by the monsoonal system. </w:t>
      </w:r>
    </w:p>
    <w:p w:rsidR="00EB0307" w:rsidRPr="00422B5D" w:rsidRDefault="00EB0307" w:rsidP="00EB0307">
      <w:pPr>
        <w:pStyle w:val="Bbb"/>
        <w:tabs>
          <w:tab w:val="clear" w:pos="1080"/>
        </w:tabs>
        <w:jc w:val="both"/>
      </w:pPr>
    </w:p>
    <w:p w:rsidR="00EB0307" w:rsidRPr="001259EB" w:rsidRDefault="00EB0307" w:rsidP="00EB0307">
      <w:pPr>
        <w:pStyle w:val="Heading4"/>
        <w:jc w:val="left"/>
        <w:rPr>
          <w:b w:val="0"/>
          <w:bCs w:val="0"/>
          <w:noProof/>
          <w:sz w:val="22"/>
          <w:szCs w:val="22"/>
          <w:u w:val="single"/>
        </w:rPr>
      </w:pPr>
      <w:bookmarkStart w:id="14" w:name="_Toc251840309"/>
      <w:bookmarkStart w:id="15" w:name="_Toc277845148"/>
      <w:r w:rsidRPr="001259EB">
        <w:rPr>
          <w:b w:val="0"/>
          <w:bCs w:val="0"/>
          <w:noProof/>
          <w:sz w:val="22"/>
          <w:szCs w:val="22"/>
          <w:u w:val="single"/>
        </w:rPr>
        <w:t>Protected area system</w:t>
      </w:r>
      <w:bookmarkEnd w:id="14"/>
      <w:bookmarkEnd w:id="15"/>
    </w:p>
    <w:p w:rsidR="00EB0307" w:rsidRDefault="00EB0307" w:rsidP="00EB0307">
      <w:pPr>
        <w:pStyle w:val="NumberedParas"/>
        <w:numPr>
          <w:ilvl w:val="0"/>
          <w:numId w:val="0"/>
        </w:numPr>
        <w:rPr>
          <w:noProof w:val="0"/>
          <w:sz w:val="22"/>
        </w:rPr>
      </w:pPr>
    </w:p>
    <w:p w:rsidR="00EB0307" w:rsidRDefault="00EB0307" w:rsidP="00EB0307">
      <w:pPr>
        <w:pStyle w:val="NumberedParas"/>
        <w:ind w:left="0" w:firstLine="0"/>
        <w:rPr>
          <w:noProof w:val="0"/>
          <w:sz w:val="22"/>
        </w:rPr>
      </w:pPr>
      <w:r w:rsidRPr="00B53993">
        <w:rPr>
          <w:noProof w:val="0"/>
          <w:sz w:val="22"/>
        </w:rPr>
        <w:t xml:space="preserve">Seychelles has a system of 21 formal protected areas covering a total area of </w:t>
      </w:r>
      <w:r w:rsidRPr="00B53993">
        <w:rPr>
          <w:sz w:val="22"/>
        </w:rPr>
        <w:t xml:space="preserve">54,813 ha, of which </w:t>
      </w:r>
      <w:r>
        <w:rPr>
          <w:sz w:val="22"/>
        </w:rPr>
        <w:t>24,978</w:t>
      </w:r>
      <w:r w:rsidRPr="00B53993">
        <w:rPr>
          <w:sz w:val="22"/>
        </w:rPr>
        <w:t xml:space="preserve"> ha (~5.5% of the total landmass) is terrestrial and 29,836 ha (&lt;0.0001% of the EEZ) marine. The Aldabra Special Reserve </w:t>
      </w:r>
      <w:r>
        <w:rPr>
          <w:sz w:val="22"/>
        </w:rPr>
        <w:t xml:space="preserve">currently </w:t>
      </w:r>
      <w:r w:rsidRPr="00B53993">
        <w:rPr>
          <w:sz w:val="22"/>
        </w:rPr>
        <w:t xml:space="preserve">represents some 80% of the total extent of the Protected Area System (PAS). </w:t>
      </w:r>
    </w:p>
    <w:p w:rsidR="00EB0307" w:rsidRDefault="00EB0307" w:rsidP="00EB0307">
      <w:pPr>
        <w:pStyle w:val="NumberedParas"/>
        <w:numPr>
          <w:ilvl w:val="0"/>
          <w:numId w:val="0"/>
        </w:numPr>
        <w:rPr>
          <w:noProof w:val="0"/>
          <w:sz w:val="22"/>
        </w:rPr>
      </w:pPr>
    </w:p>
    <w:p w:rsidR="00EB0307" w:rsidRPr="00B53993" w:rsidRDefault="00EB0307" w:rsidP="00EB0307">
      <w:pPr>
        <w:pStyle w:val="NumberedParas"/>
        <w:ind w:left="0" w:firstLine="0"/>
        <w:rPr>
          <w:noProof w:val="0"/>
          <w:sz w:val="22"/>
        </w:rPr>
      </w:pPr>
      <w:r w:rsidRPr="00B53993">
        <w:rPr>
          <w:rFonts w:eastAsia="Cambria"/>
          <w:sz w:val="22"/>
          <w:lang w:val="en-ZA" w:eastAsia="en-ZA"/>
        </w:rPr>
        <w:t>There are six categories of formal protected areas in Seychelles:</w:t>
      </w:r>
      <w:r w:rsidRPr="00B53993">
        <w:rPr>
          <w:sz w:val="22"/>
        </w:rPr>
        <w:t xml:space="preserve"> </w:t>
      </w:r>
    </w:p>
    <w:p w:rsidR="00EB0307" w:rsidRPr="00A35CF6" w:rsidRDefault="00EB0307" w:rsidP="00EF3076">
      <w:pPr>
        <w:pStyle w:val="NumberedParas"/>
        <w:numPr>
          <w:ilvl w:val="0"/>
          <w:numId w:val="31"/>
        </w:numPr>
        <w:rPr>
          <w:noProof w:val="0"/>
          <w:sz w:val="22"/>
        </w:rPr>
      </w:pPr>
      <w:r w:rsidRPr="00A35CF6">
        <w:rPr>
          <w:rFonts w:eastAsia="Cambria"/>
          <w:i/>
          <w:sz w:val="22"/>
          <w:lang w:val="en-ZA" w:eastAsia="en-ZA"/>
        </w:rPr>
        <w:t>Strict Natural Reserve</w:t>
      </w:r>
      <w:r w:rsidRPr="00A35CF6">
        <w:rPr>
          <w:rFonts w:eastAsia="Cambria"/>
          <w:sz w:val="22"/>
          <w:lang w:val="en-ZA" w:eastAsia="en-ZA"/>
        </w:rPr>
        <w:t xml:space="preserve"> - areas where all human activity is forbidden. There are however currently no Strict Natural Reserves in Seychelles.</w:t>
      </w:r>
    </w:p>
    <w:p w:rsidR="00EB0307" w:rsidRPr="00A35CF6" w:rsidRDefault="00EB0307" w:rsidP="00C762D6">
      <w:pPr>
        <w:pStyle w:val="NumberedParas"/>
        <w:numPr>
          <w:ilvl w:val="0"/>
          <w:numId w:val="31"/>
        </w:numPr>
        <w:autoSpaceDE w:val="0"/>
        <w:rPr>
          <w:rFonts w:eastAsia="Cambria"/>
          <w:sz w:val="22"/>
          <w:lang w:val="en-ZA" w:eastAsia="en-ZA"/>
        </w:rPr>
      </w:pPr>
      <w:r w:rsidRPr="00A35CF6">
        <w:rPr>
          <w:rFonts w:eastAsia="Cambria"/>
          <w:i/>
          <w:sz w:val="22"/>
          <w:lang w:val="en-ZA" w:eastAsia="en-ZA"/>
        </w:rPr>
        <w:t xml:space="preserve">Special Reserves </w:t>
      </w:r>
      <w:r w:rsidRPr="00A35CF6">
        <w:rPr>
          <w:rFonts w:eastAsia="Cambria"/>
          <w:sz w:val="22"/>
          <w:lang w:val="en-ZA" w:eastAsia="en-ZA"/>
        </w:rPr>
        <w:t xml:space="preserve"> - areas where human activities are limited to nature conservation and ecotourism. There are four Special Reserves in Seyc</w:t>
      </w:r>
      <w:r w:rsidR="005E5B4F">
        <w:rPr>
          <w:rFonts w:eastAsia="Cambria"/>
          <w:sz w:val="22"/>
          <w:lang w:val="en-ZA" w:eastAsia="en-ZA"/>
        </w:rPr>
        <w:t>helles: Aride Island, Cousin I</w:t>
      </w:r>
      <w:r w:rsidRPr="00A35CF6">
        <w:rPr>
          <w:rFonts w:eastAsia="Cambria"/>
          <w:sz w:val="22"/>
          <w:lang w:val="en-ZA" w:eastAsia="en-ZA"/>
        </w:rPr>
        <w:t>sland</w:t>
      </w:r>
      <w:r w:rsidR="00C762D6">
        <w:rPr>
          <w:rFonts w:ascii="ZWAdobeF" w:eastAsia="Cambria" w:hAnsi="ZWAdobeF" w:cs="ZWAdobeF"/>
          <w:sz w:val="2"/>
          <w:szCs w:val="2"/>
          <w:lang w:val="en-ZA" w:eastAsia="en-ZA"/>
        </w:rPr>
        <w:t>P5F</w:t>
      </w:r>
      <w:r w:rsidRPr="00A35CF6">
        <w:rPr>
          <w:rStyle w:val="FootnoteReference"/>
          <w:rFonts w:eastAsia="Cambria"/>
          <w:sz w:val="22"/>
          <w:lang w:val="en-ZA" w:eastAsia="en-ZA"/>
        </w:rPr>
        <w:footnoteReference w:id="7"/>
      </w:r>
      <w:r w:rsidR="00C762D6">
        <w:rPr>
          <w:rFonts w:ascii="ZWAdobeF" w:eastAsia="Cambria" w:hAnsi="ZWAdobeF" w:cs="ZWAdobeF"/>
          <w:sz w:val="2"/>
          <w:szCs w:val="2"/>
          <w:lang w:val="en-ZA" w:eastAsia="en-ZA"/>
        </w:rPr>
        <w:t>P</w:t>
      </w:r>
      <w:r w:rsidR="005E5B4F">
        <w:rPr>
          <w:rFonts w:eastAsia="Cambria"/>
          <w:sz w:val="22"/>
          <w:lang w:val="en-ZA" w:eastAsia="en-ZA"/>
        </w:rPr>
        <w:t>, Aldabra A</w:t>
      </w:r>
      <w:r w:rsidRPr="00A35CF6">
        <w:rPr>
          <w:rFonts w:eastAsia="Cambria"/>
          <w:sz w:val="22"/>
          <w:lang w:val="en-ZA" w:eastAsia="en-ZA"/>
        </w:rPr>
        <w:t>toll and La Veuve Reserve on La Digue</w:t>
      </w:r>
      <w:r w:rsidR="00610599">
        <w:rPr>
          <w:rFonts w:eastAsia="Cambria"/>
          <w:sz w:val="22"/>
          <w:lang w:val="en-ZA" w:eastAsia="en-ZA"/>
        </w:rPr>
        <w:t>, the first three of which include marine areas</w:t>
      </w:r>
      <w:r w:rsidRPr="00A35CF6">
        <w:rPr>
          <w:rFonts w:eastAsia="Cambria"/>
          <w:sz w:val="22"/>
          <w:lang w:val="en-ZA" w:eastAsia="en-ZA"/>
        </w:rPr>
        <w:t>.</w:t>
      </w:r>
    </w:p>
    <w:p w:rsidR="00EB0307" w:rsidRPr="00A35CF6" w:rsidRDefault="00EB0307" w:rsidP="00EF3076">
      <w:pPr>
        <w:pStyle w:val="NumberedParas"/>
        <w:numPr>
          <w:ilvl w:val="0"/>
          <w:numId w:val="31"/>
        </w:numPr>
        <w:rPr>
          <w:rFonts w:eastAsia="Cambria"/>
          <w:sz w:val="22"/>
          <w:lang w:val="en-ZA" w:eastAsia="en-ZA"/>
        </w:rPr>
      </w:pPr>
      <w:r w:rsidRPr="00A35CF6">
        <w:rPr>
          <w:rFonts w:eastAsia="Cambria"/>
          <w:i/>
          <w:sz w:val="22"/>
          <w:lang w:val="en-ZA" w:eastAsia="en-ZA"/>
        </w:rPr>
        <w:t>Terrestrial National Parks</w:t>
      </w:r>
      <w:r w:rsidRPr="00A35CF6">
        <w:rPr>
          <w:rFonts w:eastAsia="Cambria"/>
          <w:sz w:val="22"/>
          <w:lang w:val="en-ZA" w:eastAsia="en-ZA"/>
        </w:rPr>
        <w:t xml:space="preserve"> - established to conserve representative samples of the indigenous flora and fauna, the water resources and the landscapes of Seychelles. Tourism is encouraged, and other sustainable natural resource uses (e.g. agriculture, forestry) may be allowed under controlled conditions. Large-scale development and construction are not permitted. There are two wholly Terrestrial National Parks in Seychelles, Morne Seychellois National Park and Praslin National Park (which includes the Vallée de Mai Nature Reserve). These are the largest protected areas of land in the granitic islands.</w:t>
      </w:r>
    </w:p>
    <w:p w:rsidR="00EB0307" w:rsidRPr="00A35CF6" w:rsidRDefault="00EB0307" w:rsidP="00EF3076">
      <w:pPr>
        <w:pStyle w:val="NumberedParas"/>
        <w:numPr>
          <w:ilvl w:val="0"/>
          <w:numId w:val="31"/>
        </w:numPr>
        <w:rPr>
          <w:rFonts w:eastAsia="Cambria"/>
          <w:sz w:val="22"/>
          <w:lang w:val="en-ZA" w:eastAsia="en-ZA"/>
        </w:rPr>
      </w:pPr>
      <w:r w:rsidRPr="00A35CF6">
        <w:rPr>
          <w:rFonts w:eastAsia="Cambria"/>
          <w:i/>
          <w:sz w:val="22"/>
          <w:lang w:val="en-ZA" w:eastAsia="en-ZA"/>
        </w:rPr>
        <w:t>Marine National Parks</w:t>
      </w:r>
      <w:r w:rsidRPr="00A35CF6">
        <w:rPr>
          <w:rFonts w:eastAsia="Cambria"/>
          <w:sz w:val="22"/>
          <w:lang w:val="en-ZA" w:eastAsia="en-ZA"/>
        </w:rPr>
        <w:t xml:space="preserve"> - established to protect marine life. Fishing is generally banned in these areas, while diving and yachting are strictly controlled. There are six Marine National Parks in Seychelles, many of which include a terrestrial component: Sainte Anne</w:t>
      </w:r>
      <w:r w:rsidR="00610599">
        <w:rPr>
          <w:rFonts w:eastAsia="Cambria"/>
          <w:sz w:val="22"/>
          <w:lang w:val="en-ZA" w:eastAsia="en-ZA"/>
        </w:rPr>
        <w:t>;</w:t>
      </w:r>
      <w:r w:rsidRPr="00A35CF6">
        <w:rPr>
          <w:rFonts w:eastAsia="Cambria"/>
          <w:sz w:val="22"/>
          <w:lang w:val="en-ZA" w:eastAsia="en-ZA"/>
        </w:rPr>
        <w:t xml:space="preserve"> Baie Ternay; Curieuse; </w:t>
      </w:r>
      <w:r w:rsidR="00DD06FC">
        <w:rPr>
          <w:rFonts w:eastAsia="Cambria"/>
          <w:sz w:val="22"/>
          <w:lang w:val="en-ZA" w:eastAsia="en-ZA"/>
        </w:rPr>
        <w:t>Port</w:t>
      </w:r>
      <w:r w:rsidRPr="00A35CF6">
        <w:rPr>
          <w:rFonts w:eastAsia="Cambria"/>
          <w:sz w:val="22"/>
          <w:lang w:val="en-ZA" w:eastAsia="en-ZA"/>
        </w:rPr>
        <w:t xml:space="preserve"> Launay; Silhouette; and Ile Cocos.</w:t>
      </w:r>
    </w:p>
    <w:p w:rsidR="00EB0307" w:rsidRPr="00A35CF6" w:rsidRDefault="00EB0307" w:rsidP="00EF3076">
      <w:pPr>
        <w:pStyle w:val="NumberedParas"/>
        <w:numPr>
          <w:ilvl w:val="0"/>
          <w:numId w:val="31"/>
        </w:numPr>
        <w:rPr>
          <w:rFonts w:eastAsia="Cambria"/>
          <w:sz w:val="22"/>
          <w:lang w:val="en-ZA" w:eastAsia="en-ZA"/>
        </w:rPr>
      </w:pPr>
      <w:r w:rsidRPr="00A35CF6">
        <w:rPr>
          <w:rFonts w:eastAsia="Cambria"/>
          <w:i/>
          <w:sz w:val="22"/>
          <w:lang w:val="en-ZA" w:eastAsia="en-ZA"/>
        </w:rPr>
        <w:t>Nature Reserves</w:t>
      </w:r>
      <w:r w:rsidRPr="00A35CF6">
        <w:rPr>
          <w:rFonts w:eastAsia="Cambria"/>
          <w:sz w:val="22"/>
          <w:lang w:val="en-ZA" w:eastAsia="en-ZA"/>
        </w:rPr>
        <w:t xml:space="preserve"> - declared to protect breeding seabirds under the The Wild Birds Protection Regulations (1966). Seven Nature Reserves, five in the granitic island (Ile Sèche, Ile aux Vaches Marines, Ile aux Fous, Les Mamelles and Vallée de Mai) and two in the Amirantes (Boudeuse, Etoile) have been designated.</w:t>
      </w:r>
      <w:r w:rsidRPr="00233E50">
        <w:rPr>
          <w:sz w:val="22"/>
          <w:lang w:val="en-ZA"/>
        </w:rPr>
        <w:t xml:space="preserve"> </w:t>
      </w:r>
    </w:p>
    <w:p w:rsidR="00EB0307" w:rsidRPr="00A35CF6" w:rsidRDefault="00EB0307" w:rsidP="00C762D6">
      <w:pPr>
        <w:pStyle w:val="NumberedParas"/>
        <w:numPr>
          <w:ilvl w:val="0"/>
          <w:numId w:val="31"/>
        </w:numPr>
        <w:autoSpaceDE w:val="0"/>
        <w:rPr>
          <w:rFonts w:eastAsia="Cambria"/>
          <w:sz w:val="22"/>
          <w:lang w:val="en-ZA" w:eastAsia="en-ZA"/>
        </w:rPr>
      </w:pPr>
      <w:r w:rsidRPr="00A35CF6">
        <w:rPr>
          <w:rFonts w:eastAsia="Cambria"/>
          <w:i/>
          <w:sz w:val="22"/>
          <w:lang w:val="en-ZA" w:eastAsia="en-ZA"/>
        </w:rPr>
        <w:t>Protected Areas</w:t>
      </w:r>
      <w:r w:rsidRPr="00A35CF6">
        <w:rPr>
          <w:rFonts w:eastAsia="Cambria"/>
          <w:sz w:val="22"/>
          <w:lang w:val="en-ZA" w:eastAsia="en-ZA"/>
        </w:rPr>
        <w:t xml:space="preserve"> - designated as restricted access areas. There is currently one ‘protected area’ in Seychelles</w:t>
      </w:r>
      <w:r w:rsidR="00C762D6">
        <w:rPr>
          <w:rFonts w:ascii="ZWAdobeF" w:eastAsia="Cambria" w:hAnsi="ZWAdobeF" w:cs="ZWAdobeF"/>
          <w:sz w:val="2"/>
          <w:szCs w:val="2"/>
          <w:lang w:val="en-ZA" w:eastAsia="en-ZA"/>
        </w:rPr>
        <w:t>P6F</w:t>
      </w:r>
      <w:r w:rsidRPr="00A35CF6">
        <w:rPr>
          <w:rStyle w:val="FootnoteReference"/>
          <w:rFonts w:eastAsia="Cambria"/>
          <w:sz w:val="22"/>
          <w:lang w:val="en-ZA" w:eastAsia="en-ZA"/>
        </w:rPr>
        <w:footnoteReference w:id="8"/>
      </w:r>
      <w:r w:rsidR="00C762D6">
        <w:rPr>
          <w:rFonts w:ascii="ZWAdobeF" w:eastAsia="Cambria" w:hAnsi="ZWAdobeF" w:cs="ZWAdobeF"/>
          <w:sz w:val="2"/>
          <w:szCs w:val="2"/>
          <w:lang w:val="en-ZA" w:eastAsia="en-ZA"/>
        </w:rPr>
        <w:t>P</w:t>
      </w:r>
      <w:r w:rsidRPr="00A35CF6">
        <w:rPr>
          <w:rFonts w:eastAsia="Cambria"/>
          <w:sz w:val="22"/>
          <w:lang w:val="en-ZA" w:eastAsia="en-ZA"/>
        </w:rPr>
        <w:t>, African Banks and its surrounding reefs.</w:t>
      </w:r>
    </w:p>
    <w:p w:rsidR="00EB0307" w:rsidRDefault="00EB0307" w:rsidP="00EB0307">
      <w:pPr>
        <w:pStyle w:val="NumberedParas"/>
        <w:numPr>
          <w:ilvl w:val="0"/>
          <w:numId w:val="0"/>
        </w:numPr>
        <w:rPr>
          <w:rFonts w:eastAsia="Cambria"/>
          <w:sz w:val="22"/>
          <w:lang w:val="en-ZA" w:eastAsia="en-ZA"/>
        </w:rPr>
      </w:pPr>
    </w:p>
    <w:p w:rsidR="00DD06FC" w:rsidRDefault="00DD06FC" w:rsidP="00EB0307">
      <w:pPr>
        <w:pStyle w:val="NumberedParas"/>
        <w:numPr>
          <w:ilvl w:val="0"/>
          <w:numId w:val="0"/>
        </w:numPr>
        <w:rPr>
          <w:rFonts w:eastAsia="Cambria"/>
          <w:sz w:val="22"/>
          <w:lang w:val="en-ZA" w:eastAsia="en-ZA"/>
        </w:rPr>
      </w:pPr>
    </w:p>
    <w:p w:rsidR="00DD06FC" w:rsidRPr="00A35CF6" w:rsidRDefault="00DD06FC" w:rsidP="00EB0307">
      <w:pPr>
        <w:pStyle w:val="NumberedParas"/>
        <w:numPr>
          <w:ilvl w:val="0"/>
          <w:numId w:val="0"/>
        </w:numPr>
        <w:rPr>
          <w:rFonts w:eastAsia="Cambria"/>
          <w:sz w:val="22"/>
          <w:lang w:val="en-ZA" w:eastAsia="en-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18"/>
        <w:gridCol w:w="1560"/>
        <w:gridCol w:w="1984"/>
        <w:gridCol w:w="1134"/>
        <w:gridCol w:w="1133"/>
        <w:gridCol w:w="900"/>
        <w:gridCol w:w="891"/>
        <w:gridCol w:w="903"/>
      </w:tblGrid>
      <w:tr w:rsidR="00EB0307" w:rsidRPr="00C77D20">
        <w:trPr>
          <w:tblHeader/>
        </w:trPr>
        <w:tc>
          <w:tcPr>
            <w:tcW w:w="1418" w:type="dxa"/>
            <w:shd w:val="clear" w:color="auto" w:fill="EAF1DD"/>
          </w:tcPr>
          <w:p w:rsidR="00EB0307" w:rsidRPr="00C77D20" w:rsidRDefault="00EB0307" w:rsidP="00EB0307">
            <w:pPr>
              <w:rPr>
                <w:b/>
                <w:sz w:val="20"/>
                <w:szCs w:val="20"/>
              </w:rPr>
            </w:pPr>
            <w:r w:rsidRPr="00C77D20">
              <w:rPr>
                <w:b/>
                <w:sz w:val="20"/>
                <w:szCs w:val="20"/>
              </w:rPr>
              <w:t>National Designation</w:t>
            </w:r>
          </w:p>
        </w:tc>
        <w:tc>
          <w:tcPr>
            <w:tcW w:w="1560" w:type="dxa"/>
            <w:shd w:val="clear" w:color="auto" w:fill="EAF1DD"/>
          </w:tcPr>
          <w:p w:rsidR="00EB0307" w:rsidRPr="00C77D20" w:rsidRDefault="00EB0307" w:rsidP="00EB0307">
            <w:pPr>
              <w:ind w:left="-108" w:right="-108"/>
              <w:jc w:val="center"/>
              <w:rPr>
                <w:b/>
                <w:sz w:val="20"/>
                <w:szCs w:val="20"/>
              </w:rPr>
            </w:pPr>
            <w:r w:rsidRPr="00C77D20">
              <w:rPr>
                <w:b/>
                <w:sz w:val="20"/>
                <w:szCs w:val="20"/>
              </w:rPr>
              <w:t>Legislative framework</w:t>
            </w:r>
          </w:p>
        </w:tc>
        <w:tc>
          <w:tcPr>
            <w:tcW w:w="1984" w:type="dxa"/>
            <w:shd w:val="clear" w:color="auto" w:fill="EAF1DD"/>
          </w:tcPr>
          <w:p w:rsidR="00EB0307" w:rsidRPr="00C77D20" w:rsidRDefault="00EB0307" w:rsidP="00EB0307">
            <w:pPr>
              <w:rPr>
                <w:sz w:val="20"/>
                <w:szCs w:val="20"/>
              </w:rPr>
            </w:pPr>
            <w:r w:rsidRPr="00C77D20">
              <w:rPr>
                <w:b/>
                <w:sz w:val="20"/>
                <w:szCs w:val="20"/>
              </w:rPr>
              <w:t>Site Name</w:t>
            </w:r>
          </w:p>
        </w:tc>
        <w:tc>
          <w:tcPr>
            <w:tcW w:w="1134" w:type="dxa"/>
            <w:shd w:val="clear" w:color="auto" w:fill="EAF1DD"/>
          </w:tcPr>
          <w:p w:rsidR="00EB0307" w:rsidRPr="00C77D20" w:rsidRDefault="00EB0307" w:rsidP="00EB0307">
            <w:pPr>
              <w:ind w:right="-108"/>
              <w:jc w:val="center"/>
              <w:rPr>
                <w:b/>
                <w:sz w:val="20"/>
                <w:szCs w:val="20"/>
              </w:rPr>
            </w:pPr>
            <w:r w:rsidRPr="00C77D20">
              <w:rPr>
                <w:b/>
                <w:sz w:val="20"/>
                <w:szCs w:val="20"/>
              </w:rPr>
              <w:t>Ownership</w:t>
            </w:r>
          </w:p>
        </w:tc>
        <w:tc>
          <w:tcPr>
            <w:tcW w:w="1133" w:type="dxa"/>
            <w:shd w:val="clear" w:color="auto" w:fill="EAF1DD"/>
          </w:tcPr>
          <w:p w:rsidR="00EB0307" w:rsidRPr="00C77D20" w:rsidRDefault="00EB0307" w:rsidP="00EB0307">
            <w:pPr>
              <w:ind w:left="-94" w:right="-136"/>
              <w:jc w:val="center"/>
              <w:rPr>
                <w:b/>
                <w:sz w:val="20"/>
                <w:szCs w:val="20"/>
              </w:rPr>
            </w:pPr>
            <w:r>
              <w:rPr>
                <w:b/>
                <w:sz w:val="20"/>
                <w:szCs w:val="20"/>
              </w:rPr>
              <w:t>Mgmt.</w:t>
            </w:r>
            <w:r w:rsidRPr="00C77D20">
              <w:rPr>
                <w:b/>
                <w:sz w:val="20"/>
                <w:szCs w:val="20"/>
              </w:rPr>
              <w:t xml:space="preserve"> authority</w:t>
            </w:r>
          </w:p>
        </w:tc>
        <w:tc>
          <w:tcPr>
            <w:tcW w:w="900" w:type="dxa"/>
            <w:shd w:val="clear" w:color="auto" w:fill="EAF1DD"/>
          </w:tcPr>
          <w:p w:rsidR="00EB0307" w:rsidRPr="00C77D20" w:rsidRDefault="00EB0307" w:rsidP="00EB0307">
            <w:pPr>
              <w:ind w:left="-108" w:right="-108"/>
              <w:jc w:val="center"/>
              <w:rPr>
                <w:b/>
                <w:sz w:val="20"/>
                <w:szCs w:val="20"/>
              </w:rPr>
            </w:pPr>
            <w:r w:rsidRPr="00C77D20">
              <w:rPr>
                <w:b/>
                <w:sz w:val="20"/>
                <w:szCs w:val="20"/>
              </w:rPr>
              <w:t>Total Terr. Area (ha)</w:t>
            </w:r>
          </w:p>
        </w:tc>
        <w:tc>
          <w:tcPr>
            <w:tcW w:w="891" w:type="dxa"/>
            <w:shd w:val="clear" w:color="auto" w:fill="EAF1DD"/>
          </w:tcPr>
          <w:p w:rsidR="00EB0307" w:rsidRPr="00C77D20" w:rsidRDefault="00EB0307" w:rsidP="00EB0307">
            <w:pPr>
              <w:ind w:left="-108" w:right="-108"/>
              <w:jc w:val="center"/>
              <w:rPr>
                <w:b/>
                <w:sz w:val="20"/>
                <w:szCs w:val="20"/>
              </w:rPr>
            </w:pPr>
            <w:r w:rsidRPr="00C77D20">
              <w:rPr>
                <w:b/>
                <w:sz w:val="20"/>
                <w:szCs w:val="20"/>
              </w:rPr>
              <w:t>Total Marine Area (ha)</w:t>
            </w:r>
          </w:p>
        </w:tc>
        <w:tc>
          <w:tcPr>
            <w:tcW w:w="903" w:type="dxa"/>
            <w:shd w:val="clear" w:color="auto" w:fill="EAF1DD"/>
          </w:tcPr>
          <w:p w:rsidR="00EB0307" w:rsidRPr="00C77D20" w:rsidRDefault="00EB0307" w:rsidP="00EB0307">
            <w:pPr>
              <w:ind w:left="-124" w:right="-86"/>
              <w:jc w:val="center"/>
              <w:rPr>
                <w:b/>
                <w:sz w:val="20"/>
                <w:szCs w:val="20"/>
              </w:rPr>
            </w:pPr>
            <w:r w:rsidRPr="00C77D20">
              <w:rPr>
                <w:b/>
                <w:sz w:val="20"/>
                <w:szCs w:val="20"/>
              </w:rPr>
              <w:t>Total Area (ha)</w:t>
            </w:r>
          </w:p>
        </w:tc>
      </w:tr>
      <w:tr w:rsidR="00EB0307" w:rsidRPr="00C77D20" w:rsidTr="00234286">
        <w:trPr>
          <w:trHeight w:val="69"/>
        </w:trPr>
        <w:tc>
          <w:tcPr>
            <w:tcW w:w="1418" w:type="dxa"/>
            <w:vMerge w:val="restart"/>
          </w:tcPr>
          <w:p w:rsidR="00EB0307" w:rsidRPr="00C77D20" w:rsidRDefault="00EB0307" w:rsidP="00EB0307">
            <w:pPr>
              <w:rPr>
                <w:sz w:val="20"/>
                <w:szCs w:val="20"/>
              </w:rPr>
            </w:pPr>
            <w:r w:rsidRPr="00C77D20">
              <w:rPr>
                <w:sz w:val="20"/>
                <w:szCs w:val="20"/>
              </w:rPr>
              <w:t>Special Reserve</w:t>
            </w:r>
          </w:p>
          <w:p w:rsidR="00EB0307" w:rsidRPr="00C77D20" w:rsidRDefault="00EB0307" w:rsidP="00EB0307">
            <w:pPr>
              <w:rPr>
                <w:sz w:val="20"/>
                <w:szCs w:val="20"/>
              </w:rPr>
            </w:pPr>
          </w:p>
        </w:tc>
        <w:tc>
          <w:tcPr>
            <w:tcW w:w="1560" w:type="dxa"/>
            <w:vMerge w:val="restart"/>
          </w:tcPr>
          <w:p w:rsidR="00EB0307" w:rsidRPr="00C77D20" w:rsidRDefault="00EB0307" w:rsidP="00EB0307">
            <w:pPr>
              <w:ind w:left="-108" w:right="-18"/>
              <w:rPr>
                <w:sz w:val="20"/>
                <w:szCs w:val="20"/>
              </w:rPr>
            </w:pPr>
            <w:r w:rsidRPr="002001D2">
              <w:rPr>
                <w:rFonts w:eastAsia="Cambria"/>
                <w:i/>
                <w:iCs/>
                <w:color w:val="000000"/>
                <w:sz w:val="20"/>
                <w:szCs w:val="20"/>
                <w:lang w:val="en-ZA" w:eastAsia="en-ZA"/>
              </w:rPr>
              <w:t>National Parks and Nature Conservancy Act (1969)</w:t>
            </w:r>
          </w:p>
        </w:tc>
        <w:tc>
          <w:tcPr>
            <w:tcW w:w="1984" w:type="dxa"/>
          </w:tcPr>
          <w:p w:rsidR="007F0A7B" w:rsidRDefault="00EB0307">
            <w:pPr>
              <w:spacing w:before="20" w:after="20"/>
              <w:rPr>
                <w:sz w:val="20"/>
                <w:szCs w:val="20"/>
              </w:rPr>
            </w:pPr>
            <w:r w:rsidRPr="00C77D20">
              <w:rPr>
                <w:sz w:val="20"/>
                <w:szCs w:val="20"/>
              </w:rPr>
              <w:t>Aldabra</w:t>
            </w:r>
          </w:p>
        </w:tc>
        <w:tc>
          <w:tcPr>
            <w:tcW w:w="1134" w:type="dxa"/>
          </w:tcPr>
          <w:p w:rsidR="007F0A7B" w:rsidRDefault="00EB0307">
            <w:pPr>
              <w:spacing w:before="20" w:after="20"/>
              <w:ind w:left="-108" w:right="-108"/>
              <w:jc w:val="center"/>
              <w:rPr>
                <w:sz w:val="20"/>
                <w:szCs w:val="20"/>
              </w:rPr>
            </w:pPr>
            <w:r w:rsidRPr="00C77D20">
              <w:rPr>
                <w:sz w:val="20"/>
                <w:szCs w:val="20"/>
              </w:rPr>
              <w:t>Govt. (leased)</w:t>
            </w:r>
          </w:p>
        </w:tc>
        <w:tc>
          <w:tcPr>
            <w:tcW w:w="1133" w:type="dxa"/>
          </w:tcPr>
          <w:p w:rsidR="007F0A7B" w:rsidRDefault="00EB0307">
            <w:pPr>
              <w:spacing w:before="20" w:after="20"/>
              <w:ind w:left="-94" w:right="-136"/>
              <w:jc w:val="center"/>
              <w:rPr>
                <w:sz w:val="20"/>
                <w:szCs w:val="20"/>
              </w:rPr>
            </w:pPr>
            <w:r w:rsidRPr="00C77D20">
              <w:rPr>
                <w:sz w:val="20"/>
                <w:szCs w:val="20"/>
              </w:rPr>
              <w:t>SIF</w:t>
            </w:r>
          </w:p>
        </w:tc>
        <w:tc>
          <w:tcPr>
            <w:tcW w:w="900" w:type="dxa"/>
          </w:tcPr>
          <w:p w:rsidR="007F0A7B" w:rsidRDefault="00EB0307">
            <w:pPr>
              <w:spacing w:before="20" w:after="20"/>
              <w:ind w:left="-108" w:right="-18"/>
              <w:jc w:val="center"/>
              <w:rPr>
                <w:sz w:val="20"/>
                <w:szCs w:val="20"/>
              </w:rPr>
            </w:pPr>
            <w:r w:rsidRPr="0066598A">
              <w:rPr>
                <w:sz w:val="20"/>
                <w:szCs w:val="20"/>
              </w:rPr>
              <w:t>20,800</w:t>
            </w:r>
          </w:p>
        </w:tc>
        <w:tc>
          <w:tcPr>
            <w:tcW w:w="891" w:type="dxa"/>
          </w:tcPr>
          <w:p w:rsidR="007F0A7B" w:rsidRDefault="00EB0307">
            <w:pPr>
              <w:spacing w:before="20" w:after="20"/>
              <w:ind w:left="-108" w:right="-18"/>
              <w:jc w:val="center"/>
              <w:rPr>
                <w:sz w:val="20"/>
                <w:szCs w:val="20"/>
              </w:rPr>
            </w:pPr>
            <w:r w:rsidRPr="0066598A">
              <w:rPr>
                <w:sz w:val="20"/>
                <w:szCs w:val="20"/>
              </w:rPr>
              <w:t>23,100</w:t>
            </w:r>
          </w:p>
        </w:tc>
        <w:tc>
          <w:tcPr>
            <w:tcW w:w="903" w:type="dxa"/>
          </w:tcPr>
          <w:p w:rsidR="007F0A7B" w:rsidRDefault="00EB0307">
            <w:pPr>
              <w:spacing w:before="20" w:after="20"/>
              <w:ind w:left="-124" w:right="-18"/>
              <w:jc w:val="center"/>
              <w:rPr>
                <w:b/>
                <w:bCs/>
                <w:sz w:val="20"/>
                <w:szCs w:val="20"/>
                <w:u w:val="single"/>
              </w:rPr>
            </w:pPr>
            <w:r w:rsidRPr="0066598A">
              <w:rPr>
                <w:sz w:val="20"/>
                <w:szCs w:val="20"/>
              </w:rPr>
              <w:t>43,900</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jc w:val="right"/>
              <w:rPr>
                <w:sz w:val="20"/>
                <w:szCs w:val="20"/>
              </w:rPr>
            </w:pPr>
          </w:p>
        </w:tc>
        <w:tc>
          <w:tcPr>
            <w:tcW w:w="1984" w:type="dxa"/>
          </w:tcPr>
          <w:p w:rsidR="007F0A7B" w:rsidRDefault="00EB0307">
            <w:pPr>
              <w:spacing w:before="20" w:after="20"/>
              <w:rPr>
                <w:noProof/>
                <w:sz w:val="20"/>
                <w:szCs w:val="20"/>
              </w:rPr>
            </w:pPr>
            <w:proofErr w:type="spellStart"/>
            <w:r w:rsidRPr="00C77D20">
              <w:rPr>
                <w:sz w:val="20"/>
                <w:szCs w:val="20"/>
              </w:rPr>
              <w:t>Aride</w:t>
            </w:r>
            <w:proofErr w:type="spellEnd"/>
            <w:r w:rsidRPr="00C77D20">
              <w:rPr>
                <w:sz w:val="20"/>
                <w:szCs w:val="20"/>
              </w:rPr>
              <w:t xml:space="preserve"> Island</w:t>
            </w:r>
          </w:p>
        </w:tc>
        <w:tc>
          <w:tcPr>
            <w:tcW w:w="1134" w:type="dxa"/>
          </w:tcPr>
          <w:p w:rsidR="007F0A7B" w:rsidRDefault="00EB0307">
            <w:pPr>
              <w:spacing w:before="20" w:after="20"/>
              <w:ind w:left="-108" w:right="-108"/>
              <w:jc w:val="center"/>
              <w:rPr>
                <w:noProof/>
                <w:sz w:val="20"/>
                <w:szCs w:val="20"/>
              </w:rPr>
            </w:pPr>
            <w:r w:rsidRPr="00C77D20">
              <w:rPr>
                <w:sz w:val="20"/>
                <w:szCs w:val="20"/>
              </w:rPr>
              <w:t>NGO</w:t>
            </w:r>
          </w:p>
        </w:tc>
        <w:tc>
          <w:tcPr>
            <w:tcW w:w="1133" w:type="dxa"/>
          </w:tcPr>
          <w:p w:rsidR="007F0A7B" w:rsidRDefault="00EB0307">
            <w:pPr>
              <w:spacing w:before="20" w:after="20"/>
              <w:ind w:left="-94" w:right="-136"/>
              <w:jc w:val="center"/>
              <w:rPr>
                <w:noProof/>
                <w:sz w:val="20"/>
                <w:szCs w:val="20"/>
              </w:rPr>
            </w:pPr>
            <w:r w:rsidRPr="00C77D20">
              <w:rPr>
                <w:sz w:val="20"/>
                <w:szCs w:val="20"/>
              </w:rPr>
              <w:t>ICS</w:t>
            </w:r>
          </w:p>
        </w:tc>
        <w:tc>
          <w:tcPr>
            <w:tcW w:w="900" w:type="dxa"/>
          </w:tcPr>
          <w:p w:rsidR="007F0A7B" w:rsidRDefault="00EB0307">
            <w:pPr>
              <w:spacing w:before="20" w:after="20"/>
              <w:ind w:left="-108" w:right="-18"/>
              <w:jc w:val="center"/>
              <w:rPr>
                <w:noProof/>
                <w:sz w:val="20"/>
                <w:szCs w:val="20"/>
              </w:rPr>
            </w:pPr>
            <w:r w:rsidRPr="0066598A">
              <w:rPr>
                <w:sz w:val="20"/>
                <w:szCs w:val="20"/>
              </w:rPr>
              <w:t>70</w:t>
            </w:r>
          </w:p>
        </w:tc>
        <w:tc>
          <w:tcPr>
            <w:tcW w:w="891" w:type="dxa"/>
          </w:tcPr>
          <w:p w:rsidR="007F0A7B" w:rsidRDefault="00EB0307">
            <w:pPr>
              <w:spacing w:before="20" w:after="20"/>
              <w:ind w:left="-108" w:right="-18"/>
              <w:jc w:val="center"/>
              <w:rPr>
                <w:noProof/>
                <w:sz w:val="20"/>
                <w:szCs w:val="20"/>
              </w:rPr>
            </w:pPr>
            <w:r w:rsidRPr="00FD5EF3">
              <w:rPr>
                <w:sz w:val="20"/>
                <w:szCs w:val="20"/>
              </w:rPr>
              <w:t>0</w:t>
            </w:r>
          </w:p>
        </w:tc>
        <w:tc>
          <w:tcPr>
            <w:tcW w:w="903" w:type="dxa"/>
          </w:tcPr>
          <w:p w:rsidR="007F0A7B" w:rsidRDefault="00EB0307">
            <w:pPr>
              <w:spacing w:before="20" w:after="20"/>
              <w:ind w:left="-124" w:right="-18"/>
              <w:jc w:val="center"/>
              <w:rPr>
                <w:noProof/>
                <w:sz w:val="20"/>
                <w:szCs w:val="20"/>
              </w:rPr>
            </w:pPr>
            <w:r w:rsidRPr="00FD5EF3">
              <w:rPr>
                <w:sz w:val="20"/>
                <w:szCs w:val="20"/>
              </w:rPr>
              <w:t>70</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jc w:val="right"/>
              <w:rPr>
                <w:sz w:val="20"/>
                <w:szCs w:val="20"/>
              </w:rPr>
            </w:pPr>
          </w:p>
        </w:tc>
        <w:tc>
          <w:tcPr>
            <w:tcW w:w="1984" w:type="dxa"/>
          </w:tcPr>
          <w:p w:rsidR="007F0A7B" w:rsidRDefault="00EB0307">
            <w:pPr>
              <w:spacing w:before="20" w:after="20"/>
              <w:rPr>
                <w:noProof/>
                <w:sz w:val="20"/>
                <w:szCs w:val="20"/>
              </w:rPr>
            </w:pPr>
            <w:r w:rsidRPr="00C77D20">
              <w:rPr>
                <w:sz w:val="20"/>
                <w:szCs w:val="20"/>
              </w:rPr>
              <w:t xml:space="preserve">La </w:t>
            </w:r>
            <w:proofErr w:type="spellStart"/>
            <w:r w:rsidR="007B0DBF">
              <w:rPr>
                <w:sz w:val="20"/>
                <w:szCs w:val="20"/>
              </w:rPr>
              <w:t>Digue</w:t>
            </w:r>
            <w:proofErr w:type="spellEnd"/>
            <w:r w:rsidR="007B0DBF">
              <w:rPr>
                <w:sz w:val="20"/>
                <w:szCs w:val="20"/>
              </w:rPr>
              <w:t xml:space="preserve"> </w:t>
            </w:r>
            <w:proofErr w:type="spellStart"/>
            <w:r w:rsidRPr="00C77D20">
              <w:rPr>
                <w:sz w:val="20"/>
                <w:szCs w:val="20"/>
              </w:rPr>
              <w:t>Veuve</w:t>
            </w:r>
            <w:proofErr w:type="spellEnd"/>
          </w:p>
        </w:tc>
        <w:tc>
          <w:tcPr>
            <w:tcW w:w="1134" w:type="dxa"/>
          </w:tcPr>
          <w:p w:rsidR="007F0A7B" w:rsidRDefault="00EB0307">
            <w:pPr>
              <w:spacing w:before="20" w:after="20"/>
              <w:ind w:left="-108" w:right="-108"/>
              <w:jc w:val="center"/>
              <w:rPr>
                <w:noProof/>
                <w:sz w:val="20"/>
                <w:szCs w:val="20"/>
              </w:rPr>
            </w:pPr>
            <w:r w:rsidRPr="00C77D20">
              <w:rPr>
                <w:sz w:val="20"/>
                <w:szCs w:val="20"/>
              </w:rPr>
              <w:t>Govt.</w:t>
            </w:r>
          </w:p>
        </w:tc>
        <w:tc>
          <w:tcPr>
            <w:tcW w:w="1133" w:type="dxa"/>
          </w:tcPr>
          <w:p w:rsidR="007F0A7B" w:rsidRDefault="00EB0307">
            <w:pPr>
              <w:spacing w:before="20" w:after="20"/>
              <w:ind w:left="-94" w:right="-136"/>
              <w:jc w:val="center"/>
              <w:rPr>
                <w:noProof/>
                <w:sz w:val="20"/>
                <w:szCs w:val="20"/>
              </w:rPr>
            </w:pPr>
            <w:r w:rsidRPr="00C77D20">
              <w:rPr>
                <w:sz w:val="20"/>
                <w:szCs w:val="20"/>
              </w:rPr>
              <w:t>SNPA</w:t>
            </w:r>
          </w:p>
        </w:tc>
        <w:tc>
          <w:tcPr>
            <w:tcW w:w="900" w:type="dxa"/>
          </w:tcPr>
          <w:p w:rsidR="007F0A7B" w:rsidRDefault="00EB0307">
            <w:pPr>
              <w:spacing w:before="20" w:after="20"/>
              <w:ind w:left="-108" w:right="-18"/>
              <w:jc w:val="center"/>
              <w:rPr>
                <w:noProof/>
                <w:sz w:val="20"/>
                <w:szCs w:val="20"/>
              </w:rPr>
            </w:pPr>
            <w:r w:rsidRPr="0066598A">
              <w:rPr>
                <w:sz w:val="20"/>
                <w:szCs w:val="20"/>
              </w:rPr>
              <w:t>8</w:t>
            </w:r>
          </w:p>
        </w:tc>
        <w:tc>
          <w:tcPr>
            <w:tcW w:w="891" w:type="dxa"/>
          </w:tcPr>
          <w:p w:rsidR="007F0A7B" w:rsidRDefault="00EB0307">
            <w:pPr>
              <w:spacing w:before="20" w:after="20"/>
              <w:ind w:left="-108" w:right="-18"/>
              <w:jc w:val="center"/>
              <w:rPr>
                <w:noProof/>
                <w:sz w:val="20"/>
                <w:szCs w:val="20"/>
              </w:rPr>
            </w:pPr>
            <w:r w:rsidRPr="00FD5EF3">
              <w:rPr>
                <w:sz w:val="20"/>
                <w:szCs w:val="20"/>
              </w:rPr>
              <w:t>0</w:t>
            </w:r>
          </w:p>
        </w:tc>
        <w:tc>
          <w:tcPr>
            <w:tcW w:w="903" w:type="dxa"/>
          </w:tcPr>
          <w:p w:rsidR="007F0A7B" w:rsidRDefault="00EB0307">
            <w:pPr>
              <w:spacing w:before="20" w:after="20"/>
              <w:ind w:left="-124" w:right="-18"/>
              <w:jc w:val="center"/>
              <w:rPr>
                <w:noProof/>
                <w:sz w:val="20"/>
                <w:szCs w:val="20"/>
              </w:rPr>
            </w:pPr>
            <w:r w:rsidRPr="00FD5EF3">
              <w:rPr>
                <w:sz w:val="20"/>
                <w:szCs w:val="20"/>
              </w:rPr>
              <w:t>8</w:t>
            </w:r>
          </w:p>
        </w:tc>
      </w:tr>
      <w:tr w:rsidR="00EB0307" w:rsidRPr="00C77D20" w:rsidTr="00234286">
        <w:trPr>
          <w:trHeight w:val="56"/>
        </w:trPr>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jc w:val="right"/>
              <w:rPr>
                <w:sz w:val="20"/>
                <w:szCs w:val="20"/>
              </w:rPr>
            </w:pPr>
          </w:p>
        </w:tc>
        <w:tc>
          <w:tcPr>
            <w:tcW w:w="1984" w:type="dxa"/>
          </w:tcPr>
          <w:p w:rsidR="007F0A7B" w:rsidRDefault="00EB0307">
            <w:pPr>
              <w:spacing w:before="20" w:after="20"/>
              <w:rPr>
                <w:noProof/>
                <w:sz w:val="20"/>
                <w:szCs w:val="20"/>
              </w:rPr>
            </w:pPr>
            <w:r w:rsidRPr="00C77D20">
              <w:rPr>
                <w:sz w:val="20"/>
                <w:szCs w:val="20"/>
              </w:rPr>
              <w:t>Cousin Island</w:t>
            </w:r>
          </w:p>
        </w:tc>
        <w:tc>
          <w:tcPr>
            <w:tcW w:w="1134" w:type="dxa"/>
          </w:tcPr>
          <w:p w:rsidR="007F0A7B" w:rsidRDefault="00EB0307">
            <w:pPr>
              <w:spacing w:before="20" w:after="20"/>
              <w:ind w:left="-108" w:right="-108"/>
              <w:jc w:val="center"/>
              <w:rPr>
                <w:noProof/>
                <w:sz w:val="20"/>
                <w:szCs w:val="20"/>
              </w:rPr>
            </w:pPr>
            <w:r w:rsidRPr="00C77D20">
              <w:rPr>
                <w:sz w:val="20"/>
                <w:szCs w:val="20"/>
              </w:rPr>
              <w:t>NGO</w:t>
            </w:r>
          </w:p>
        </w:tc>
        <w:tc>
          <w:tcPr>
            <w:tcW w:w="1133" w:type="dxa"/>
          </w:tcPr>
          <w:p w:rsidR="007F0A7B" w:rsidRDefault="00EB0307">
            <w:pPr>
              <w:spacing w:before="20" w:after="20"/>
              <w:ind w:left="-94" w:right="-136"/>
              <w:jc w:val="center"/>
              <w:rPr>
                <w:noProof/>
                <w:sz w:val="20"/>
                <w:szCs w:val="20"/>
              </w:rPr>
            </w:pPr>
            <w:r w:rsidRPr="00C77D20">
              <w:rPr>
                <w:sz w:val="20"/>
                <w:szCs w:val="20"/>
              </w:rPr>
              <w:t>NS</w:t>
            </w:r>
          </w:p>
        </w:tc>
        <w:tc>
          <w:tcPr>
            <w:tcW w:w="900" w:type="dxa"/>
          </w:tcPr>
          <w:p w:rsidR="007F0A7B" w:rsidRDefault="00EB0307">
            <w:pPr>
              <w:spacing w:before="20" w:after="20"/>
              <w:ind w:left="-108" w:right="-18"/>
              <w:jc w:val="center"/>
              <w:rPr>
                <w:noProof/>
                <w:sz w:val="20"/>
                <w:szCs w:val="20"/>
              </w:rPr>
            </w:pPr>
            <w:r w:rsidRPr="0066598A">
              <w:rPr>
                <w:sz w:val="20"/>
                <w:szCs w:val="20"/>
              </w:rPr>
              <w:t>2</w:t>
            </w:r>
            <w:r>
              <w:rPr>
                <w:sz w:val="20"/>
                <w:szCs w:val="20"/>
              </w:rPr>
              <w:t>7</w:t>
            </w:r>
          </w:p>
        </w:tc>
        <w:tc>
          <w:tcPr>
            <w:tcW w:w="891" w:type="dxa"/>
          </w:tcPr>
          <w:p w:rsidR="007F0A7B" w:rsidRDefault="00EB0307">
            <w:pPr>
              <w:spacing w:before="20" w:after="20"/>
              <w:ind w:left="-108" w:right="-18"/>
              <w:jc w:val="center"/>
              <w:rPr>
                <w:noProof/>
                <w:sz w:val="20"/>
                <w:szCs w:val="20"/>
              </w:rPr>
            </w:pPr>
            <w:r w:rsidRPr="00FD5EF3">
              <w:rPr>
                <w:sz w:val="20"/>
                <w:szCs w:val="20"/>
              </w:rPr>
              <w:t>1,200</w:t>
            </w:r>
          </w:p>
        </w:tc>
        <w:tc>
          <w:tcPr>
            <w:tcW w:w="903" w:type="dxa"/>
          </w:tcPr>
          <w:p w:rsidR="007F0A7B" w:rsidRDefault="00EB0307">
            <w:pPr>
              <w:spacing w:before="20" w:after="20"/>
              <w:ind w:left="-124" w:right="-18"/>
              <w:jc w:val="center"/>
              <w:rPr>
                <w:noProof/>
                <w:sz w:val="20"/>
                <w:szCs w:val="20"/>
              </w:rPr>
            </w:pPr>
            <w:r w:rsidRPr="00FD5EF3">
              <w:rPr>
                <w:sz w:val="20"/>
                <w:szCs w:val="20"/>
              </w:rPr>
              <w:t>1,226</w:t>
            </w:r>
          </w:p>
        </w:tc>
      </w:tr>
      <w:tr w:rsidR="00EB0307" w:rsidRPr="00C77D20">
        <w:tc>
          <w:tcPr>
            <w:tcW w:w="1418" w:type="dxa"/>
            <w:vMerge w:val="restart"/>
          </w:tcPr>
          <w:p w:rsidR="00EB0307" w:rsidRPr="00C77D20" w:rsidRDefault="00EB0307" w:rsidP="00EB0307">
            <w:pPr>
              <w:rPr>
                <w:sz w:val="20"/>
                <w:szCs w:val="20"/>
              </w:rPr>
            </w:pPr>
            <w:r w:rsidRPr="00C77D20">
              <w:rPr>
                <w:sz w:val="20"/>
                <w:szCs w:val="20"/>
              </w:rPr>
              <w:t>Marine National Park</w:t>
            </w:r>
          </w:p>
          <w:p w:rsidR="00EB0307" w:rsidRPr="00C77D20" w:rsidRDefault="00EB0307" w:rsidP="00EB0307">
            <w:pPr>
              <w:rPr>
                <w:sz w:val="20"/>
                <w:szCs w:val="20"/>
              </w:rPr>
            </w:pPr>
          </w:p>
        </w:tc>
        <w:tc>
          <w:tcPr>
            <w:tcW w:w="1560" w:type="dxa"/>
            <w:vMerge w:val="restart"/>
          </w:tcPr>
          <w:p w:rsidR="00EB0307" w:rsidRPr="00C77D20" w:rsidRDefault="00EB0307" w:rsidP="00EB0307">
            <w:pPr>
              <w:ind w:left="-108" w:right="-18"/>
              <w:rPr>
                <w:sz w:val="20"/>
                <w:szCs w:val="20"/>
              </w:rPr>
            </w:pPr>
            <w:r w:rsidRPr="002001D2">
              <w:rPr>
                <w:rFonts w:eastAsia="Cambria"/>
                <w:i/>
                <w:iCs/>
                <w:color w:val="000000"/>
                <w:sz w:val="20"/>
                <w:szCs w:val="20"/>
                <w:lang w:val="en-ZA" w:eastAsia="en-ZA"/>
              </w:rPr>
              <w:t>National Parks and Nature Conservancy Act (1969)</w:t>
            </w:r>
          </w:p>
        </w:tc>
        <w:tc>
          <w:tcPr>
            <w:tcW w:w="1984" w:type="dxa"/>
          </w:tcPr>
          <w:p w:rsidR="007F0A7B" w:rsidRDefault="00EB0307">
            <w:pPr>
              <w:spacing w:before="20" w:after="20"/>
              <w:rPr>
                <w:noProof/>
                <w:sz w:val="20"/>
                <w:szCs w:val="20"/>
              </w:rPr>
            </w:pPr>
            <w:proofErr w:type="spellStart"/>
            <w:r w:rsidRPr="00C77D20">
              <w:rPr>
                <w:sz w:val="20"/>
                <w:szCs w:val="20"/>
              </w:rPr>
              <w:t>Baie</w:t>
            </w:r>
            <w:proofErr w:type="spellEnd"/>
            <w:r w:rsidRPr="00C77D20">
              <w:rPr>
                <w:sz w:val="20"/>
                <w:szCs w:val="20"/>
              </w:rPr>
              <w:t xml:space="preserve"> </w:t>
            </w:r>
            <w:proofErr w:type="spellStart"/>
            <w:r w:rsidRPr="00C77D20">
              <w:rPr>
                <w:sz w:val="20"/>
                <w:szCs w:val="20"/>
              </w:rPr>
              <w:t>Ternaie</w:t>
            </w:r>
            <w:proofErr w:type="spellEnd"/>
          </w:p>
        </w:tc>
        <w:tc>
          <w:tcPr>
            <w:tcW w:w="1134" w:type="dxa"/>
          </w:tcPr>
          <w:p w:rsidR="007F0A7B" w:rsidRDefault="00EB0307">
            <w:pPr>
              <w:spacing w:before="20" w:after="20"/>
              <w:ind w:left="-108" w:right="-108"/>
              <w:jc w:val="center"/>
              <w:rPr>
                <w:noProof/>
                <w:sz w:val="20"/>
                <w:szCs w:val="20"/>
              </w:rPr>
            </w:pPr>
            <w:r w:rsidRPr="00C77D20">
              <w:rPr>
                <w:sz w:val="20"/>
                <w:szCs w:val="20"/>
              </w:rPr>
              <w:t>Govt.</w:t>
            </w:r>
          </w:p>
        </w:tc>
        <w:tc>
          <w:tcPr>
            <w:tcW w:w="1133" w:type="dxa"/>
          </w:tcPr>
          <w:p w:rsidR="007F0A7B" w:rsidRDefault="00EB0307">
            <w:pPr>
              <w:spacing w:before="20" w:after="20"/>
              <w:ind w:left="-94" w:right="-136"/>
              <w:jc w:val="center"/>
              <w:rPr>
                <w:noProof/>
                <w:sz w:val="20"/>
                <w:szCs w:val="20"/>
              </w:rPr>
            </w:pPr>
            <w:r w:rsidRPr="00C77D20">
              <w:rPr>
                <w:sz w:val="20"/>
                <w:szCs w:val="20"/>
              </w:rPr>
              <w:t>SNPA</w:t>
            </w:r>
          </w:p>
        </w:tc>
        <w:tc>
          <w:tcPr>
            <w:tcW w:w="900" w:type="dxa"/>
          </w:tcPr>
          <w:p w:rsidR="007F0A7B" w:rsidRDefault="00EB0307">
            <w:pPr>
              <w:spacing w:before="20" w:after="20"/>
              <w:ind w:left="-108" w:right="-18"/>
              <w:jc w:val="center"/>
              <w:rPr>
                <w:noProof/>
                <w:sz w:val="20"/>
                <w:szCs w:val="20"/>
              </w:rPr>
            </w:pPr>
            <w:r w:rsidRPr="0066598A">
              <w:rPr>
                <w:sz w:val="20"/>
                <w:szCs w:val="20"/>
              </w:rPr>
              <w:t>0</w:t>
            </w:r>
          </w:p>
        </w:tc>
        <w:tc>
          <w:tcPr>
            <w:tcW w:w="891" w:type="dxa"/>
          </w:tcPr>
          <w:p w:rsidR="007F0A7B" w:rsidRDefault="00EB0307">
            <w:pPr>
              <w:spacing w:before="20" w:after="20"/>
              <w:ind w:left="-108" w:right="-18"/>
              <w:jc w:val="center"/>
              <w:rPr>
                <w:noProof/>
                <w:sz w:val="20"/>
                <w:szCs w:val="20"/>
              </w:rPr>
            </w:pPr>
            <w:r w:rsidRPr="00FD5EF3">
              <w:rPr>
                <w:sz w:val="20"/>
                <w:szCs w:val="20"/>
              </w:rPr>
              <w:t>80</w:t>
            </w:r>
          </w:p>
        </w:tc>
        <w:tc>
          <w:tcPr>
            <w:tcW w:w="903" w:type="dxa"/>
          </w:tcPr>
          <w:p w:rsidR="007F0A7B" w:rsidRDefault="00EB0307">
            <w:pPr>
              <w:spacing w:before="20" w:after="20"/>
              <w:ind w:left="-124" w:right="-18"/>
              <w:jc w:val="center"/>
              <w:rPr>
                <w:noProof/>
                <w:sz w:val="20"/>
                <w:szCs w:val="20"/>
              </w:rPr>
            </w:pPr>
            <w:r w:rsidRPr="00FD5EF3">
              <w:rPr>
                <w:sz w:val="20"/>
                <w:szCs w:val="20"/>
              </w:rPr>
              <w:t>80</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rPr>
                <w:sz w:val="20"/>
                <w:szCs w:val="20"/>
              </w:rPr>
            </w:pPr>
          </w:p>
        </w:tc>
        <w:tc>
          <w:tcPr>
            <w:tcW w:w="1984" w:type="dxa"/>
          </w:tcPr>
          <w:p w:rsidR="007F0A7B" w:rsidRDefault="00EB0307">
            <w:pPr>
              <w:spacing w:before="20" w:after="20"/>
              <w:rPr>
                <w:noProof/>
                <w:sz w:val="20"/>
                <w:szCs w:val="20"/>
              </w:rPr>
            </w:pPr>
            <w:proofErr w:type="spellStart"/>
            <w:r w:rsidRPr="00C77D20">
              <w:rPr>
                <w:sz w:val="20"/>
                <w:szCs w:val="20"/>
              </w:rPr>
              <w:t>Curieuse</w:t>
            </w:r>
            <w:proofErr w:type="spellEnd"/>
          </w:p>
        </w:tc>
        <w:tc>
          <w:tcPr>
            <w:tcW w:w="1134" w:type="dxa"/>
          </w:tcPr>
          <w:p w:rsidR="007F0A7B" w:rsidRDefault="00EB0307">
            <w:pPr>
              <w:spacing w:before="20" w:after="20"/>
              <w:ind w:left="-108" w:right="-108"/>
              <w:jc w:val="center"/>
              <w:rPr>
                <w:noProof/>
                <w:sz w:val="20"/>
                <w:szCs w:val="20"/>
              </w:rPr>
            </w:pPr>
            <w:r w:rsidRPr="00C77D20">
              <w:rPr>
                <w:sz w:val="20"/>
                <w:szCs w:val="20"/>
              </w:rPr>
              <w:t>Govt.</w:t>
            </w:r>
          </w:p>
        </w:tc>
        <w:tc>
          <w:tcPr>
            <w:tcW w:w="1133" w:type="dxa"/>
          </w:tcPr>
          <w:p w:rsidR="007F0A7B" w:rsidRDefault="00EB0307">
            <w:pPr>
              <w:spacing w:before="20" w:after="20"/>
              <w:ind w:left="-94" w:right="-136"/>
              <w:jc w:val="center"/>
              <w:rPr>
                <w:noProof/>
                <w:sz w:val="20"/>
                <w:szCs w:val="20"/>
              </w:rPr>
            </w:pPr>
            <w:r w:rsidRPr="00C77D20">
              <w:rPr>
                <w:sz w:val="20"/>
                <w:szCs w:val="20"/>
              </w:rPr>
              <w:t>SNPA</w:t>
            </w:r>
          </w:p>
        </w:tc>
        <w:tc>
          <w:tcPr>
            <w:tcW w:w="900" w:type="dxa"/>
          </w:tcPr>
          <w:p w:rsidR="007F0A7B" w:rsidRDefault="00EB0307">
            <w:pPr>
              <w:spacing w:before="20" w:after="20"/>
              <w:ind w:left="-108" w:right="-18"/>
              <w:jc w:val="center"/>
              <w:rPr>
                <w:noProof/>
                <w:sz w:val="20"/>
                <w:szCs w:val="20"/>
              </w:rPr>
            </w:pPr>
            <w:r w:rsidRPr="0066598A">
              <w:rPr>
                <w:sz w:val="20"/>
                <w:szCs w:val="20"/>
              </w:rPr>
              <w:t>294</w:t>
            </w:r>
          </w:p>
        </w:tc>
        <w:tc>
          <w:tcPr>
            <w:tcW w:w="891" w:type="dxa"/>
          </w:tcPr>
          <w:p w:rsidR="007F0A7B" w:rsidRDefault="00EB0307">
            <w:pPr>
              <w:spacing w:before="20" w:after="20"/>
              <w:ind w:left="-108" w:right="-18"/>
              <w:jc w:val="center"/>
              <w:rPr>
                <w:noProof/>
                <w:sz w:val="20"/>
                <w:szCs w:val="20"/>
              </w:rPr>
            </w:pPr>
            <w:r w:rsidRPr="00FD5EF3">
              <w:rPr>
                <w:sz w:val="20"/>
                <w:szCs w:val="20"/>
              </w:rPr>
              <w:t>1,176</w:t>
            </w:r>
          </w:p>
        </w:tc>
        <w:tc>
          <w:tcPr>
            <w:tcW w:w="903" w:type="dxa"/>
          </w:tcPr>
          <w:p w:rsidR="007F0A7B" w:rsidRDefault="00EB0307">
            <w:pPr>
              <w:spacing w:before="20" w:after="20"/>
              <w:ind w:left="-124" w:right="-18"/>
              <w:jc w:val="center"/>
              <w:rPr>
                <w:noProof/>
                <w:sz w:val="20"/>
                <w:szCs w:val="20"/>
              </w:rPr>
            </w:pPr>
            <w:r w:rsidRPr="00FD5EF3">
              <w:rPr>
                <w:sz w:val="20"/>
                <w:szCs w:val="20"/>
              </w:rPr>
              <w:t>1,470</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rPr>
                <w:sz w:val="20"/>
                <w:szCs w:val="20"/>
              </w:rPr>
            </w:pPr>
          </w:p>
        </w:tc>
        <w:tc>
          <w:tcPr>
            <w:tcW w:w="1984" w:type="dxa"/>
          </w:tcPr>
          <w:p w:rsidR="007F0A7B" w:rsidRDefault="00EB0307">
            <w:pPr>
              <w:spacing w:before="20" w:after="20"/>
              <w:rPr>
                <w:noProof/>
                <w:sz w:val="20"/>
                <w:szCs w:val="20"/>
                <w:lang w:val="fr-FR"/>
              </w:rPr>
            </w:pPr>
            <w:r>
              <w:rPr>
                <w:sz w:val="20"/>
                <w:szCs w:val="20"/>
                <w:lang w:val="fr-FR"/>
              </w:rPr>
              <w:t>Ile Cocos</w:t>
            </w:r>
          </w:p>
        </w:tc>
        <w:tc>
          <w:tcPr>
            <w:tcW w:w="1134" w:type="dxa"/>
          </w:tcPr>
          <w:p w:rsidR="007F0A7B" w:rsidRDefault="00EB0307">
            <w:pPr>
              <w:spacing w:before="20" w:after="20"/>
              <w:ind w:left="-108" w:right="-108"/>
              <w:jc w:val="center"/>
              <w:rPr>
                <w:noProof/>
                <w:sz w:val="20"/>
                <w:szCs w:val="20"/>
              </w:rPr>
            </w:pPr>
            <w:r w:rsidRPr="00C77D20">
              <w:rPr>
                <w:sz w:val="20"/>
                <w:szCs w:val="20"/>
              </w:rPr>
              <w:t>Govt.</w:t>
            </w:r>
          </w:p>
        </w:tc>
        <w:tc>
          <w:tcPr>
            <w:tcW w:w="1133" w:type="dxa"/>
          </w:tcPr>
          <w:p w:rsidR="007F0A7B" w:rsidRDefault="00EB0307">
            <w:pPr>
              <w:spacing w:before="20" w:after="20"/>
              <w:ind w:left="-94" w:right="-136"/>
              <w:jc w:val="center"/>
              <w:rPr>
                <w:noProof/>
                <w:sz w:val="20"/>
                <w:szCs w:val="20"/>
              </w:rPr>
            </w:pPr>
            <w:r w:rsidRPr="00C77D20">
              <w:rPr>
                <w:sz w:val="20"/>
                <w:szCs w:val="20"/>
              </w:rPr>
              <w:t>SNPA</w:t>
            </w:r>
          </w:p>
        </w:tc>
        <w:tc>
          <w:tcPr>
            <w:tcW w:w="900" w:type="dxa"/>
          </w:tcPr>
          <w:p w:rsidR="007F0A7B" w:rsidRDefault="00EB0307">
            <w:pPr>
              <w:spacing w:before="20" w:after="20"/>
              <w:ind w:left="-108" w:right="-18"/>
              <w:jc w:val="center"/>
              <w:rPr>
                <w:noProof/>
                <w:sz w:val="20"/>
                <w:szCs w:val="20"/>
              </w:rPr>
            </w:pPr>
            <w:r w:rsidRPr="0066598A">
              <w:rPr>
                <w:sz w:val="20"/>
                <w:szCs w:val="20"/>
              </w:rPr>
              <w:t>0</w:t>
            </w:r>
          </w:p>
        </w:tc>
        <w:tc>
          <w:tcPr>
            <w:tcW w:w="891" w:type="dxa"/>
          </w:tcPr>
          <w:p w:rsidR="007F0A7B" w:rsidRDefault="00EB0307">
            <w:pPr>
              <w:spacing w:before="20" w:after="20"/>
              <w:ind w:left="-108" w:right="-18"/>
              <w:jc w:val="center"/>
              <w:rPr>
                <w:noProof/>
                <w:sz w:val="20"/>
                <w:szCs w:val="20"/>
              </w:rPr>
            </w:pPr>
            <w:r w:rsidRPr="00FD5EF3">
              <w:rPr>
                <w:sz w:val="20"/>
                <w:szCs w:val="20"/>
              </w:rPr>
              <w:t>1</w:t>
            </w:r>
          </w:p>
        </w:tc>
        <w:tc>
          <w:tcPr>
            <w:tcW w:w="903" w:type="dxa"/>
          </w:tcPr>
          <w:p w:rsidR="007F0A7B" w:rsidRDefault="00EB0307">
            <w:pPr>
              <w:spacing w:before="20" w:after="20"/>
              <w:ind w:left="-124" w:right="-18"/>
              <w:jc w:val="center"/>
              <w:rPr>
                <w:noProof/>
                <w:sz w:val="20"/>
                <w:szCs w:val="20"/>
              </w:rPr>
            </w:pPr>
            <w:r w:rsidRPr="00FD5EF3">
              <w:rPr>
                <w:sz w:val="20"/>
                <w:szCs w:val="20"/>
              </w:rPr>
              <w:t>1</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rPr>
                <w:sz w:val="20"/>
                <w:szCs w:val="20"/>
              </w:rPr>
            </w:pPr>
          </w:p>
        </w:tc>
        <w:tc>
          <w:tcPr>
            <w:tcW w:w="1984" w:type="dxa"/>
          </w:tcPr>
          <w:p w:rsidR="007F0A7B" w:rsidRDefault="00037673">
            <w:pPr>
              <w:spacing w:before="20" w:after="20"/>
              <w:rPr>
                <w:noProof/>
                <w:sz w:val="20"/>
                <w:szCs w:val="20"/>
              </w:rPr>
            </w:pPr>
            <w:r>
              <w:rPr>
                <w:sz w:val="20"/>
                <w:szCs w:val="20"/>
              </w:rPr>
              <w:t>Port</w:t>
            </w:r>
            <w:r w:rsidR="00EB0307">
              <w:rPr>
                <w:sz w:val="20"/>
                <w:szCs w:val="20"/>
              </w:rPr>
              <w:t xml:space="preserve"> </w:t>
            </w:r>
            <w:proofErr w:type="spellStart"/>
            <w:r w:rsidR="00EB0307" w:rsidRPr="00C77D20">
              <w:rPr>
                <w:sz w:val="20"/>
                <w:szCs w:val="20"/>
              </w:rPr>
              <w:t>Launay</w:t>
            </w:r>
            <w:proofErr w:type="spellEnd"/>
          </w:p>
        </w:tc>
        <w:tc>
          <w:tcPr>
            <w:tcW w:w="1134" w:type="dxa"/>
          </w:tcPr>
          <w:p w:rsidR="007F0A7B" w:rsidRDefault="00EB0307">
            <w:pPr>
              <w:spacing w:before="20" w:after="20"/>
              <w:ind w:left="-108" w:right="-108"/>
              <w:jc w:val="center"/>
              <w:rPr>
                <w:noProof/>
                <w:sz w:val="20"/>
                <w:szCs w:val="20"/>
              </w:rPr>
            </w:pPr>
            <w:r w:rsidRPr="00C77D20">
              <w:rPr>
                <w:sz w:val="20"/>
                <w:szCs w:val="20"/>
              </w:rPr>
              <w:t>Govt.</w:t>
            </w:r>
          </w:p>
        </w:tc>
        <w:tc>
          <w:tcPr>
            <w:tcW w:w="1133" w:type="dxa"/>
          </w:tcPr>
          <w:p w:rsidR="007F0A7B" w:rsidRDefault="00EB0307">
            <w:pPr>
              <w:spacing w:before="20" w:after="20"/>
              <w:ind w:left="-94" w:right="-136"/>
              <w:jc w:val="center"/>
              <w:rPr>
                <w:noProof/>
                <w:sz w:val="20"/>
                <w:szCs w:val="20"/>
              </w:rPr>
            </w:pPr>
            <w:r w:rsidRPr="00C77D20">
              <w:rPr>
                <w:sz w:val="20"/>
                <w:szCs w:val="20"/>
              </w:rPr>
              <w:t>SNPA</w:t>
            </w:r>
          </w:p>
        </w:tc>
        <w:tc>
          <w:tcPr>
            <w:tcW w:w="900" w:type="dxa"/>
          </w:tcPr>
          <w:p w:rsidR="007F0A7B" w:rsidRDefault="00EB0307">
            <w:pPr>
              <w:spacing w:before="20" w:after="20"/>
              <w:ind w:left="-108" w:right="-18"/>
              <w:jc w:val="center"/>
              <w:rPr>
                <w:noProof/>
                <w:sz w:val="20"/>
                <w:szCs w:val="20"/>
              </w:rPr>
            </w:pPr>
            <w:r w:rsidRPr="0066598A">
              <w:rPr>
                <w:sz w:val="20"/>
                <w:szCs w:val="20"/>
              </w:rPr>
              <w:t>0</w:t>
            </w:r>
          </w:p>
        </w:tc>
        <w:tc>
          <w:tcPr>
            <w:tcW w:w="891" w:type="dxa"/>
          </w:tcPr>
          <w:p w:rsidR="007F0A7B" w:rsidRDefault="00EB0307">
            <w:pPr>
              <w:spacing w:before="20" w:after="20"/>
              <w:ind w:left="-108" w:right="-18"/>
              <w:jc w:val="center"/>
              <w:rPr>
                <w:noProof/>
                <w:sz w:val="20"/>
                <w:szCs w:val="20"/>
              </w:rPr>
            </w:pPr>
            <w:r w:rsidRPr="00FD5EF3">
              <w:rPr>
                <w:sz w:val="20"/>
                <w:szCs w:val="20"/>
              </w:rPr>
              <w:t>158</w:t>
            </w:r>
          </w:p>
        </w:tc>
        <w:tc>
          <w:tcPr>
            <w:tcW w:w="903" w:type="dxa"/>
          </w:tcPr>
          <w:p w:rsidR="007F0A7B" w:rsidRDefault="00EB0307">
            <w:pPr>
              <w:spacing w:before="20" w:after="20"/>
              <w:ind w:left="-124" w:right="-18"/>
              <w:jc w:val="center"/>
              <w:rPr>
                <w:noProof/>
                <w:sz w:val="20"/>
                <w:szCs w:val="20"/>
              </w:rPr>
            </w:pPr>
            <w:r w:rsidRPr="00FD5EF3">
              <w:rPr>
                <w:sz w:val="20"/>
                <w:szCs w:val="20"/>
              </w:rPr>
              <w:t>158</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rPr>
                <w:sz w:val="20"/>
                <w:szCs w:val="20"/>
              </w:rPr>
            </w:pPr>
          </w:p>
        </w:tc>
        <w:tc>
          <w:tcPr>
            <w:tcW w:w="1984" w:type="dxa"/>
          </w:tcPr>
          <w:p w:rsidR="007F0A7B" w:rsidRDefault="00EB0307">
            <w:pPr>
              <w:spacing w:before="20" w:after="20"/>
              <w:rPr>
                <w:noProof/>
                <w:sz w:val="20"/>
                <w:szCs w:val="20"/>
              </w:rPr>
            </w:pPr>
            <w:r w:rsidRPr="00C77D20">
              <w:rPr>
                <w:sz w:val="20"/>
                <w:szCs w:val="20"/>
              </w:rPr>
              <w:t>Silhouette</w:t>
            </w:r>
          </w:p>
        </w:tc>
        <w:tc>
          <w:tcPr>
            <w:tcW w:w="1134" w:type="dxa"/>
          </w:tcPr>
          <w:p w:rsidR="007F0A7B" w:rsidRDefault="00EB0307">
            <w:pPr>
              <w:spacing w:before="20" w:after="20"/>
              <w:ind w:left="-108" w:right="-108"/>
              <w:jc w:val="center"/>
              <w:rPr>
                <w:noProof/>
                <w:sz w:val="20"/>
                <w:szCs w:val="20"/>
              </w:rPr>
            </w:pPr>
            <w:r w:rsidRPr="00C77D20">
              <w:rPr>
                <w:sz w:val="20"/>
                <w:szCs w:val="20"/>
              </w:rPr>
              <w:t>Govt.</w:t>
            </w:r>
          </w:p>
        </w:tc>
        <w:tc>
          <w:tcPr>
            <w:tcW w:w="1133" w:type="dxa"/>
          </w:tcPr>
          <w:p w:rsidR="007F0A7B" w:rsidRDefault="00EB0307">
            <w:pPr>
              <w:spacing w:before="20" w:after="20"/>
              <w:ind w:left="-94" w:right="-136"/>
              <w:jc w:val="center"/>
              <w:rPr>
                <w:noProof/>
                <w:sz w:val="20"/>
                <w:szCs w:val="20"/>
              </w:rPr>
            </w:pPr>
            <w:r w:rsidRPr="00C77D20">
              <w:rPr>
                <w:sz w:val="20"/>
                <w:szCs w:val="20"/>
              </w:rPr>
              <w:t>SNPA</w:t>
            </w:r>
          </w:p>
        </w:tc>
        <w:tc>
          <w:tcPr>
            <w:tcW w:w="900" w:type="dxa"/>
          </w:tcPr>
          <w:p w:rsidR="007F0A7B" w:rsidRDefault="00EB0307">
            <w:pPr>
              <w:spacing w:before="20" w:after="20"/>
              <w:ind w:left="-108" w:right="-18"/>
              <w:jc w:val="center"/>
              <w:rPr>
                <w:noProof/>
                <w:sz w:val="20"/>
                <w:szCs w:val="20"/>
              </w:rPr>
            </w:pPr>
            <w:r>
              <w:rPr>
                <w:sz w:val="20"/>
                <w:szCs w:val="20"/>
              </w:rPr>
              <w:t>0</w:t>
            </w:r>
          </w:p>
        </w:tc>
        <w:tc>
          <w:tcPr>
            <w:tcW w:w="891" w:type="dxa"/>
          </w:tcPr>
          <w:p w:rsidR="007F0A7B" w:rsidRDefault="00EB0307">
            <w:pPr>
              <w:spacing w:before="20" w:after="20"/>
              <w:ind w:left="-108" w:right="-18"/>
              <w:jc w:val="center"/>
              <w:rPr>
                <w:noProof/>
                <w:sz w:val="20"/>
                <w:szCs w:val="20"/>
              </w:rPr>
            </w:pPr>
            <w:r w:rsidRPr="00FD5EF3">
              <w:rPr>
                <w:sz w:val="20"/>
                <w:szCs w:val="20"/>
              </w:rPr>
              <w:t>3,045</w:t>
            </w:r>
          </w:p>
        </w:tc>
        <w:tc>
          <w:tcPr>
            <w:tcW w:w="903" w:type="dxa"/>
          </w:tcPr>
          <w:p w:rsidR="007F0A7B" w:rsidRDefault="00EB0307">
            <w:pPr>
              <w:spacing w:before="20" w:after="20"/>
              <w:ind w:left="-124" w:right="-18"/>
              <w:jc w:val="center"/>
              <w:rPr>
                <w:noProof/>
                <w:sz w:val="20"/>
                <w:szCs w:val="20"/>
              </w:rPr>
            </w:pPr>
            <w:r w:rsidRPr="00FD5EF3">
              <w:rPr>
                <w:sz w:val="20"/>
                <w:szCs w:val="20"/>
              </w:rPr>
              <w:t>3,045</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rPr>
                <w:sz w:val="20"/>
                <w:szCs w:val="20"/>
              </w:rPr>
            </w:pPr>
          </w:p>
        </w:tc>
        <w:tc>
          <w:tcPr>
            <w:tcW w:w="1984" w:type="dxa"/>
          </w:tcPr>
          <w:p w:rsidR="007F0A7B" w:rsidRDefault="00EB0307">
            <w:pPr>
              <w:spacing w:before="20" w:after="20"/>
              <w:rPr>
                <w:noProof/>
                <w:sz w:val="20"/>
                <w:szCs w:val="20"/>
              </w:rPr>
            </w:pPr>
            <w:r>
              <w:rPr>
                <w:sz w:val="20"/>
                <w:szCs w:val="20"/>
              </w:rPr>
              <w:t>St</w:t>
            </w:r>
            <w:r w:rsidRPr="00C77D20">
              <w:rPr>
                <w:sz w:val="20"/>
                <w:szCs w:val="20"/>
              </w:rPr>
              <w:t>. Anne</w:t>
            </w:r>
          </w:p>
        </w:tc>
        <w:tc>
          <w:tcPr>
            <w:tcW w:w="1134" w:type="dxa"/>
          </w:tcPr>
          <w:p w:rsidR="007F0A7B" w:rsidRDefault="00EB0307">
            <w:pPr>
              <w:spacing w:before="20" w:after="20"/>
              <w:ind w:left="-108" w:right="-108"/>
              <w:jc w:val="center"/>
              <w:rPr>
                <w:noProof/>
                <w:sz w:val="20"/>
                <w:szCs w:val="20"/>
              </w:rPr>
            </w:pPr>
            <w:r w:rsidRPr="00C77D20">
              <w:rPr>
                <w:sz w:val="20"/>
                <w:szCs w:val="20"/>
              </w:rPr>
              <w:t>Govt.</w:t>
            </w:r>
          </w:p>
        </w:tc>
        <w:tc>
          <w:tcPr>
            <w:tcW w:w="1133" w:type="dxa"/>
          </w:tcPr>
          <w:p w:rsidR="007F0A7B" w:rsidRDefault="00EB0307">
            <w:pPr>
              <w:spacing w:before="20" w:after="20"/>
              <w:ind w:left="-94" w:right="-136"/>
              <w:jc w:val="center"/>
              <w:rPr>
                <w:noProof/>
                <w:sz w:val="20"/>
                <w:szCs w:val="20"/>
              </w:rPr>
            </w:pPr>
            <w:r w:rsidRPr="00C77D20">
              <w:rPr>
                <w:sz w:val="20"/>
                <w:szCs w:val="20"/>
              </w:rPr>
              <w:t>SNPA</w:t>
            </w:r>
          </w:p>
        </w:tc>
        <w:tc>
          <w:tcPr>
            <w:tcW w:w="900" w:type="dxa"/>
          </w:tcPr>
          <w:p w:rsidR="007F0A7B" w:rsidRDefault="00EB0307">
            <w:pPr>
              <w:spacing w:before="20" w:after="20"/>
              <w:ind w:left="-108" w:right="-18"/>
              <w:jc w:val="center"/>
              <w:rPr>
                <w:noProof/>
                <w:sz w:val="20"/>
                <w:szCs w:val="20"/>
              </w:rPr>
            </w:pPr>
            <w:r w:rsidRPr="0066598A">
              <w:rPr>
                <w:sz w:val="20"/>
                <w:szCs w:val="20"/>
              </w:rPr>
              <w:t>380</w:t>
            </w:r>
          </w:p>
        </w:tc>
        <w:tc>
          <w:tcPr>
            <w:tcW w:w="891" w:type="dxa"/>
          </w:tcPr>
          <w:p w:rsidR="007F0A7B" w:rsidRDefault="00EB0307">
            <w:pPr>
              <w:spacing w:before="20" w:after="20"/>
              <w:ind w:left="-108" w:right="-18"/>
              <w:jc w:val="center"/>
              <w:rPr>
                <w:noProof/>
                <w:sz w:val="20"/>
                <w:szCs w:val="20"/>
              </w:rPr>
            </w:pPr>
            <w:r w:rsidRPr="00FD5EF3">
              <w:rPr>
                <w:sz w:val="20"/>
                <w:szCs w:val="20"/>
              </w:rPr>
              <w:t>1,073</w:t>
            </w:r>
          </w:p>
        </w:tc>
        <w:tc>
          <w:tcPr>
            <w:tcW w:w="903" w:type="dxa"/>
          </w:tcPr>
          <w:p w:rsidR="007F0A7B" w:rsidRDefault="00EB0307">
            <w:pPr>
              <w:spacing w:before="20" w:after="20"/>
              <w:ind w:left="-124" w:right="-18"/>
              <w:jc w:val="center"/>
              <w:rPr>
                <w:noProof/>
                <w:sz w:val="20"/>
                <w:szCs w:val="20"/>
              </w:rPr>
            </w:pPr>
            <w:r w:rsidRPr="00FD5EF3">
              <w:rPr>
                <w:sz w:val="20"/>
                <w:szCs w:val="20"/>
              </w:rPr>
              <w:t>1,453</w:t>
            </w:r>
          </w:p>
        </w:tc>
      </w:tr>
      <w:tr w:rsidR="00EB0307" w:rsidRPr="00C77D20">
        <w:tc>
          <w:tcPr>
            <w:tcW w:w="1418" w:type="dxa"/>
            <w:vMerge w:val="restart"/>
          </w:tcPr>
          <w:p w:rsidR="00EB0307" w:rsidRPr="00C77D20" w:rsidRDefault="00EB0307" w:rsidP="00EB0307">
            <w:pPr>
              <w:rPr>
                <w:sz w:val="20"/>
                <w:szCs w:val="20"/>
              </w:rPr>
            </w:pPr>
            <w:r w:rsidRPr="00C77D20">
              <w:rPr>
                <w:sz w:val="20"/>
                <w:szCs w:val="20"/>
              </w:rPr>
              <w:t>National Park</w:t>
            </w:r>
            <w:r w:rsidRPr="00C77D20">
              <w:rPr>
                <w:sz w:val="20"/>
                <w:szCs w:val="20"/>
              </w:rPr>
              <w:tab/>
            </w:r>
          </w:p>
        </w:tc>
        <w:tc>
          <w:tcPr>
            <w:tcW w:w="1560" w:type="dxa"/>
            <w:vMerge w:val="restart"/>
          </w:tcPr>
          <w:p w:rsidR="00EB0307" w:rsidRPr="00C77D20" w:rsidRDefault="00EB0307" w:rsidP="00EB0307">
            <w:pPr>
              <w:ind w:left="-108" w:right="-18"/>
              <w:rPr>
                <w:sz w:val="20"/>
                <w:szCs w:val="20"/>
              </w:rPr>
            </w:pPr>
            <w:r w:rsidRPr="002001D2">
              <w:rPr>
                <w:rFonts w:eastAsia="Cambria"/>
                <w:i/>
                <w:iCs/>
                <w:color w:val="000000"/>
                <w:sz w:val="20"/>
                <w:szCs w:val="20"/>
                <w:lang w:val="en-ZA" w:eastAsia="en-ZA"/>
              </w:rPr>
              <w:t>National Parks and Nature Conservancy Act (1969)</w:t>
            </w:r>
          </w:p>
        </w:tc>
        <w:tc>
          <w:tcPr>
            <w:tcW w:w="1984" w:type="dxa"/>
          </w:tcPr>
          <w:p w:rsidR="00EB0307" w:rsidRPr="00C77D20" w:rsidRDefault="00EB0307" w:rsidP="00EB0307">
            <w:pPr>
              <w:rPr>
                <w:sz w:val="20"/>
                <w:szCs w:val="20"/>
              </w:rPr>
            </w:pPr>
            <w:proofErr w:type="spellStart"/>
            <w:r w:rsidRPr="00C77D20">
              <w:rPr>
                <w:sz w:val="20"/>
                <w:szCs w:val="20"/>
              </w:rPr>
              <w:t>Morne</w:t>
            </w:r>
            <w:proofErr w:type="spellEnd"/>
            <w:r w:rsidRPr="00C77D20">
              <w:rPr>
                <w:sz w:val="20"/>
                <w:szCs w:val="20"/>
              </w:rPr>
              <w:t xml:space="preserve"> Seychellois</w:t>
            </w:r>
          </w:p>
        </w:tc>
        <w:tc>
          <w:tcPr>
            <w:tcW w:w="1134" w:type="dxa"/>
          </w:tcPr>
          <w:p w:rsidR="00EB0307" w:rsidRPr="00C77D20" w:rsidRDefault="00EB0307" w:rsidP="00EB0307">
            <w:pPr>
              <w:ind w:left="-108" w:right="-108"/>
              <w:jc w:val="center"/>
              <w:rPr>
                <w:sz w:val="20"/>
                <w:szCs w:val="20"/>
              </w:rPr>
            </w:pPr>
            <w:r w:rsidRPr="00C77D20">
              <w:rPr>
                <w:sz w:val="20"/>
                <w:szCs w:val="20"/>
              </w:rPr>
              <w:t>Govt.</w:t>
            </w:r>
          </w:p>
        </w:tc>
        <w:tc>
          <w:tcPr>
            <w:tcW w:w="1133" w:type="dxa"/>
          </w:tcPr>
          <w:p w:rsidR="00EB0307" w:rsidRPr="00C77D20" w:rsidRDefault="00EB0307" w:rsidP="00EB0307">
            <w:pPr>
              <w:ind w:left="-94" w:right="-136"/>
              <w:jc w:val="center"/>
              <w:rPr>
                <w:sz w:val="20"/>
                <w:szCs w:val="20"/>
              </w:rPr>
            </w:pPr>
            <w:r w:rsidRPr="00C77D20">
              <w:rPr>
                <w:sz w:val="20"/>
                <w:szCs w:val="20"/>
              </w:rPr>
              <w:t>SNPA</w:t>
            </w:r>
          </w:p>
        </w:tc>
        <w:tc>
          <w:tcPr>
            <w:tcW w:w="900" w:type="dxa"/>
          </w:tcPr>
          <w:p w:rsidR="00EB0307" w:rsidRPr="0066598A" w:rsidRDefault="00EB0307" w:rsidP="00EB0307">
            <w:pPr>
              <w:ind w:left="-108" w:right="-18"/>
              <w:jc w:val="center"/>
              <w:rPr>
                <w:sz w:val="20"/>
                <w:szCs w:val="20"/>
              </w:rPr>
            </w:pPr>
            <w:r w:rsidRPr="0066598A">
              <w:rPr>
                <w:sz w:val="20"/>
                <w:szCs w:val="20"/>
              </w:rPr>
              <w:t>3,045</w:t>
            </w:r>
          </w:p>
        </w:tc>
        <w:tc>
          <w:tcPr>
            <w:tcW w:w="891" w:type="dxa"/>
          </w:tcPr>
          <w:p w:rsidR="00EB0307" w:rsidRPr="0066598A" w:rsidRDefault="00EB0307" w:rsidP="00EB0307">
            <w:pPr>
              <w:ind w:left="-108" w:right="-18"/>
              <w:jc w:val="center"/>
              <w:rPr>
                <w:sz w:val="20"/>
                <w:szCs w:val="20"/>
              </w:rPr>
            </w:pPr>
            <w:r w:rsidRPr="0066598A">
              <w:rPr>
                <w:sz w:val="20"/>
                <w:szCs w:val="20"/>
              </w:rPr>
              <w:t>0</w:t>
            </w:r>
          </w:p>
        </w:tc>
        <w:tc>
          <w:tcPr>
            <w:tcW w:w="903" w:type="dxa"/>
          </w:tcPr>
          <w:p w:rsidR="00EB0307" w:rsidRPr="0066598A" w:rsidRDefault="00EB0307" w:rsidP="00EB0307">
            <w:pPr>
              <w:ind w:left="-124" w:right="-18"/>
              <w:jc w:val="center"/>
              <w:rPr>
                <w:sz w:val="20"/>
                <w:szCs w:val="20"/>
              </w:rPr>
            </w:pPr>
            <w:r w:rsidRPr="0066598A">
              <w:rPr>
                <w:sz w:val="20"/>
                <w:szCs w:val="20"/>
              </w:rPr>
              <w:t>3,045</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jc w:val="right"/>
              <w:rPr>
                <w:sz w:val="20"/>
                <w:szCs w:val="20"/>
              </w:rPr>
            </w:pPr>
          </w:p>
        </w:tc>
        <w:tc>
          <w:tcPr>
            <w:tcW w:w="1984" w:type="dxa"/>
          </w:tcPr>
          <w:p w:rsidR="00EB0307" w:rsidRPr="00233E50" w:rsidRDefault="00EB0307" w:rsidP="00EB0307">
            <w:pPr>
              <w:rPr>
                <w:sz w:val="20"/>
                <w:szCs w:val="20"/>
                <w:lang w:val="fr-FR"/>
              </w:rPr>
            </w:pPr>
            <w:proofErr w:type="spellStart"/>
            <w:r w:rsidRPr="00233E50">
              <w:rPr>
                <w:sz w:val="20"/>
                <w:szCs w:val="20"/>
                <w:lang w:val="fr-FR"/>
              </w:rPr>
              <w:t>Praslin</w:t>
            </w:r>
            <w:proofErr w:type="spellEnd"/>
            <w:r w:rsidRPr="00233E50">
              <w:rPr>
                <w:sz w:val="20"/>
                <w:szCs w:val="20"/>
                <w:lang w:val="fr-FR"/>
              </w:rPr>
              <w:t xml:space="preserve"> (</w:t>
            </w:r>
            <w:proofErr w:type="spellStart"/>
            <w:r w:rsidRPr="00233E50">
              <w:rPr>
                <w:sz w:val="20"/>
                <w:szCs w:val="20"/>
                <w:lang w:val="fr-FR"/>
              </w:rPr>
              <w:t>excluding</w:t>
            </w:r>
            <w:proofErr w:type="spellEnd"/>
            <w:r w:rsidRPr="00233E50">
              <w:rPr>
                <w:sz w:val="20"/>
                <w:szCs w:val="20"/>
                <w:lang w:val="fr-FR"/>
              </w:rPr>
              <w:t xml:space="preserve"> </w:t>
            </w:r>
            <w:r w:rsidR="00933A96" w:rsidRPr="00233E50">
              <w:rPr>
                <w:sz w:val="20"/>
                <w:szCs w:val="20"/>
                <w:lang w:val="fr-FR"/>
              </w:rPr>
              <w:t>Vallée</w:t>
            </w:r>
            <w:r w:rsidRPr="00233E50">
              <w:rPr>
                <w:sz w:val="20"/>
                <w:szCs w:val="20"/>
                <w:lang w:val="fr-FR"/>
              </w:rPr>
              <w:t xml:space="preserve"> de Mai NR)</w:t>
            </w:r>
          </w:p>
        </w:tc>
        <w:tc>
          <w:tcPr>
            <w:tcW w:w="1134" w:type="dxa"/>
          </w:tcPr>
          <w:p w:rsidR="00EB0307" w:rsidRPr="00C77D20" w:rsidRDefault="00EB0307" w:rsidP="00EB0307">
            <w:pPr>
              <w:ind w:left="-108" w:right="-108"/>
              <w:jc w:val="center"/>
              <w:rPr>
                <w:sz w:val="20"/>
                <w:szCs w:val="20"/>
              </w:rPr>
            </w:pPr>
            <w:r w:rsidRPr="00C77D20">
              <w:rPr>
                <w:sz w:val="20"/>
                <w:szCs w:val="20"/>
              </w:rPr>
              <w:t>Govt.</w:t>
            </w:r>
          </w:p>
        </w:tc>
        <w:tc>
          <w:tcPr>
            <w:tcW w:w="1133" w:type="dxa"/>
          </w:tcPr>
          <w:p w:rsidR="00EB0307" w:rsidRPr="00C77D20" w:rsidRDefault="00EB0307" w:rsidP="00EB0307">
            <w:pPr>
              <w:ind w:left="-94" w:right="-136"/>
              <w:jc w:val="center"/>
              <w:rPr>
                <w:sz w:val="20"/>
                <w:szCs w:val="20"/>
              </w:rPr>
            </w:pPr>
            <w:r w:rsidRPr="00C77D20">
              <w:rPr>
                <w:sz w:val="20"/>
                <w:szCs w:val="20"/>
              </w:rPr>
              <w:t>SNPA</w:t>
            </w:r>
          </w:p>
        </w:tc>
        <w:tc>
          <w:tcPr>
            <w:tcW w:w="900" w:type="dxa"/>
          </w:tcPr>
          <w:p w:rsidR="00EB0307" w:rsidRPr="0066598A" w:rsidRDefault="00EB0307" w:rsidP="00EB0307">
            <w:pPr>
              <w:ind w:left="-108" w:right="-18"/>
              <w:jc w:val="center"/>
              <w:rPr>
                <w:sz w:val="20"/>
                <w:szCs w:val="20"/>
              </w:rPr>
            </w:pPr>
            <w:r w:rsidRPr="0066598A">
              <w:rPr>
                <w:sz w:val="20"/>
                <w:szCs w:val="20"/>
              </w:rPr>
              <w:t>310</w:t>
            </w:r>
          </w:p>
        </w:tc>
        <w:tc>
          <w:tcPr>
            <w:tcW w:w="891" w:type="dxa"/>
          </w:tcPr>
          <w:p w:rsidR="00EB0307" w:rsidRPr="0066598A" w:rsidRDefault="00EB0307" w:rsidP="00EB0307">
            <w:pPr>
              <w:ind w:left="-108" w:right="-18"/>
              <w:jc w:val="center"/>
              <w:rPr>
                <w:sz w:val="20"/>
                <w:szCs w:val="20"/>
              </w:rPr>
            </w:pPr>
            <w:r w:rsidRPr="0066598A">
              <w:rPr>
                <w:sz w:val="20"/>
                <w:szCs w:val="20"/>
              </w:rPr>
              <w:t>0</w:t>
            </w:r>
          </w:p>
        </w:tc>
        <w:tc>
          <w:tcPr>
            <w:tcW w:w="903" w:type="dxa"/>
          </w:tcPr>
          <w:p w:rsidR="00EB0307" w:rsidRPr="0066598A" w:rsidRDefault="00EB0307" w:rsidP="00EB0307">
            <w:pPr>
              <w:ind w:left="-124" w:right="-18"/>
              <w:jc w:val="center"/>
              <w:rPr>
                <w:sz w:val="20"/>
                <w:szCs w:val="20"/>
              </w:rPr>
            </w:pPr>
            <w:r w:rsidRPr="0066598A">
              <w:rPr>
                <w:sz w:val="20"/>
                <w:szCs w:val="20"/>
              </w:rPr>
              <w:t>310</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jc w:val="right"/>
              <w:rPr>
                <w:sz w:val="20"/>
                <w:szCs w:val="20"/>
              </w:rPr>
            </w:pPr>
          </w:p>
        </w:tc>
        <w:tc>
          <w:tcPr>
            <w:tcW w:w="1984" w:type="dxa"/>
          </w:tcPr>
          <w:p w:rsidR="00EB0307" w:rsidRPr="00C77D20" w:rsidRDefault="00EB0307" w:rsidP="00EB0307">
            <w:pPr>
              <w:rPr>
                <w:sz w:val="20"/>
                <w:szCs w:val="20"/>
              </w:rPr>
            </w:pPr>
            <w:proofErr w:type="spellStart"/>
            <w:r>
              <w:rPr>
                <w:sz w:val="20"/>
                <w:szCs w:val="20"/>
              </w:rPr>
              <w:t>Moyenne</w:t>
            </w:r>
            <w:proofErr w:type="spellEnd"/>
          </w:p>
        </w:tc>
        <w:tc>
          <w:tcPr>
            <w:tcW w:w="1134" w:type="dxa"/>
          </w:tcPr>
          <w:p w:rsidR="00EB0307" w:rsidRPr="00C77D20" w:rsidRDefault="00EB0307" w:rsidP="00EB0307">
            <w:pPr>
              <w:ind w:left="-108" w:right="-108"/>
              <w:jc w:val="center"/>
              <w:rPr>
                <w:sz w:val="20"/>
                <w:szCs w:val="20"/>
              </w:rPr>
            </w:pPr>
            <w:r>
              <w:rPr>
                <w:sz w:val="20"/>
                <w:szCs w:val="20"/>
              </w:rPr>
              <w:t>Private</w:t>
            </w:r>
          </w:p>
        </w:tc>
        <w:tc>
          <w:tcPr>
            <w:tcW w:w="1133" w:type="dxa"/>
          </w:tcPr>
          <w:p w:rsidR="00EB0307" w:rsidRPr="00C77D20" w:rsidRDefault="00A4179E" w:rsidP="00EB0307">
            <w:pPr>
              <w:ind w:left="-94" w:right="-136"/>
              <w:jc w:val="center"/>
              <w:rPr>
                <w:sz w:val="20"/>
                <w:szCs w:val="20"/>
              </w:rPr>
            </w:pPr>
            <w:proofErr w:type="spellStart"/>
            <w:r>
              <w:rPr>
                <w:sz w:val="20"/>
                <w:szCs w:val="20"/>
              </w:rPr>
              <w:t>Moyenne</w:t>
            </w:r>
            <w:proofErr w:type="spellEnd"/>
            <w:r>
              <w:rPr>
                <w:sz w:val="20"/>
                <w:szCs w:val="20"/>
              </w:rPr>
              <w:t xml:space="preserve"> Island Foundation</w:t>
            </w:r>
          </w:p>
        </w:tc>
        <w:tc>
          <w:tcPr>
            <w:tcW w:w="900" w:type="dxa"/>
          </w:tcPr>
          <w:p w:rsidR="00EB0307" w:rsidRPr="0066598A" w:rsidRDefault="00EB0307" w:rsidP="00EB0307">
            <w:pPr>
              <w:ind w:left="-108" w:right="-18"/>
              <w:jc w:val="center"/>
              <w:rPr>
                <w:sz w:val="20"/>
                <w:szCs w:val="20"/>
              </w:rPr>
            </w:pPr>
            <w:r w:rsidRPr="0066598A">
              <w:rPr>
                <w:sz w:val="20"/>
                <w:szCs w:val="20"/>
              </w:rPr>
              <w:t>9</w:t>
            </w:r>
          </w:p>
        </w:tc>
        <w:tc>
          <w:tcPr>
            <w:tcW w:w="891" w:type="dxa"/>
          </w:tcPr>
          <w:p w:rsidR="00EB0307" w:rsidRPr="0066598A" w:rsidRDefault="00EB0307" w:rsidP="00EB0307">
            <w:pPr>
              <w:ind w:left="-108" w:right="-18"/>
              <w:jc w:val="center"/>
              <w:rPr>
                <w:sz w:val="20"/>
                <w:szCs w:val="20"/>
              </w:rPr>
            </w:pPr>
            <w:r w:rsidRPr="0066598A">
              <w:rPr>
                <w:sz w:val="20"/>
                <w:szCs w:val="20"/>
              </w:rPr>
              <w:t>0</w:t>
            </w:r>
          </w:p>
        </w:tc>
        <w:tc>
          <w:tcPr>
            <w:tcW w:w="903" w:type="dxa"/>
          </w:tcPr>
          <w:p w:rsidR="00EB0307" w:rsidRPr="0066598A" w:rsidRDefault="00EB0307" w:rsidP="00EB0307">
            <w:pPr>
              <w:ind w:left="-124" w:right="-18"/>
              <w:jc w:val="center"/>
              <w:rPr>
                <w:sz w:val="20"/>
                <w:szCs w:val="20"/>
              </w:rPr>
            </w:pPr>
            <w:r w:rsidRPr="0066598A">
              <w:rPr>
                <w:sz w:val="20"/>
                <w:szCs w:val="20"/>
              </w:rPr>
              <w:t>9</w:t>
            </w:r>
          </w:p>
        </w:tc>
      </w:tr>
      <w:tr w:rsidR="00EB0307" w:rsidRPr="00C77D20">
        <w:tc>
          <w:tcPr>
            <w:tcW w:w="1418" w:type="dxa"/>
            <w:vMerge w:val="restart"/>
          </w:tcPr>
          <w:p w:rsidR="00EB0307" w:rsidRPr="00C77D20" w:rsidRDefault="00EB0307" w:rsidP="00EB0307">
            <w:pPr>
              <w:rPr>
                <w:sz w:val="20"/>
                <w:szCs w:val="20"/>
              </w:rPr>
            </w:pPr>
            <w:r w:rsidRPr="00C77D20">
              <w:rPr>
                <w:sz w:val="20"/>
                <w:szCs w:val="20"/>
              </w:rPr>
              <w:t>Nature Reserve</w:t>
            </w:r>
          </w:p>
        </w:tc>
        <w:tc>
          <w:tcPr>
            <w:tcW w:w="1560" w:type="dxa"/>
            <w:vMerge w:val="restart"/>
          </w:tcPr>
          <w:p w:rsidR="00EB0307" w:rsidRPr="00C77D20" w:rsidRDefault="00EB0307" w:rsidP="00EB0307">
            <w:pPr>
              <w:ind w:left="-108" w:right="-18"/>
              <w:rPr>
                <w:sz w:val="20"/>
                <w:szCs w:val="20"/>
              </w:rPr>
            </w:pPr>
            <w:r w:rsidRPr="002001D2">
              <w:rPr>
                <w:rFonts w:eastAsia="Cambria"/>
                <w:i/>
                <w:iCs/>
                <w:color w:val="000000"/>
                <w:sz w:val="20"/>
                <w:szCs w:val="20"/>
                <w:lang w:val="en-ZA" w:eastAsia="en-ZA"/>
              </w:rPr>
              <w:t>Wild Birds Protection (Nature Reserves) Regulations (1961, amended 2001)</w:t>
            </w:r>
          </w:p>
        </w:tc>
        <w:tc>
          <w:tcPr>
            <w:tcW w:w="1984" w:type="dxa"/>
          </w:tcPr>
          <w:p w:rsidR="00EB0307" w:rsidRPr="00C77D20" w:rsidRDefault="00933A96" w:rsidP="00EB0307">
            <w:pPr>
              <w:rPr>
                <w:sz w:val="20"/>
                <w:szCs w:val="20"/>
              </w:rPr>
            </w:pPr>
            <w:proofErr w:type="spellStart"/>
            <w:r>
              <w:rPr>
                <w:sz w:val="20"/>
                <w:szCs w:val="20"/>
              </w:rPr>
              <w:t>Vallée</w:t>
            </w:r>
            <w:proofErr w:type="spellEnd"/>
            <w:r w:rsidR="00EB0307" w:rsidRPr="00C77D20">
              <w:rPr>
                <w:sz w:val="20"/>
                <w:szCs w:val="20"/>
              </w:rPr>
              <w:t xml:space="preserve"> de Mai</w:t>
            </w:r>
          </w:p>
        </w:tc>
        <w:tc>
          <w:tcPr>
            <w:tcW w:w="1134" w:type="dxa"/>
          </w:tcPr>
          <w:p w:rsidR="00EB0307" w:rsidRPr="00C77D20" w:rsidRDefault="00EB0307" w:rsidP="00EB0307">
            <w:pPr>
              <w:ind w:left="-108" w:right="-108"/>
              <w:jc w:val="center"/>
              <w:rPr>
                <w:sz w:val="20"/>
                <w:szCs w:val="20"/>
              </w:rPr>
            </w:pPr>
            <w:r w:rsidRPr="00C77D20">
              <w:rPr>
                <w:sz w:val="20"/>
                <w:szCs w:val="20"/>
              </w:rPr>
              <w:t>Govt. (leased)</w:t>
            </w:r>
          </w:p>
        </w:tc>
        <w:tc>
          <w:tcPr>
            <w:tcW w:w="1133" w:type="dxa"/>
          </w:tcPr>
          <w:p w:rsidR="00EB0307" w:rsidRPr="00C77D20" w:rsidRDefault="00EB0307" w:rsidP="00EB0307">
            <w:pPr>
              <w:ind w:left="-94" w:right="-136"/>
              <w:jc w:val="center"/>
              <w:rPr>
                <w:sz w:val="20"/>
                <w:szCs w:val="20"/>
              </w:rPr>
            </w:pPr>
            <w:r>
              <w:rPr>
                <w:sz w:val="20"/>
                <w:szCs w:val="20"/>
              </w:rPr>
              <w:t>SIF</w:t>
            </w:r>
          </w:p>
        </w:tc>
        <w:tc>
          <w:tcPr>
            <w:tcW w:w="900" w:type="dxa"/>
          </w:tcPr>
          <w:p w:rsidR="00EB0307" w:rsidRPr="0066598A" w:rsidRDefault="00EB0307" w:rsidP="00EB0307">
            <w:pPr>
              <w:ind w:left="-108" w:right="-18"/>
              <w:jc w:val="center"/>
              <w:rPr>
                <w:sz w:val="20"/>
                <w:szCs w:val="20"/>
              </w:rPr>
            </w:pPr>
            <w:r>
              <w:rPr>
                <w:sz w:val="20"/>
                <w:szCs w:val="20"/>
              </w:rPr>
              <w:t>20</w:t>
            </w:r>
          </w:p>
        </w:tc>
        <w:tc>
          <w:tcPr>
            <w:tcW w:w="891" w:type="dxa"/>
          </w:tcPr>
          <w:p w:rsidR="00EB0307" w:rsidRPr="0066598A" w:rsidRDefault="00EB0307" w:rsidP="00EB0307">
            <w:pPr>
              <w:ind w:left="-108" w:right="-18"/>
              <w:jc w:val="center"/>
              <w:rPr>
                <w:sz w:val="20"/>
                <w:szCs w:val="20"/>
              </w:rPr>
            </w:pPr>
            <w:r w:rsidRPr="0066598A">
              <w:rPr>
                <w:sz w:val="20"/>
                <w:szCs w:val="20"/>
              </w:rPr>
              <w:t>0</w:t>
            </w:r>
          </w:p>
        </w:tc>
        <w:tc>
          <w:tcPr>
            <w:tcW w:w="903" w:type="dxa"/>
          </w:tcPr>
          <w:p w:rsidR="00EB0307" w:rsidRPr="0066598A" w:rsidRDefault="00EB0307" w:rsidP="00EB0307">
            <w:pPr>
              <w:ind w:left="-124" w:right="-18"/>
              <w:jc w:val="center"/>
              <w:rPr>
                <w:sz w:val="20"/>
                <w:szCs w:val="20"/>
              </w:rPr>
            </w:pPr>
            <w:r>
              <w:rPr>
                <w:sz w:val="20"/>
                <w:szCs w:val="20"/>
              </w:rPr>
              <w:t>20</w:t>
            </w:r>
          </w:p>
        </w:tc>
      </w:tr>
      <w:tr w:rsidR="00EB0307" w:rsidRPr="00C77D20">
        <w:tc>
          <w:tcPr>
            <w:tcW w:w="1418" w:type="dxa"/>
            <w:vMerge/>
          </w:tcPr>
          <w:p w:rsidR="00EB0307" w:rsidRPr="00C77D20" w:rsidRDefault="00EB0307" w:rsidP="00EB0307">
            <w:pPr>
              <w:rPr>
                <w:sz w:val="20"/>
                <w:szCs w:val="20"/>
              </w:rPr>
            </w:pPr>
          </w:p>
        </w:tc>
        <w:tc>
          <w:tcPr>
            <w:tcW w:w="1560" w:type="dxa"/>
            <w:vMerge/>
          </w:tcPr>
          <w:p w:rsidR="00EB0307" w:rsidRPr="00C77D20" w:rsidRDefault="00EB0307" w:rsidP="00EB0307">
            <w:pPr>
              <w:ind w:left="-108" w:right="-18"/>
              <w:jc w:val="right"/>
              <w:rPr>
                <w:sz w:val="20"/>
                <w:szCs w:val="20"/>
              </w:rPr>
            </w:pPr>
          </w:p>
        </w:tc>
        <w:tc>
          <w:tcPr>
            <w:tcW w:w="1984" w:type="dxa"/>
          </w:tcPr>
          <w:p w:rsidR="00EB0307" w:rsidRPr="00A97221" w:rsidRDefault="00EB0307" w:rsidP="00EB0307">
            <w:pPr>
              <w:rPr>
                <w:sz w:val="20"/>
                <w:szCs w:val="20"/>
                <w:lang w:val="fr-FR"/>
              </w:rPr>
            </w:pPr>
            <w:r w:rsidRPr="00A97221">
              <w:rPr>
                <w:sz w:val="20"/>
                <w:szCs w:val="20"/>
                <w:lang w:val="fr-FR"/>
              </w:rPr>
              <w:t xml:space="preserve">6 sites: </w:t>
            </w:r>
            <w:r>
              <w:rPr>
                <w:sz w:val="20"/>
                <w:szCs w:val="20"/>
                <w:lang w:val="fr-FR"/>
              </w:rPr>
              <w:t xml:space="preserve">Ile </w:t>
            </w:r>
            <w:r w:rsidRPr="00233E50">
              <w:rPr>
                <w:rFonts w:eastAsia="Cambria"/>
                <w:sz w:val="20"/>
                <w:szCs w:val="20"/>
                <w:lang w:val="fr-FR" w:eastAsia="en-ZA"/>
              </w:rPr>
              <w:t>Sèche, Ile aux Vaches Marines, Ile aux Fous, Les Mamelles, Boudeuse and Etoile</w:t>
            </w:r>
          </w:p>
        </w:tc>
        <w:tc>
          <w:tcPr>
            <w:tcW w:w="1134" w:type="dxa"/>
          </w:tcPr>
          <w:p w:rsidR="00EB0307" w:rsidRPr="00C77D20" w:rsidRDefault="00EB0307" w:rsidP="00EB0307">
            <w:pPr>
              <w:ind w:left="-108" w:right="-108"/>
              <w:jc w:val="center"/>
              <w:rPr>
                <w:sz w:val="20"/>
                <w:szCs w:val="20"/>
              </w:rPr>
            </w:pPr>
            <w:r w:rsidRPr="00C77D20">
              <w:rPr>
                <w:sz w:val="20"/>
                <w:szCs w:val="20"/>
              </w:rPr>
              <w:t>Govt.</w:t>
            </w:r>
          </w:p>
        </w:tc>
        <w:tc>
          <w:tcPr>
            <w:tcW w:w="1133" w:type="dxa"/>
          </w:tcPr>
          <w:p w:rsidR="00EB0307" w:rsidRPr="00C77D20" w:rsidRDefault="00A4179E" w:rsidP="00EB0307">
            <w:pPr>
              <w:ind w:left="-94" w:right="-136"/>
              <w:jc w:val="center"/>
              <w:rPr>
                <w:sz w:val="20"/>
                <w:szCs w:val="20"/>
              </w:rPr>
            </w:pPr>
            <w:r>
              <w:rPr>
                <w:sz w:val="20"/>
                <w:szCs w:val="20"/>
              </w:rPr>
              <w:t>DOE/</w:t>
            </w:r>
            <w:r w:rsidR="00EB0307">
              <w:rPr>
                <w:sz w:val="20"/>
                <w:szCs w:val="20"/>
              </w:rPr>
              <w:t>SNPA</w:t>
            </w:r>
          </w:p>
        </w:tc>
        <w:tc>
          <w:tcPr>
            <w:tcW w:w="900" w:type="dxa"/>
          </w:tcPr>
          <w:p w:rsidR="00EB0307" w:rsidRPr="0066598A" w:rsidRDefault="00EB0307" w:rsidP="00EB0307">
            <w:pPr>
              <w:ind w:left="-108" w:right="-18"/>
              <w:jc w:val="center"/>
              <w:rPr>
                <w:sz w:val="20"/>
                <w:szCs w:val="20"/>
              </w:rPr>
            </w:pPr>
            <w:r w:rsidRPr="0066598A">
              <w:rPr>
                <w:sz w:val="20"/>
                <w:szCs w:val="20"/>
              </w:rPr>
              <w:t>15</w:t>
            </w:r>
          </w:p>
        </w:tc>
        <w:tc>
          <w:tcPr>
            <w:tcW w:w="891" w:type="dxa"/>
          </w:tcPr>
          <w:p w:rsidR="00EB0307" w:rsidRPr="0066598A" w:rsidRDefault="00EB0307" w:rsidP="00EB0307">
            <w:pPr>
              <w:ind w:left="-108" w:right="-18"/>
              <w:jc w:val="center"/>
              <w:rPr>
                <w:sz w:val="20"/>
                <w:szCs w:val="20"/>
              </w:rPr>
            </w:pPr>
            <w:r w:rsidRPr="0066598A">
              <w:rPr>
                <w:sz w:val="20"/>
                <w:szCs w:val="20"/>
              </w:rPr>
              <w:t>0</w:t>
            </w:r>
          </w:p>
        </w:tc>
        <w:tc>
          <w:tcPr>
            <w:tcW w:w="903" w:type="dxa"/>
          </w:tcPr>
          <w:p w:rsidR="00EB0307" w:rsidRPr="0066598A" w:rsidRDefault="00EB0307" w:rsidP="00EB0307">
            <w:pPr>
              <w:ind w:left="-124" w:right="-18"/>
              <w:jc w:val="center"/>
              <w:rPr>
                <w:sz w:val="20"/>
                <w:szCs w:val="20"/>
              </w:rPr>
            </w:pPr>
            <w:r w:rsidRPr="0066598A">
              <w:rPr>
                <w:sz w:val="20"/>
                <w:szCs w:val="20"/>
              </w:rPr>
              <w:t>15</w:t>
            </w:r>
          </w:p>
        </w:tc>
      </w:tr>
      <w:tr w:rsidR="00EB0307" w:rsidRPr="00C77D20">
        <w:tc>
          <w:tcPr>
            <w:tcW w:w="1418" w:type="dxa"/>
          </w:tcPr>
          <w:p w:rsidR="00EB0307" w:rsidRPr="00C77D20" w:rsidRDefault="00EB0307" w:rsidP="00EB0307">
            <w:pPr>
              <w:rPr>
                <w:sz w:val="20"/>
                <w:szCs w:val="20"/>
              </w:rPr>
            </w:pPr>
            <w:r w:rsidRPr="00C77D20">
              <w:rPr>
                <w:sz w:val="20"/>
                <w:szCs w:val="20"/>
              </w:rPr>
              <w:t>Protected Area</w:t>
            </w:r>
          </w:p>
        </w:tc>
        <w:tc>
          <w:tcPr>
            <w:tcW w:w="1560" w:type="dxa"/>
          </w:tcPr>
          <w:p w:rsidR="00EB0307" w:rsidRPr="00C77D20" w:rsidRDefault="00EB0307" w:rsidP="00EB0307">
            <w:pPr>
              <w:ind w:left="-108" w:right="-18"/>
              <w:rPr>
                <w:sz w:val="20"/>
                <w:szCs w:val="20"/>
              </w:rPr>
            </w:pPr>
            <w:r w:rsidRPr="002001D2">
              <w:rPr>
                <w:rFonts w:eastAsia="Cambria"/>
                <w:i/>
                <w:iCs/>
                <w:color w:val="000000"/>
                <w:sz w:val="20"/>
                <w:szCs w:val="20"/>
                <w:lang w:val="en-ZA" w:eastAsia="en-ZA"/>
              </w:rPr>
              <w:t xml:space="preserve">Protected Area </w:t>
            </w:r>
            <w:r>
              <w:rPr>
                <w:rFonts w:eastAsia="Cambria"/>
                <w:i/>
                <w:iCs/>
                <w:color w:val="000000"/>
                <w:sz w:val="20"/>
                <w:szCs w:val="20"/>
                <w:lang w:val="en-ZA" w:eastAsia="en-ZA"/>
              </w:rPr>
              <w:t>Ordinance</w:t>
            </w:r>
            <w:r w:rsidRPr="002001D2">
              <w:rPr>
                <w:rFonts w:eastAsia="Cambria"/>
                <w:i/>
                <w:iCs/>
                <w:color w:val="000000"/>
                <w:sz w:val="20"/>
                <w:szCs w:val="20"/>
                <w:lang w:val="en-ZA" w:eastAsia="en-ZA"/>
              </w:rPr>
              <w:t xml:space="preserve"> (1967)</w:t>
            </w:r>
          </w:p>
        </w:tc>
        <w:tc>
          <w:tcPr>
            <w:tcW w:w="1984" w:type="dxa"/>
          </w:tcPr>
          <w:p w:rsidR="00EB0307" w:rsidRPr="00C77D20" w:rsidRDefault="00EB0307" w:rsidP="00EB0307">
            <w:pPr>
              <w:rPr>
                <w:sz w:val="20"/>
                <w:szCs w:val="20"/>
              </w:rPr>
            </w:pPr>
            <w:r w:rsidRPr="00C77D20">
              <w:rPr>
                <w:sz w:val="20"/>
                <w:szCs w:val="20"/>
              </w:rPr>
              <w:t>African Banks</w:t>
            </w:r>
            <w:r>
              <w:rPr>
                <w:sz w:val="20"/>
                <w:szCs w:val="20"/>
              </w:rPr>
              <w:t xml:space="preserve"> (and surrounding reefs)</w:t>
            </w:r>
          </w:p>
        </w:tc>
        <w:tc>
          <w:tcPr>
            <w:tcW w:w="1134" w:type="dxa"/>
          </w:tcPr>
          <w:p w:rsidR="00EB0307" w:rsidRPr="00C77D20" w:rsidRDefault="00EB0307" w:rsidP="00EB0307">
            <w:pPr>
              <w:ind w:left="-108" w:right="-108"/>
              <w:jc w:val="center"/>
              <w:rPr>
                <w:sz w:val="20"/>
                <w:szCs w:val="20"/>
              </w:rPr>
            </w:pPr>
            <w:r w:rsidRPr="00C77D20">
              <w:rPr>
                <w:sz w:val="20"/>
                <w:szCs w:val="20"/>
              </w:rPr>
              <w:t>Govt.</w:t>
            </w:r>
          </w:p>
        </w:tc>
        <w:tc>
          <w:tcPr>
            <w:tcW w:w="1133" w:type="dxa"/>
          </w:tcPr>
          <w:p w:rsidR="00EB0307" w:rsidRPr="00C77D20" w:rsidRDefault="00EB0307" w:rsidP="00EB0307">
            <w:pPr>
              <w:ind w:left="-94" w:right="-136"/>
              <w:jc w:val="center"/>
              <w:rPr>
                <w:sz w:val="20"/>
                <w:szCs w:val="20"/>
              </w:rPr>
            </w:pPr>
            <w:r>
              <w:rPr>
                <w:sz w:val="20"/>
                <w:szCs w:val="20"/>
              </w:rPr>
              <w:t>MND (</w:t>
            </w:r>
            <w:r w:rsidR="002A040B">
              <w:rPr>
                <w:sz w:val="20"/>
                <w:szCs w:val="20"/>
              </w:rPr>
              <w:t>MLUH</w:t>
            </w:r>
            <w:r>
              <w:rPr>
                <w:sz w:val="20"/>
                <w:szCs w:val="20"/>
              </w:rPr>
              <w:t>)</w:t>
            </w:r>
          </w:p>
        </w:tc>
        <w:tc>
          <w:tcPr>
            <w:tcW w:w="900" w:type="dxa"/>
          </w:tcPr>
          <w:p w:rsidR="00EB0307" w:rsidRPr="0066598A" w:rsidRDefault="00EB0307" w:rsidP="00EB0307">
            <w:pPr>
              <w:ind w:left="-108" w:right="-18"/>
              <w:jc w:val="center"/>
              <w:rPr>
                <w:sz w:val="20"/>
                <w:szCs w:val="20"/>
              </w:rPr>
            </w:pPr>
            <w:r w:rsidRPr="0066598A">
              <w:rPr>
                <w:sz w:val="20"/>
                <w:szCs w:val="20"/>
              </w:rPr>
              <w:t>0</w:t>
            </w:r>
          </w:p>
        </w:tc>
        <w:tc>
          <w:tcPr>
            <w:tcW w:w="891" w:type="dxa"/>
          </w:tcPr>
          <w:p w:rsidR="00EB0307" w:rsidRPr="0066598A" w:rsidRDefault="00EB0307" w:rsidP="00EB0307">
            <w:pPr>
              <w:ind w:left="-108" w:right="-18"/>
              <w:jc w:val="center"/>
              <w:rPr>
                <w:sz w:val="20"/>
                <w:szCs w:val="20"/>
              </w:rPr>
            </w:pPr>
            <w:r w:rsidRPr="0066598A">
              <w:rPr>
                <w:sz w:val="20"/>
                <w:szCs w:val="20"/>
              </w:rPr>
              <w:t>3</w:t>
            </w:r>
          </w:p>
        </w:tc>
        <w:tc>
          <w:tcPr>
            <w:tcW w:w="903" w:type="dxa"/>
          </w:tcPr>
          <w:p w:rsidR="00EB0307" w:rsidRPr="0066598A" w:rsidRDefault="00EB0307" w:rsidP="00EB0307">
            <w:pPr>
              <w:ind w:left="-124" w:right="-18"/>
              <w:jc w:val="center"/>
              <w:rPr>
                <w:sz w:val="20"/>
                <w:szCs w:val="20"/>
              </w:rPr>
            </w:pPr>
            <w:r w:rsidRPr="0066598A">
              <w:rPr>
                <w:sz w:val="20"/>
                <w:szCs w:val="20"/>
              </w:rPr>
              <w:t>3</w:t>
            </w:r>
          </w:p>
        </w:tc>
      </w:tr>
      <w:tr w:rsidR="00EB0307" w:rsidRPr="00FD5EF3">
        <w:tc>
          <w:tcPr>
            <w:tcW w:w="7229" w:type="dxa"/>
            <w:gridSpan w:val="5"/>
          </w:tcPr>
          <w:p w:rsidR="00EB0307" w:rsidRPr="00FD5EF3" w:rsidRDefault="00EB0307" w:rsidP="00EB0307">
            <w:pPr>
              <w:ind w:left="-94" w:right="-136"/>
              <w:rPr>
                <w:b/>
                <w:sz w:val="20"/>
                <w:szCs w:val="20"/>
              </w:rPr>
            </w:pPr>
            <w:r w:rsidRPr="00FD5EF3">
              <w:rPr>
                <w:b/>
                <w:sz w:val="20"/>
                <w:szCs w:val="20"/>
              </w:rPr>
              <w:t>Total</w:t>
            </w:r>
          </w:p>
        </w:tc>
        <w:tc>
          <w:tcPr>
            <w:tcW w:w="900" w:type="dxa"/>
          </w:tcPr>
          <w:p w:rsidR="00EB0307" w:rsidRPr="00FD5EF3" w:rsidRDefault="00EB0307" w:rsidP="00EB0307">
            <w:pPr>
              <w:ind w:left="-108" w:right="-18"/>
              <w:jc w:val="center"/>
              <w:rPr>
                <w:b/>
                <w:sz w:val="20"/>
                <w:szCs w:val="20"/>
              </w:rPr>
            </w:pPr>
            <w:r w:rsidRPr="00FD5EF3">
              <w:rPr>
                <w:b/>
                <w:sz w:val="20"/>
                <w:szCs w:val="20"/>
              </w:rPr>
              <w:t>24,97</w:t>
            </w:r>
            <w:r>
              <w:rPr>
                <w:b/>
                <w:sz w:val="20"/>
                <w:szCs w:val="20"/>
              </w:rPr>
              <w:t>8</w:t>
            </w:r>
          </w:p>
        </w:tc>
        <w:tc>
          <w:tcPr>
            <w:tcW w:w="891" w:type="dxa"/>
          </w:tcPr>
          <w:p w:rsidR="00EB0307" w:rsidRPr="00FD5EF3" w:rsidRDefault="00EB0307" w:rsidP="00EB0307">
            <w:pPr>
              <w:ind w:left="-108" w:right="-18"/>
              <w:jc w:val="center"/>
              <w:rPr>
                <w:b/>
                <w:sz w:val="20"/>
                <w:szCs w:val="20"/>
              </w:rPr>
            </w:pPr>
            <w:r>
              <w:rPr>
                <w:b/>
                <w:sz w:val="20"/>
                <w:szCs w:val="20"/>
              </w:rPr>
              <w:t>29,836</w:t>
            </w:r>
          </w:p>
        </w:tc>
        <w:tc>
          <w:tcPr>
            <w:tcW w:w="903" w:type="dxa"/>
          </w:tcPr>
          <w:p w:rsidR="00EB0307" w:rsidRPr="00FD5EF3" w:rsidRDefault="00EB0307" w:rsidP="00EB0307">
            <w:pPr>
              <w:ind w:left="-124" w:right="-18"/>
              <w:jc w:val="center"/>
              <w:rPr>
                <w:b/>
                <w:sz w:val="20"/>
                <w:szCs w:val="20"/>
              </w:rPr>
            </w:pPr>
            <w:r>
              <w:rPr>
                <w:b/>
                <w:sz w:val="20"/>
                <w:szCs w:val="20"/>
              </w:rPr>
              <w:t>54,813</w:t>
            </w:r>
          </w:p>
        </w:tc>
      </w:tr>
    </w:tbl>
    <w:p w:rsidR="00EB0307" w:rsidRPr="00DA060D" w:rsidRDefault="00EB0307" w:rsidP="00EB0307">
      <w:pPr>
        <w:pStyle w:val="NumberedParas"/>
        <w:numPr>
          <w:ilvl w:val="0"/>
          <w:numId w:val="0"/>
        </w:numPr>
        <w:rPr>
          <w:rFonts w:eastAsia="Cambria"/>
          <w:sz w:val="22"/>
          <w:lang w:val="en-ZA" w:eastAsia="en-ZA"/>
        </w:rPr>
      </w:pPr>
    </w:p>
    <w:p w:rsidR="00EB0307" w:rsidRPr="002B6453" w:rsidRDefault="00EB0307" w:rsidP="00EB0307">
      <w:pPr>
        <w:pStyle w:val="NumberedParas"/>
        <w:ind w:left="0" w:firstLine="0"/>
        <w:rPr>
          <w:rFonts w:eastAsia="Cambria"/>
          <w:sz w:val="22"/>
          <w:lang w:val="en-ZA" w:eastAsia="en-ZA"/>
        </w:rPr>
      </w:pPr>
      <w:r w:rsidRPr="002B6453">
        <w:rPr>
          <w:rFonts w:eastAsia="Cambria"/>
          <w:sz w:val="22"/>
          <w:lang w:val="en-ZA" w:eastAsia="en-ZA"/>
        </w:rPr>
        <w:t xml:space="preserve">Two of these sites – Aldabra Atoll and </w:t>
      </w:r>
      <w:r w:rsidR="00933A96">
        <w:rPr>
          <w:rFonts w:eastAsia="Cambria"/>
          <w:sz w:val="22"/>
          <w:lang w:val="en-ZA" w:eastAsia="en-ZA"/>
        </w:rPr>
        <w:t>Vallée</w:t>
      </w:r>
      <w:r w:rsidRPr="002B6453">
        <w:rPr>
          <w:rFonts w:eastAsia="Cambria"/>
          <w:sz w:val="22"/>
          <w:lang w:val="en-ZA" w:eastAsia="en-ZA"/>
        </w:rPr>
        <w:t xml:space="preserve"> de Mai – have </w:t>
      </w:r>
      <w:r>
        <w:rPr>
          <w:rFonts w:eastAsia="Cambria"/>
          <w:sz w:val="22"/>
          <w:lang w:val="en-ZA" w:eastAsia="en-ZA"/>
        </w:rPr>
        <w:t xml:space="preserve">also </w:t>
      </w:r>
      <w:r w:rsidRPr="002B6453">
        <w:rPr>
          <w:rFonts w:eastAsia="Cambria"/>
          <w:sz w:val="22"/>
          <w:lang w:val="en-ZA" w:eastAsia="en-ZA"/>
        </w:rPr>
        <w:t>been designated as natural World Heritage Sites</w:t>
      </w:r>
      <w:r>
        <w:rPr>
          <w:rFonts w:eastAsia="Cambria"/>
          <w:sz w:val="22"/>
          <w:lang w:val="en-ZA" w:eastAsia="en-ZA"/>
        </w:rPr>
        <w:t xml:space="preserve">, while </w:t>
      </w:r>
      <w:r w:rsidR="00DD06FC">
        <w:rPr>
          <w:rFonts w:eastAsia="Cambria"/>
          <w:sz w:val="22"/>
          <w:lang w:val="en-ZA" w:eastAsia="en-ZA"/>
        </w:rPr>
        <w:t xml:space="preserve">all of </w:t>
      </w:r>
      <w:r>
        <w:rPr>
          <w:rFonts w:eastAsia="Cambria"/>
          <w:sz w:val="22"/>
          <w:lang w:val="en-ZA" w:eastAsia="en-ZA"/>
        </w:rPr>
        <w:t>t</w:t>
      </w:r>
      <w:r w:rsidRPr="002B6453">
        <w:rPr>
          <w:sz w:val="22"/>
          <w:lang w:val="en-ZA" w:eastAsia="en-ZA"/>
        </w:rPr>
        <w:t xml:space="preserve">he Seychelles EEZ forms part of the Indian Ocean Whale Sanctuary </w:t>
      </w:r>
      <w:r>
        <w:rPr>
          <w:sz w:val="22"/>
          <w:lang w:val="en-ZA" w:eastAsia="en-ZA"/>
        </w:rPr>
        <w:t>(</w:t>
      </w:r>
      <w:r w:rsidRPr="002B6453">
        <w:rPr>
          <w:sz w:val="22"/>
          <w:lang w:val="en-ZA" w:eastAsia="en-ZA"/>
        </w:rPr>
        <w:t>formed in 1979</w:t>
      </w:r>
      <w:r>
        <w:rPr>
          <w:sz w:val="22"/>
          <w:lang w:val="en-ZA" w:eastAsia="en-ZA"/>
        </w:rPr>
        <w:t>).</w:t>
      </w:r>
      <w:r w:rsidRPr="002B6453">
        <w:rPr>
          <w:rFonts w:eastAsia="Cambria"/>
          <w:sz w:val="22"/>
          <w:lang w:val="en-ZA" w:eastAsia="en-ZA"/>
        </w:rPr>
        <w:t xml:space="preserve"> </w:t>
      </w:r>
      <w:r>
        <w:rPr>
          <w:rFonts w:eastAsia="Cambria"/>
          <w:sz w:val="22"/>
          <w:lang w:val="en-ZA" w:eastAsia="en-ZA"/>
        </w:rPr>
        <w:t xml:space="preserve">Three wetland areas – Port Launay coastal wetland, Aldabra </w:t>
      </w:r>
      <w:r w:rsidR="00933A96">
        <w:rPr>
          <w:rFonts w:eastAsia="Cambria"/>
          <w:sz w:val="22"/>
          <w:lang w:val="en-ZA" w:eastAsia="en-ZA"/>
        </w:rPr>
        <w:t>Atoll</w:t>
      </w:r>
      <w:r>
        <w:rPr>
          <w:rFonts w:eastAsia="Cambria"/>
          <w:sz w:val="22"/>
          <w:lang w:val="en-ZA" w:eastAsia="en-ZA"/>
        </w:rPr>
        <w:t xml:space="preserve"> and Mare Aux Cochons high altitude wetland – have been listed</w:t>
      </w:r>
      <w:r w:rsidRPr="00CB56DE">
        <w:rPr>
          <w:rFonts w:eastAsia="Cambria"/>
          <w:sz w:val="22"/>
          <w:lang w:val="en-ZA" w:eastAsia="en-ZA"/>
        </w:rPr>
        <w:t xml:space="preserve"> </w:t>
      </w:r>
      <w:r>
        <w:rPr>
          <w:rFonts w:eastAsia="Cambria"/>
          <w:sz w:val="22"/>
          <w:lang w:val="en-ZA" w:eastAsia="en-ZA"/>
        </w:rPr>
        <w:t xml:space="preserve">as Ramsar sites. </w:t>
      </w:r>
    </w:p>
    <w:p w:rsidR="00EB0307" w:rsidRPr="002B6453" w:rsidRDefault="00EB0307" w:rsidP="00EB0307">
      <w:pPr>
        <w:pStyle w:val="NumberedParas"/>
        <w:numPr>
          <w:ilvl w:val="0"/>
          <w:numId w:val="0"/>
        </w:numPr>
        <w:rPr>
          <w:rFonts w:eastAsia="Cambria"/>
          <w:sz w:val="22"/>
          <w:lang w:val="en-ZA" w:eastAsia="en-ZA"/>
        </w:rPr>
      </w:pPr>
    </w:p>
    <w:p w:rsidR="00EB0307" w:rsidRDefault="00EB0307" w:rsidP="00C762D6">
      <w:pPr>
        <w:pStyle w:val="NumberedParas"/>
        <w:autoSpaceDE w:val="0"/>
        <w:ind w:left="0" w:firstLine="0"/>
        <w:rPr>
          <w:rFonts w:eastAsia="Cambria"/>
          <w:sz w:val="22"/>
          <w:lang w:val="en-ZA" w:eastAsia="en-ZA"/>
        </w:rPr>
      </w:pPr>
      <w:r w:rsidRPr="00DA060D">
        <w:rPr>
          <w:sz w:val="22"/>
          <w:lang w:val="en-GB"/>
        </w:rPr>
        <w:t>I</w:t>
      </w:r>
      <w:r w:rsidRPr="00DA060D">
        <w:rPr>
          <w:sz w:val="22"/>
        </w:rPr>
        <w:t>n addition to Seychelles</w:t>
      </w:r>
      <w:r>
        <w:rPr>
          <w:sz w:val="22"/>
        </w:rPr>
        <w:t>’</w:t>
      </w:r>
      <w:r w:rsidRPr="00DA060D">
        <w:rPr>
          <w:sz w:val="22"/>
        </w:rPr>
        <w:t xml:space="preserve"> officially recognized PAs</w:t>
      </w:r>
      <w:r>
        <w:rPr>
          <w:sz w:val="22"/>
        </w:rPr>
        <w:t xml:space="preserve"> and international conservation areas</w:t>
      </w:r>
      <w:r w:rsidRPr="00DA060D">
        <w:rPr>
          <w:sz w:val="22"/>
        </w:rPr>
        <w:t xml:space="preserve">, a number of other sites are managed as </w:t>
      </w:r>
      <w:r w:rsidRPr="007A4FA3">
        <w:rPr>
          <w:i/>
          <w:sz w:val="22"/>
        </w:rPr>
        <w:t>de facto</w:t>
      </w:r>
      <w:r>
        <w:rPr>
          <w:sz w:val="22"/>
        </w:rPr>
        <w:t xml:space="preserve"> </w:t>
      </w:r>
      <w:r w:rsidRPr="00DA060D">
        <w:rPr>
          <w:sz w:val="22"/>
        </w:rPr>
        <w:t>‘wildlife sanctuaries’</w:t>
      </w:r>
      <w:r w:rsidR="00037673">
        <w:rPr>
          <w:sz w:val="22"/>
        </w:rPr>
        <w:t xml:space="preserve"> </w:t>
      </w:r>
      <w:r>
        <w:rPr>
          <w:sz w:val="22"/>
        </w:rPr>
        <w:t>and/</w:t>
      </w:r>
      <w:r w:rsidRPr="00DA060D">
        <w:rPr>
          <w:sz w:val="22"/>
        </w:rPr>
        <w:t>or nature-based tourism destinations, including several privately owned</w:t>
      </w:r>
      <w:r w:rsidR="00521CD9">
        <w:rPr>
          <w:sz w:val="22"/>
        </w:rPr>
        <w:t>/managed</w:t>
      </w:r>
      <w:r w:rsidRPr="00DA060D">
        <w:rPr>
          <w:sz w:val="22"/>
        </w:rPr>
        <w:t xml:space="preserve"> islands in the Inner </w:t>
      </w:r>
      <w:r w:rsidR="0024124E">
        <w:rPr>
          <w:sz w:val="22"/>
        </w:rPr>
        <w:t xml:space="preserve">and Outer </w:t>
      </w:r>
      <w:r w:rsidRPr="00DA060D">
        <w:rPr>
          <w:sz w:val="22"/>
        </w:rPr>
        <w:t xml:space="preserve">islands (e.g. Bird Island, </w:t>
      </w:r>
      <w:r>
        <w:rPr>
          <w:sz w:val="22"/>
        </w:rPr>
        <w:t>Denis Island</w:t>
      </w:r>
      <w:r w:rsidRPr="00DA060D">
        <w:rPr>
          <w:sz w:val="22"/>
        </w:rPr>
        <w:t xml:space="preserve">, Cousine Island, </w:t>
      </w:r>
      <w:r>
        <w:rPr>
          <w:rFonts w:eastAsia="Cambria"/>
          <w:sz w:val="22"/>
          <w:lang w:val="en-ZA" w:eastAsia="en-ZA"/>
        </w:rPr>
        <w:t>North Island</w:t>
      </w:r>
      <w:r w:rsidR="0024124E">
        <w:rPr>
          <w:rFonts w:eastAsia="Cambria"/>
          <w:sz w:val="22"/>
          <w:lang w:val="en-ZA" w:eastAsia="en-ZA"/>
        </w:rPr>
        <w:t>, D’Arros Island</w:t>
      </w:r>
      <w:r w:rsidRPr="00DA060D">
        <w:rPr>
          <w:rFonts w:eastAsia="Cambria"/>
          <w:sz w:val="22"/>
          <w:lang w:val="en-ZA" w:eastAsia="en-ZA"/>
        </w:rPr>
        <w:t>)</w:t>
      </w:r>
      <w:r w:rsidRPr="00DA060D">
        <w:rPr>
          <w:sz w:val="22"/>
        </w:rPr>
        <w:t xml:space="preserve"> and government-owned islets in the Outer islands (e.g. islets of the Farquhar atoll</w:t>
      </w:r>
      <w:r w:rsidR="00C762D6">
        <w:rPr>
          <w:rFonts w:ascii="ZWAdobeF" w:hAnsi="ZWAdobeF" w:cs="ZWAdobeF"/>
          <w:sz w:val="2"/>
          <w:szCs w:val="2"/>
        </w:rPr>
        <w:t>P7F</w:t>
      </w:r>
      <w:r w:rsidRPr="00DA060D">
        <w:rPr>
          <w:rStyle w:val="FootnoteReference"/>
          <w:sz w:val="22"/>
        </w:rPr>
        <w:footnoteReference w:id="9"/>
      </w:r>
      <w:r w:rsidR="00C762D6">
        <w:rPr>
          <w:rFonts w:ascii="ZWAdobeF" w:hAnsi="ZWAdobeF" w:cs="ZWAdobeF"/>
          <w:sz w:val="2"/>
          <w:szCs w:val="2"/>
        </w:rPr>
        <w:t>P</w:t>
      </w:r>
      <w:r w:rsidRPr="00DA060D">
        <w:rPr>
          <w:sz w:val="22"/>
        </w:rPr>
        <w:t xml:space="preserve">). </w:t>
      </w:r>
      <w:r>
        <w:rPr>
          <w:sz w:val="22"/>
        </w:rPr>
        <w:t>A number</w:t>
      </w:r>
      <w:r w:rsidRPr="00DA060D">
        <w:rPr>
          <w:sz w:val="22"/>
        </w:rPr>
        <w:t xml:space="preserve"> of private islands </w:t>
      </w:r>
      <w:r>
        <w:rPr>
          <w:sz w:val="22"/>
        </w:rPr>
        <w:t>-</w:t>
      </w:r>
      <w:r w:rsidRPr="00DA060D">
        <w:rPr>
          <w:sz w:val="22"/>
        </w:rPr>
        <w:t xml:space="preserve"> frequently in partnership with local NGOs</w:t>
      </w:r>
      <w:r>
        <w:rPr>
          <w:sz w:val="22"/>
        </w:rPr>
        <w:t xml:space="preserve"> -</w:t>
      </w:r>
      <w:r w:rsidRPr="00DA060D">
        <w:rPr>
          <w:sz w:val="22"/>
        </w:rPr>
        <w:t xml:space="preserve"> have carried out extensive conservation programs in the past decade, including: turtle conservation; marine research; eradication of invasive species (particularly rats and cats, as well as goat eradication), and reintroductions of endemic species (5 of </w:t>
      </w:r>
      <w:r>
        <w:rPr>
          <w:sz w:val="22"/>
        </w:rPr>
        <w:t xml:space="preserve">the </w:t>
      </w:r>
      <w:r w:rsidR="00933A96">
        <w:rPr>
          <w:sz w:val="22"/>
        </w:rPr>
        <w:t>8</w:t>
      </w:r>
      <w:r w:rsidRPr="00DA060D">
        <w:rPr>
          <w:sz w:val="22"/>
        </w:rPr>
        <w:t xml:space="preserve"> endangered bird species in the country</w:t>
      </w:r>
      <w:r>
        <w:rPr>
          <w:sz w:val="22"/>
        </w:rPr>
        <w:t>)</w:t>
      </w:r>
      <w:r w:rsidRPr="00DA060D">
        <w:rPr>
          <w:rFonts w:eastAsia="Cambria"/>
          <w:sz w:val="22"/>
          <w:lang w:val="en-ZA" w:eastAsia="en-ZA"/>
        </w:rPr>
        <w:t xml:space="preserve">. Conducted on a small scale and carefully controlled, </w:t>
      </w:r>
      <w:r>
        <w:rPr>
          <w:rFonts w:eastAsia="Cambria"/>
          <w:sz w:val="22"/>
          <w:lang w:val="en-ZA" w:eastAsia="en-ZA"/>
        </w:rPr>
        <w:t xml:space="preserve">nature-based </w:t>
      </w:r>
      <w:r w:rsidRPr="00DA060D">
        <w:rPr>
          <w:rFonts w:eastAsia="Cambria"/>
          <w:sz w:val="22"/>
          <w:lang w:val="en-ZA" w:eastAsia="en-ZA"/>
        </w:rPr>
        <w:t xml:space="preserve">tourism and natural resource harvesting (e.g. collection of bird eggs) on these islands is proving a valuable asset to conservation as well as acting as a </w:t>
      </w:r>
      <w:r>
        <w:rPr>
          <w:rFonts w:eastAsia="Cambria"/>
          <w:sz w:val="22"/>
          <w:lang w:val="en-ZA" w:eastAsia="en-ZA"/>
        </w:rPr>
        <w:t xml:space="preserve">practical </w:t>
      </w:r>
      <w:r w:rsidRPr="00DA060D">
        <w:rPr>
          <w:rFonts w:eastAsia="Cambria"/>
          <w:sz w:val="22"/>
          <w:lang w:val="en-ZA" w:eastAsia="en-ZA"/>
        </w:rPr>
        <w:t>deterrent to poachers and uncontrolled visitors.</w:t>
      </w:r>
      <w:r w:rsidR="00914562">
        <w:rPr>
          <w:rFonts w:eastAsia="Cambria"/>
          <w:sz w:val="22"/>
          <w:lang w:val="en-ZA" w:eastAsia="en-ZA"/>
        </w:rPr>
        <w:t xml:space="preserve"> unequivocal</w:t>
      </w:r>
    </w:p>
    <w:p w:rsidR="00EB0307" w:rsidRPr="009C2CA2" w:rsidRDefault="00EB0307" w:rsidP="00EB0307">
      <w:pPr>
        <w:pStyle w:val="NumberedParas"/>
        <w:numPr>
          <w:ilvl w:val="0"/>
          <w:numId w:val="0"/>
        </w:numPr>
        <w:rPr>
          <w:rFonts w:eastAsia="Cambria"/>
          <w:sz w:val="22"/>
          <w:lang w:val="en-ZA" w:eastAsia="en-ZA"/>
        </w:rPr>
      </w:pPr>
    </w:p>
    <w:p w:rsidR="00EB0307" w:rsidRPr="004C1E34" w:rsidRDefault="00EB0307" w:rsidP="00EB0307">
      <w:pPr>
        <w:pStyle w:val="Heading4"/>
        <w:jc w:val="left"/>
        <w:rPr>
          <w:b w:val="0"/>
          <w:sz w:val="22"/>
          <w:szCs w:val="22"/>
          <w:u w:val="single"/>
        </w:rPr>
      </w:pPr>
      <w:bookmarkStart w:id="16" w:name="_Toc251840310"/>
      <w:bookmarkStart w:id="17" w:name="_Toc277845149"/>
      <w:r w:rsidRPr="004C1E34">
        <w:rPr>
          <w:b w:val="0"/>
          <w:sz w:val="22"/>
          <w:szCs w:val="22"/>
          <w:u w:val="single"/>
        </w:rPr>
        <w:t>Socio-economic context:</w:t>
      </w:r>
      <w:bookmarkEnd w:id="16"/>
      <w:bookmarkEnd w:id="17"/>
    </w:p>
    <w:p w:rsidR="00EB0307" w:rsidRDefault="00EB0307" w:rsidP="00EB0307">
      <w:pPr>
        <w:pStyle w:val="NumberedParas"/>
        <w:numPr>
          <w:ilvl w:val="0"/>
          <w:numId w:val="0"/>
        </w:numPr>
        <w:rPr>
          <w:rFonts w:eastAsia="Cambria"/>
          <w:sz w:val="22"/>
          <w:lang w:val="en-ZA" w:eastAsia="en-ZA"/>
        </w:rPr>
      </w:pPr>
    </w:p>
    <w:p w:rsidR="00EB0307" w:rsidRDefault="00EB0307" w:rsidP="00EB0307">
      <w:pPr>
        <w:pStyle w:val="NumberedParas"/>
        <w:ind w:left="0" w:firstLine="0"/>
        <w:rPr>
          <w:rFonts w:eastAsia="Cambria"/>
          <w:sz w:val="22"/>
          <w:lang w:val="en-ZA" w:eastAsia="en-ZA"/>
        </w:rPr>
      </w:pPr>
      <w:r w:rsidRPr="00422B5D">
        <w:rPr>
          <w:rFonts w:eastAsia="Cambria"/>
          <w:sz w:val="22"/>
          <w:lang w:val="en-ZA" w:eastAsia="en-ZA"/>
        </w:rPr>
        <w:lastRenderedPageBreak/>
        <w:t xml:space="preserve">The Seychelles has been inhabited since 1770. It was colonised </w:t>
      </w:r>
      <w:r w:rsidR="00610599">
        <w:rPr>
          <w:rFonts w:eastAsia="Cambria"/>
          <w:sz w:val="22"/>
          <w:lang w:val="en-ZA" w:eastAsia="en-ZA"/>
        </w:rPr>
        <w:t xml:space="preserve">succesively </w:t>
      </w:r>
      <w:r w:rsidRPr="00422B5D">
        <w:rPr>
          <w:rFonts w:eastAsia="Cambria"/>
          <w:sz w:val="22"/>
          <w:lang w:val="en-ZA" w:eastAsia="en-ZA"/>
        </w:rPr>
        <w:t>by both the French and the British, obtaining independence from Britain in 1976. The population originates primarily from French settlers, African plantation workers, British sailors, and traders from India, China and the Middle East. The population is currently estimated at 85,000 inhabitants. The bulk of the population, economic activities and other forms of development are concentrated mostly on the narrow coastal plains of the three main granitic islands of Mahé, Praslin, and La Digue. Mahé in particular has about 90% of the total population, with some 40% located on the east coast in a belt of 7 km by 1 km to the south of the capital, Victoria.</w:t>
      </w:r>
    </w:p>
    <w:p w:rsidR="00EB0307" w:rsidRDefault="00EB0307" w:rsidP="00EB0307">
      <w:pPr>
        <w:pStyle w:val="NumberedParas"/>
        <w:numPr>
          <w:ilvl w:val="0"/>
          <w:numId w:val="0"/>
        </w:numPr>
        <w:rPr>
          <w:rFonts w:eastAsia="Cambria"/>
          <w:sz w:val="22"/>
          <w:lang w:val="en-ZA" w:eastAsia="en-ZA"/>
        </w:rPr>
      </w:pPr>
      <w:r w:rsidRPr="00422B5D">
        <w:rPr>
          <w:rFonts w:eastAsia="Cambria"/>
          <w:sz w:val="22"/>
          <w:lang w:val="en-ZA" w:eastAsia="en-ZA"/>
        </w:rPr>
        <w:t xml:space="preserve"> </w:t>
      </w:r>
    </w:p>
    <w:p w:rsidR="00EB0307" w:rsidRPr="00006041" w:rsidRDefault="00EB0307" w:rsidP="00EB0307">
      <w:pPr>
        <w:pStyle w:val="NumberedParas"/>
        <w:ind w:left="0" w:firstLine="0"/>
        <w:rPr>
          <w:rFonts w:eastAsia="Cambria"/>
          <w:sz w:val="22"/>
          <w:lang w:val="en-ZA" w:eastAsia="en-ZA"/>
        </w:rPr>
      </w:pPr>
      <w:r w:rsidRPr="00006041">
        <w:rPr>
          <w:rFonts w:eastAsia="Cambria"/>
          <w:sz w:val="22"/>
          <w:lang w:val="en-ZA" w:eastAsia="en-ZA"/>
        </w:rPr>
        <w:t xml:space="preserve">The Seychelles has managed its economy in a pragmatic way since independence, evolving its development strategies to address emerging problems. Since 1984, the Seychelles has progressively </w:t>
      </w:r>
      <w:r w:rsidR="00521CD9">
        <w:rPr>
          <w:rFonts w:eastAsia="Cambria"/>
          <w:sz w:val="22"/>
          <w:lang w:val="en-ZA" w:eastAsia="en-ZA"/>
        </w:rPr>
        <w:t>attempted to develop</w:t>
      </w:r>
      <w:r w:rsidRPr="00006041">
        <w:rPr>
          <w:rFonts w:eastAsia="Cambria"/>
          <w:sz w:val="22"/>
          <w:lang w:val="en-ZA" w:eastAsia="en-ZA"/>
        </w:rPr>
        <w:t xml:space="preserve"> a more diversified economic base and pursue policies to facilitate export growth, import substitution, employment generation and greater self-reliance. In the early 1990s, the Seychelles adopted a more market-oriented approach as the Government embarked on a privatization programme. This strategy has brought about significant changes in the development status of the country and has transformed the country from a </w:t>
      </w:r>
      <w:r w:rsidR="00610599">
        <w:rPr>
          <w:rFonts w:eastAsia="Cambria"/>
          <w:sz w:val="22"/>
          <w:lang w:val="en-ZA" w:eastAsia="en-ZA"/>
        </w:rPr>
        <w:t xml:space="preserve">simple </w:t>
      </w:r>
      <w:r w:rsidRPr="00006041">
        <w:rPr>
          <w:rFonts w:eastAsia="Cambria"/>
          <w:sz w:val="22"/>
          <w:lang w:val="en-ZA" w:eastAsia="en-ZA"/>
        </w:rPr>
        <w:t>agricultural economy (based on cinnamon and copra</w:t>
      </w:r>
      <w:r w:rsidR="00610599">
        <w:rPr>
          <w:rFonts w:eastAsia="Cambria"/>
          <w:sz w:val="22"/>
          <w:lang w:val="en-ZA" w:eastAsia="en-ZA"/>
        </w:rPr>
        <w:t xml:space="preserve"> crops</w:t>
      </w:r>
      <w:r w:rsidRPr="00006041">
        <w:rPr>
          <w:rFonts w:eastAsia="Cambria"/>
          <w:sz w:val="22"/>
          <w:lang w:val="en-ZA" w:eastAsia="en-ZA"/>
        </w:rPr>
        <w:t>) to a dual economy heavily dependent on tourism and fishing (mainly tuna exports). This dependency on tourism and fishing</w:t>
      </w:r>
      <w:r>
        <w:rPr>
          <w:rFonts w:eastAsia="Cambria"/>
          <w:sz w:val="22"/>
          <w:lang w:val="en-ZA" w:eastAsia="en-ZA"/>
        </w:rPr>
        <w:t xml:space="preserve"> however</w:t>
      </w:r>
      <w:r w:rsidRPr="00006041">
        <w:rPr>
          <w:rFonts w:eastAsia="Cambria"/>
          <w:sz w:val="22"/>
          <w:lang w:val="en-ZA" w:eastAsia="en-ZA"/>
        </w:rPr>
        <w:t xml:space="preserve">, in conjunction with the normal economic disadvantages of, and threats to, small island states (i.e. absence of economies of scale, small market size, limited human resource capacity, high dependency on imports, high export concentration, high transportation costs, etc.), renders its economy very vulnerable to exogenous shocks in the global environment.  </w:t>
      </w:r>
    </w:p>
    <w:p w:rsidR="00EB0307" w:rsidRPr="00422B5D" w:rsidRDefault="00EB0307" w:rsidP="00EB0307">
      <w:pPr>
        <w:pStyle w:val="NumberedParas"/>
        <w:numPr>
          <w:ilvl w:val="0"/>
          <w:numId w:val="0"/>
        </w:numPr>
        <w:rPr>
          <w:rFonts w:eastAsia="Cambria"/>
          <w:sz w:val="22"/>
          <w:lang w:val="en-ZA" w:eastAsia="en-ZA"/>
        </w:rPr>
      </w:pPr>
    </w:p>
    <w:p w:rsidR="00EB0307" w:rsidRPr="00422B5D" w:rsidRDefault="00EB0307" w:rsidP="00EB0307">
      <w:pPr>
        <w:pStyle w:val="NumberedParas"/>
        <w:ind w:left="0" w:firstLine="0"/>
        <w:rPr>
          <w:rFonts w:eastAsia="Cambria"/>
          <w:sz w:val="22"/>
          <w:lang w:val="en-ZA" w:eastAsia="en-ZA"/>
        </w:rPr>
      </w:pPr>
      <w:r w:rsidRPr="00422B5D">
        <w:rPr>
          <w:rFonts w:eastAsia="Cambria"/>
          <w:sz w:val="22"/>
          <w:lang w:val="en-ZA" w:eastAsia="en-ZA"/>
        </w:rPr>
        <w:t>Since the beginning of the 1990s, Official Development Assistance flows have fallen by over 90% and this has placed an additional financial burden on the Government’s budget. Increasingly, the Government has had to borrow at commercial rates to finance development. This has led to a slowdown of the economy resulting from a shortage of foreign exchange. Strong recessionary conditions continued to persist in the economy in recent years. Salient economic statistics are summarized as follows:</w:t>
      </w:r>
    </w:p>
    <w:p w:rsidR="00EB0307" w:rsidRPr="00422B5D" w:rsidRDefault="00EB0307" w:rsidP="00EB0307">
      <w:pPr>
        <w:pStyle w:val="NumberedParas"/>
        <w:numPr>
          <w:ilvl w:val="0"/>
          <w:numId w:val="0"/>
        </w:numPr>
        <w:rPr>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1"/>
        <w:gridCol w:w="2166"/>
      </w:tblGrid>
      <w:tr w:rsidR="00EB0307" w:rsidRPr="00DF4FE9">
        <w:trPr>
          <w:jc w:val="center"/>
        </w:trPr>
        <w:tc>
          <w:tcPr>
            <w:tcW w:w="4121" w:type="dxa"/>
            <w:shd w:val="clear" w:color="auto" w:fill="808080"/>
          </w:tcPr>
          <w:p w:rsidR="00EB0307" w:rsidRPr="00D96F1C" w:rsidRDefault="00EB0307" w:rsidP="00EB0307">
            <w:pPr>
              <w:pStyle w:val="NumberedParas"/>
              <w:numPr>
                <w:ilvl w:val="0"/>
                <w:numId w:val="0"/>
              </w:numPr>
              <w:rPr>
                <w:b/>
                <w:i/>
                <w:color w:val="FFFFFF"/>
                <w:sz w:val="20"/>
                <w:szCs w:val="20"/>
                <w:lang w:eastAsia="en-ZA"/>
              </w:rPr>
            </w:pPr>
            <w:r w:rsidRPr="00D96F1C">
              <w:rPr>
                <w:b/>
                <w:i/>
                <w:color w:val="FFFFFF"/>
                <w:sz w:val="20"/>
                <w:szCs w:val="20"/>
                <w:lang w:eastAsia="en-ZA"/>
              </w:rPr>
              <w:t>Economic indicator</w:t>
            </w:r>
          </w:p>
        </w:tc>
        <w:tc>
          <w:tcPr>
            <w:tcW w:w="2166" w:type="dxa"/>
            <w:shd w:val="clear" w:color="auto" w:fill="808080"/>
          </w:tcPr>
          <w:p w:rsidR="00EB0307" w:rsidRPr="00D96F1C" w:rsidRDefault="00EB0307" w:rsidP="00EB0307">
            <w:pPr>
              <w:pStyle w:val="NumberedParas"/>
              <w:numPr>
                <w:ilvl w:val="0"/>
                <w:numId w:val="0"/>
              </w:numPr>
              <w:jc w:val="center"/>
              <w:rPr>
                <w:b/>
                <w:color w:val="FFFFFF"/>
                <w:sz w:val="20"/>
                <w:szCs w:val="20"/>
                <w:lang w:eastAsia="en-ZA"/>
              </w:rPr>
            </w:pPr>
            <w:r w:rsidRPr="00D96F1C">
              <w:rPr>
                <w:b/>
                <w:color w:val="FFFFFF"/>
                <w:sz w:val="20"/>
                <w:szCs w:val="20"/>
                <w:lang w:eastAsia="en-ZA"/>
              </w:rPr>
              <w:t>Indicator value (2008)</w:t>
            </w:r>
          </w:p>
        </w:tc>
      </w:tr>
      <w:tr w:rsidR="00EB0307" w:rsidRPr="00DF4FE9">
        <w:trPr>
          <w:jc w:val="center"/>
        </w:trPr>
        <w:tc>
          <w:tcPr>
            <w:tcW w:w="4121" w:type="dxa"/>
          </w:tcPr>
          <w:p w:rsidR="00EB0307" w:rsidRPr="00D96F1C" w:rsidRDefault="00EB0307" w:rsidP="00EB0307">
            <w:pPr>
              <w:pStyle w:val="NumberedParas"/>
              <w:numPr>
                <w:ilvl w:val="0"/>
                <w:numId w:val="0"/>
              </w:numPr>
              <w:rPr>
                <w:i/>
                <w:sz w:val="20"/>
                <w:szCs w:val="20"/>
                <w:lang w:eastAsia="en-ZA"/>
              </w:rPr>
            </w:pPr>
            <w:r w:rsidRPr="00D96F1C">
              <w:rPr>
                <w:i/>
                <w:sz w:val="20"/>
                <w:szCs w:val="20"/>
                <w:lang w:eastAsia="en-ZA"/>
              </w:rPr>
              <w:t>GDP</w:t>
            </w:r>
          </w:p>
        </w:tc>
        <w:tc>
          <w:tcPr>
            <w:tcW w:w="2166" w:type="dxa"/>
          </w:tcPr>
          <w:p w:rsidR="00EB0307" w:rsidRPr="00D96F1C" w:rsidRDefault="00EB0307" w:rsidP="00EB0307">
            <w:pPr>
              <w:pStyle w:val="NumberedParas"/>
              <w:numPr>
                <w:ilvl w:val="0"/>
                <w:numId w:val="0"/>
              </w:numPr>
              <w:jc w:val="center"/>
              <w:rPr>
                <w:sz w:val="20"/>
                <w:szCs w:val="20"/>
                <w:lang w:eastAsia="en-ZA"/>
              </w:rPr>
            </w:pPr>
            <w:r w:rsidRPr="00D96F1C">
              <w:rPr>
                <w:sz w:val="20"/>
                <w:szCs w:val="20"/>
                <w:lang w:eastAsia="en-ZA"/>
              </w:rPr>
              <w:t>US834 million</w:t>
            </w:r>
          </w:p>
        </w:tc>
      </w:tr>
      <w:tr w:rsidR="00EB0307" w:rsidRPr="00DF4FE9">
        <w:trPr>
          <w:jc w:val="center"/>
        </w:trPr>
        <w:tc>
          <w:tcPr>
            <w:tcW w:w="4121" w:type="dxa"/>
          </w:tcPr>
          <w:p w:rsidR="00EB0307" w:rsidRPr="00D96F1C" w:rsidRDefault="00EB0307" w:rsidP="00EB0307">
            <w:pPr>
              <w:pStyle w:val="NumberedParas"/>
              <w:numPr>
                <w:ilvl w:val="0"/>
                <w:numId w:val="0"/>
              </w:numPr>
              <w:rPr>
                <w:i/>
                <w:sz w:val="20"/>
                <w:szCs w:val="20"/>
                <w:lang w:eastAsia="en-ZA"/>
              </w:rPr>
            </w:pPr>
            <w:r w:rsidRPr="00D96F1C">
              <w:rPr>
                <w:i/>
                <w:sz w:val="20"/>
                <w:szCs w:val="20"/>
                <w:lang w:eastAsia="en-ZA"/>
              </w:rPr>
              <w:t>GDP Per Capita</w:t>
            </w:r>
          </w:p>
        </w:tc>
        <w:tc>
          <w:tcPr>
            <w:tcW w:w="2166" w:type="dxa"/>
          </w:tcPr>
          <w:p w:rsidR="00EB0307" w:rsidRPr="00D96F1C" w:rsidRDefault="00EB0307" w:rsidP="00521CD9">
            <w:pPr>
              <w:pStyle w:val="NumberedParas"/>
              <w:numPr>
                <w:ilvl w:val="0"/>
                <w:numId w:val="0"/>
              </w:numPr>
              <w:jc w:val="center"/>
              <w:rPr>
                <w:sz w:val="20"/>
                <w:szCs w:val="20"/>
                <w:lang w:eastAsia="en-ZA"/>
              </w:rPr>
            </w:pPr>
            <w:r w:rsidRPr="00D96F1C">
              <w:rPr>
                <w:sz w:val="20"/>
                <w:szCs w:val="20"/>
                <w:lang w:eastAsia="en-ZA"/>
              </w:rPr>
              <w:t>US$</w:t>
            </w:r>
            <w:r w:rsidR="00521CD9">
              <w:rPr>
                <w:sz w:val="20"/>
                <w:szCs w:val="20"/>
                <w:lang w:eastAsia="en-ZA"/>
              </w:rPr>
              <w:t>10,111</w:t>
            </w:r>
          </w:p>
        </w:tc>
      </w:tr>
      <w:tr w:rsidR="00EB0307" w:rsidRPr="00DF4FE9">
        <w:trPr>
          <w:jc w:val="center"/>
        </w:trPr>
        <w:tc>
          <w:tcPr>
            <w:tcW w:w="4121"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Annual real growth rate</w:t>
            </w:r>
          </w:p>
        </w:tc>
        <w:tc>
          <w:tcPr>
            <w:tcW w:w="2166" w:type="dxa"/>
          </w:tcPr>
          <w:p w:rsidR="00EB0307" w:rsidRPr="00D96F1C" w:rsidRDefault="00EB0307" w:rsidP="00EB0307">
            <w:pPr>
              <w:pStyle w:val="NumberedParas"/>
              <w:numPr>
                <w:ilvl w:val="0"/>
                <w:numId w:val="0"/>
              </w:numPr>
              <w:jc w:val="center"/>
              <w:rPr>
                <w:sz w:val="20"/>
                <w:szCs w:val="20"/>
                <w:lang w:eastAsia="en-ZA"/>
              </w:rPr>
            </w:pPr>
            <w:r w:rsidRPr="00D96F1C">
              <w:rPr>
                <w:sz w:val="20"/>
                <w:szCs w:val="20"/>
                <w:lang w:eastAsia="en-ZA"/>
              </w:rPr>
              <w:t>7.3%</w:t>
            </w:r>
          </w:p>
        </w:tc>
      </w:tr>
      <w:tr w:rsidR="00EB0307" w:rsidRPr="00DF4FE9">
        <w:trPr>
          <w:jc w:val="center"/>
        </w:trPr>
        <w:tc>
          <w:tcPr>
            <w:tcW w:w="4121"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Current account balance (% of GDP)</w:t>
            </w:r>
          </w:p>
        </w:tc>
        <w:tc>
          <w:tcPr>
            <w:tcW w:w="2166" w:type="dxa"/>
          </w:tcPr>
          <w:p w:rsidR="00EB0307" w:rsidRPr="00D96F1C" w:rsidRDefault="00EB0307" w:rsidP="00EB0307">
            <w:pPr>
              <w:pStyle w:val="NumberedParas"/>
              <w:numPr>
                <w:ilvl w:val="0"/>
                <w:numId w:val="0"/>
              </w:numPr>
              <w:jc w:val="center"/>
              <w:rPr>
                <w:sz w:val="20"/>
                <w:szCs w:val="20"/>
                <w:lang w:eastAsia="en-ZA"/>
              </w:rPr>
            </w:pPr>
            <w:r w:rsidRPr="00D96F1C">
              <w:rPr>
                <w:sz w:val="20"/>
                <w:szCs w:val="20"/>
                <w:lang w:eastAsia="en-ZA"/>
              </w:rPr>
              <w:t>-32.054%</w:t>
            </w:r>
          </w:p>
        </w:tc>
      </w:tr>
      <w:tr w:rsidR="00EB0307" w:rsidRPr="00DF4FE9">
        <w:trPr>
          <w:jc w:val="center"/>
        </w:trPr>
        <w:tc>
          <w:tcPr>
            <w:tcW w:w="4121"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Inflation rate (average consumer price change)</w:t>
            </w:r>
          </w:p>
        </w:tc>
        <w:tc>
          <w:tcPr>
            <w:tcW w:w="2166" w:type="dxa"/>
          </w:tcPr>
          <w:p w:rsidR="00EB0307" w:rsidRPr="00D96F1C" w:rsidRDefault="00EB0307" w:rsidP="00EB0307">
            <w:pPr>
              <w:pStyle w:val="NumberedParas"/>
              <w:numPr>
                <w:ilvl w:val="0"/>
                <w:numId w:val="0"/>
              </w:numPr>
              <w:jc w:val="center"/>
              <w:rPr>
                <w:sz w:val="20"/>
                <w:szCs w:val="20"/>
                <w:lang w:eastAsia="en-ZA"/>
              </w:rPr>
            </w:pPr>
            <w:r w:rsidRPr="00D96F1C">
              <w:rPr>
                <w:sz w:val="20"/>
                <w:szCs w:val="20"/>
                <w:lang w:eastAsia="en-ZA"/>
              </w:rPr>
              <w:t>37%</w:t>
            </w:r>
          </w:p>
        </w:tc>
      </w:tr>
      <w:tr w:rsidR="00EB0307" w:rsidRPr="00DF4FE9">
        <w:trPr>
          <w:jc w:val="center"/>
        </w:trPr>
        <w:tc>
          <w:tcPr>
            <w:tcW w:w="4121" w:type="dxa"/>
          </w:tcPr>
          <w:p w:rsidR="00EB0307" w:rsidRPr="00D96F1C" w:rsidRDefault="00EB0307" w:rsidP="00EB0307">
            <w:pPr>
              <w:tabs>
                <w:tab w:val="left" w:pos="426"/>
              </w:tabs>
              <w:autoSpaceDE w:val="0"/>
              <w:autoSpaceDN w:val="0"/>
              <w:adjustRightInd w:val="0"/>
              <w:rPr>
                <w:i/>
                <w:sz w:val="20"/>
                <w:szCs w:val="20"/>
                <w:lang w:eastAsia="en-ZA"/>
              </w:rPr>
            </w:pPr>
            <w:r w:rsidRPr="00D96F1C">
              <w:rPr>
                <w:i/>
                <w:sz w:val="20"/>
                <w:szCs w:val="20"/>
                <w:lang w:eastAsia="en-ZA"/>
              </w:rPr>
              <w:t>External debt ratio</w:t>
            </w:r>
          </w:p>
        </w:tc>
        <w:tc>
          <w:tcPr>
            <w:tcW w:w="2166" w:type="dxa"/>
          </w:tcPr>
          <w:p w:rsidR="00EB0307" w:rsidRPr="00D96F1C" w:rsidRDefault="00EB0307" w:rsidP="00EB0307">
            <w:pPr>
              <w:pStyle w:val="NumberedParas"/>
              <w:numPr>
                <w:ilvl w:val="0"/>
                <w:numId w:val="0"/>
              </w:numPr>
              <w:jc w:val="center"/>
              <w:rPr>
                <w:sz w:val="20"/>
                <w:szCs w:val="20"/>
                <w:lang w:eastAsia="en-ZA"/>
              </w:rPr>
            </w:pPr>
            <w:r w:rsidRPr="00D96F1C">
              <w:rPr>
                <w:sz w:val="20"/>
                <w:szCs w:val="20"/>
                <w:lang w:eastAsia="en-ZA"/>
              </w:rPr>
              <w:t>32.6% of GDP</w:t>
            </w:r>
          </w:p>
        </w:tc>
      </w:tr>
    </w:tbl>
    <w:p w:rsidR="00EB0307" w:rsidRDefault="00EB0307" w:rsidP="00EB0307">
      <w:pPr>
        <w:autoSpaceDE w:val="0"/>
        <w:autoSpaceDN w:val="0"/>
        <w:adjustRightInd w:val="0"/>
        <w:rPr>
          <w:rFonts w:eastAsia="Cambria"/>
          <w:color w:val="000000"/>
          <w:sz w:val="22"/>
          <w:szCs w:val="22"/>
          <w:lang w:val="en-ZA" w:eastAsia="en-ZA"/>
        </w:rPr>
      </w:pPr>
    </w:p>
    <w:p w:rsidR="00EB0307" w:rsidRPr="00CA693F" w:rsidRDefault="00EB0307" w:rsidP="00C762D6">
      <w:pPr>
        <w:pStyle w:val="NumberedParas"/>
        <w:autoSpaceDE w:val="0"/>
        <w:ind w:left="0" w:firstLine="0"/>
        <w:rPr>
          <w:rFonts w:eastAsia="Cambria"/>
          <w:sz w:val="22"/>
          <w:lang w:val="en-ZA" w:eastAsia="en-ZA"/>
        </w:rPr>
      </w:pPr>
      <w:r w:rsidRPr="00CA693F">
        <w:rPr>
          <w:sz w:val="22"/>
        </w:rPr>
        <w:t xml:space="preserve"> In 2008, the country’s debts  represented about 175% of its GDP (Agricole, 2009). </w:t>
      </w:r>
      <w:r w:rsidRPr="00CA693F">
        <w:rPr>
          <w:rFonts w:eastAsia="Calibri"/>
          <w:sz w:val="22"/>
          <w:lang w:val="en-CA" w:eastAsia="en-CA"/>
        </w:rPr>
        <w:t xml:space="preserve">In mid-2008, the global oil and food price spikes pushed Seychelles over the financial brink on which it had teetered for many years, due to unsustainable macroeconomic policies (EC, 2009). </w:t>
      </w:r>
      <w:r w:rsidRPr="00CA693F">
        <w:rPr>
          <w:sz w:val="22"/>
        </w:rPr>
        <w:t xml:space="preserve">Due to a history of </w:t>
      </w:r>
      <w:r>
        <w:rPr>
          <w:sz w:val="22"/>
        </w:rPr>
        <w:t>non-repayment of loans and over-</w:t>
      </w:r>
      <w:r w:rsidRPr="00CA693F">
        <w:rPr>
          <w:sz w:val="22"/>
        </w:rPr>
        <w:t>extension, coupled with these global crises, Seychelles was obliged to turn to the IMF for assistance in restructuring the economy.  The implementation of the IMF reform programme began on November 1</w:t>
      </w:r>
      <w:r w:rsidR="00C762D6">
        <w:rPr>
          <w:rFonts w:ascii="ZWAdobeF" w:hAnsi="ZWAdobeF" w:cs="ZWAdobeF"/>
          <w:sz w:val="2"/>
          <w:szCs w:val="2"/>
        </w:rPr>
        <w:t>P</w:t>
      </w:r>
      <w:r w:rsidRPr="00CA693F">
        <w:rPr>
          <w:sz w:val="22"/>
          <w:vertAlign w:val="superscript"/>
        </w:rPr>
        <w:t>st</w:t>
      </w:r>
      <w:r w:rsidR="00C762D6">
        <w:rPr>
          <w:rFonts w:ascii="ZWAdobeF" w:hAnsi="ZWAdobeF" w:cs="ZWAdobeF"/>
          <w:sz w:val="2"/>
          <w:szCs w:val="2"/>
        </w:rPr>
        <w:t>P</w:t>
      </w:r>
      <w:r w:rsidRPr="00CA693F">
        <w:rPr>
          <w:sz w:val="22"/>
        </w:rPr>
        <w:t>, 2008 with the introduction of a floating exchange rate for the Seychelles rupee. This resulted in overnight devaluation of over 100%, and had the immediate effect of wiping out the black market in foreign exchange. Inflation went up to over 60%, but by the end of 2009, the value of the rupee had settled down to a more stable market rate and inflation was at 10%.</w:t>
      </w:r>
    </w:p>
    <w:p w:rsidR="00EB0307" w:rsidRPr="00CA693F" w:rsidRDefault="00EB0307" w:rsidP="00EB0307">
      <w:pPr>
        <w:pStyle w:val="NumberedParas"/>
        <w:numPr>
          <w:ilvl w:val="0"/>
          <w:numId w:val="0"/>
        </w:numPr>
        <w:rPr>
          <w:rFonts w:eastAsia="Cambria"/>
          <w:sz w:val="22"/>
          <w:lang w:val="en-ZA" w:eastAsia="en-ZA"/>
        </w:rPr>
      </w:pPr>
    </w:p>
    <w:p w:rsidR="00EB0307" w:rsidRPr="00565A48" w:rsidRDefault="00EB0307" w:rsidP="00EB0307">
      <w:pPr>
        <w:pStyle w:val="NumberedParas"/>
        <w:ind w:left="0" w:firstLine="0"/>
        <w:rPr>
          <w:rFonts w:eastAsia="Cambria"/>
          <w:sz w:val="22"/>
          <w:lang w:val="en-ZA" w:eastAsia="en-ZA"/>
        </w:rPr>
      </w:pPr>
      <w:r w:rsidRPr="00565A48">
        <w:rPr>
          <w:sz w:val="22"/>
        </w:rPr>
        <w:t>According to a report by the IMF at the end of 2009, Seychelles’ macro-economic reform measures being implemented by the government, under the guidance of the I</w:t>
      </w:r>
      <w:r w:rsidR="00DA4E65">
        <w:rPr>
          <w:sz w:val="22"/>
        </w:rPr>
        <w:t xml:space="preserve">nternational </w:t>
      </w:r>
      <w:r w:rsidRPr="00565A48">
        <w:rPr>
          <w:sz w:val="22"/>
        </w:rPr>
        <w:t>M</w:t>
      </w:r>
      <w:r w:rsidR="00DA4E65">
        <w:rPr>
          <w:sz w:val="22"/>
        </w:rPr>
        <w:t>onetary Fund (IM</w:t>
      </w:r>
      <w:r w:rsidRPr="00565A48">
        <w:rPr>
          <w:sz w:val="22"/>
        </w:rPr>
        <w:t>F</w:t>
      </w:r>
      <w:r w:rsidR="00DA4E65">
        <w:rPr>
          <w:sz w:val="22"/>
        </w:rPr>
        <w:t>)</w:t>
      </w:r>
      <w:r w:rsidRPr="00565A48">
        <w:rPr>
          <w:sz w:val="22"/>
        </w:rPr>
        <w:t>, were having the desired effect of helping Seychelles achieve economic stabilization. Plans for the coming two years include putting in place structural reforms to remove barriers to growth and improving the efficiency and performance of the public sector.  The IMF is also working with Seychelles to address the issue of external debt which continues to remain unsustainable.</w:t>
      </w:r>
      <w:r>
        <w:rPr>
          <w:sz w:val="22"/>
        </w:rPr>
        <w:t xml:space="preserve"> </w:t>
      </w:r>
      <w:r w:rsidRPr="00565A48">
        <w:rPr>
          <w:sz w:val="22"/>
        </w:rPr>
        <w:t xml:space="preserve">Overall it appears that Seychelles economy is responding positively to the reforms (CBS, 2008; EC, 2009; IMF, 2009, 2010).  Now the biggest threat would seem to be dynamics </w:t>
      </w:r>
      <w:r w:rsidRPr="00565A48">
        <w:rPr>
          <w:rFonts w:eastAsia="Calibri"/>
          <w:sz w:val="22"/>
          <w:lang w:val="en-CA" w:eastAsia="en-CA"/>
        </w:rPr>
        <w:t>in the world economy which could severely impact the tourism industry in particular (Campling et al., 2009).</w:t>
      </w:r>
    </w:p>
    <w:p w:rsidR="00EB0307" w:rsidRDefault="00EB0307" w:rsidP="00EB0307">
      <w:pPr>
        <w:pStyle w:val="NumberedParas"/>
        <w:numPr>
          <w:ilvl w:val="0"/>
          <w:numId w:val="0"/>
        </w:numPr>
        <w:rPr>
          <w:rFonts w:eastAsia="Cambria"/>
          <w:sz w:val="22"/>
          <w:lang w:val="en-ZA" w:eastAsia="en-ZA"/>
        </w:rPr>
      </w:pPr>
    </w:p>
    <w:p w:rsidR="00EB0307" w:rsidRPr="00006041" w:rsidRDefault="00EB0307" w:rsidP="00EB0307">
      <w:pPr>
        <w:pStyle w:val="NumberedParas"/>
        <w:ind w:left="0" w:firstLine="0"/>
        <w:rPr>
          <w:rFonts w:eastAsia="Cambria"/>
          <w:sz w:val="22"/>
          <w:lang w:val="en-ZA" w:eastAsia="en-ZA"/>
        </w:rPr>
      </w:pPr>
      <w:r w:rsidRPr="00422B5D">
        <w:rPr>
          <w:rFonts w:eastAsia="Cambria"/>
          <w:sz w:val="22"/>
          <w:lang w:val="en-ZA" w:eastAsia="en-ZA"/>
        </w:rPr>
        <w:t xml:space="preserve">A generous welfare system has allowed Seychelles to achieve impressive progress, as shown by the country’s socio-economic indicators. </w:t>
      </w:r>
      <w:r w:rsidRPr="00422B5D">
        <w:rPr>
          <w:sz w:val="22"/>
        </w:rPr>
        <w:t>With a Human Development Index (HDI) of 0.845 in 2007, Seychelles ranks highest among the African countries. In terms of GDP per capita, it ranks second in Africa (after Equatorial Guinea) with a level of around US $ 10,111 in 2008.  Other key indicators such as life expectancy (73.1), adult literacy rate (96%), unemployment level (1.9%), population growth rate (0.5%) and gender equality compare favourably with those of developed countries. Most MDGs, including education and maternal health, have already been met, and it is expected that the remaining ones will be achieved by 2015.</w:t>
      </w:r>
    </w:p>
    <w:p w:rsidR="00EB0307" w:rsidRDefault="00EB0307" w:rsidP="00EB0307">
      <w:pPr>
        <w:pStyle w:val="NumberedParas"/>
        <w:numPr>
          <w:ilvl w:val="0"/>
          <w:numId w:val="0"/>
        </w:numPr>
        <w:rPr>
          <w:rFonts w:eastAsia="Cambria"/>
          <w:sz w:val="22"/>
          <w:lang w:val="en-ZA" w:eastAsia="en-ZA"/>
        </w:rPr>
      </w:pPr>
    </w:p>
    <w:p w:rsidR="00EB0307" w:rsidRPr="00893FDA" w:rsidRDefault="00EB0307" w:rsidP="00EB0307">
      <w:pPr>
        <w:pStyle w:val="Heading4"/>
        <w:jc w:val="both"/>
        <w:rPr>
          <w:b w:val="0"/>
          <w:sz w:val="22"/>
          <w:szCs w:val="22"/>
          <w:u w:val="single"/>
        </w:rPr>
      </w:pPr>
      <w:bookmarkStart w:id="18" w:name="_Toc251840311"/>
      <w:bookmarkStart w:id="19" w:name="_Toc277845150"/>
      <w:r w:rsidRPr="00893FDA">
        <w:rPr>
          <w:b w:val="0"/>
          <w:sz w:val="22"/>
          <w:szCs w:val="22"/>
          <w:u w:val="single"/>
        </w:rPr>
        <w:t>Institutional context</w:t>
      </w:r>
      <w:bookmarkEnd w:id="18"/>
      <w:bookmarkEnd w:id="19"/>
    </w:p>
    <w:p w:rsidR="00EB0307" w:rsidRDefault="00EB0307" w:rsidP="00EB0307">
      <w:pPr>
        <w:pStyle w:val="NumberedParas"/>
        <w:numPr>
          <w:ilvl w:val="0"/>
          <w:numId w:val="0"/>
        </w:numPr>
        <w:rPr>
          <w:rFonts w:eastAsia="Cambria"/>
          <w:sz w:val="22"/>
          <w:lang w:val="en-ZA" w:eastAsia="en-ZA"/>
        </w:rPr>
      </w:pPr>
    </w:p>
    <w:p w:rsidR="00EB0307" w:rsidRPr="007F7832" w:rsidRDefault="00EB0307" w:rsidP="00EB0307">
      <w:pPr>
        <w:pStyle w:val="NumberedParas"/>
        <w:ind w:left="0" w:firstLine="0"/>
        <w:rPr>
          <w:rFonts w:eastAsia="Cambria"/>
          <w:sz w:val="22"/>
          <w:lang w:val="en-ZA" w:eastAsia="en-ZA"/>
        </w:rPr>
      </w:pPr>
      <w:r w:rsidRPr="009739AD">
        <w:rPr>
          <w:color w:val="000000"/>
          <w:sz w:val="22"/>
          <w:lang w:val="en-ZA" w:eastAsia="en-ZA"/>
        </w:rPr>
        <w:t xml:space="preserve">The roles and responsibilities of the key </w:t>
      </w:r>
      <w:r>
        <w:rPr>
          <w:color w:val="000000"/>
          <w:sz w:val="22"/>
          <w:lang w:val="en-ZA" w:eastAsia="en-ZA"/>
        </w:rPr>
        <w:t>public i</w:t>
      </w:r>
      <w:r w:rsidRPr="009739AD">
        <w:rPr>
          <w:color w:val="000000"/>
          <w:sz w:val="22"/>
          <w:lang w:val="en-ZA" w:eastAsia="en-ZA"/>
        </w:rPr>
        <w:t>nstitutions responsible for protected area planning and administration in Seychelles are briefly described below.</w:t>
      </w:r>
      <w:r w:rsidR="00906D14">
        <w:rPr>
          <w:color w:val="000000"/>
          <w:sz w:val="22"/>
          <w:lang w:val="en-ZA" w:eastAsia="en-ZA"/>
        </w:rPr>
        <w:t xml:space="preserve"> </w:t>
      </w:r>
    </w:p>
    <w:p w:rsidR="00EB0307" w:rsidRPr="007F7832" w:rsidRDefault="00EB0307" w:rsidP="00EB0307">
      <w:pPr>
        <w:pStyle w:val="NumberedParas"/>
        <w:numPr>
          <w:ilvl w:val="0"/>
          <w:numId w:val="0"/>
        </w:numPr>
        <w:rPr>
          <w:rFonts w:eastAsia="Cambria"/>
          <w:sz w:val="22"/>
          <w:lang w:val="en-ZA" w:eastAsia="en-ZA"/>
        </w:rPr>
      </w:pPr>
    </w:p>
    <w:p w:rsidR="00EB0307" w:rsidRPr="00CD5626" w:rsidRDefault="00C01B7E" w:rsidP="00EB0307">
      <w:pPr>
        <w:pStyle w:val="NumberedParas"/>
        <w:ind w:left="0" w:firstLine="0"/>
        <w:rPr>
          <w:rFonts w:eastAsia="Cambria"/>
          <w:sz w:val="22"/>
          <w:lang w:val="en-ZA" w:eastAsia="en-ZA"/>
        </w:rPr>
      </w:pPr>
      <w:r>
        <w:rPr>
          <w:color w:val="000000"/>
          <w:sz w:val="22"/>
          <w:lang w:val="en-ZA" w:eastAsia="en-ZA"/>
        </w:rPr>
        <w:t>T</w:t>
      </w:r>
      <w:r w:rsidR="00EB0307" w:rsidRPr="00CE4642">
        <w:rPr>
          <w:color w:val="000000"/>
          <w:sz w:val="22"/>
          <w:lang w:val="en-ZA" w:eastAsia="en-ZA"/>
        </w:rPr>
        <w:t xml:space="preserve">he </w:t>
      </w:r>
      <w:r w:rsidR="00EB0307" w:rsidRPr="00CE4642">
        <w:rPr>
          <w:i/>
          <w:color w:val="000000"/>
          <w:sz w:val="22"/>
          <w:lang w:val="en-ZA" w:eastAsia="en-ZA"/>
        </w:rPr>
        <w:t>Cabinet of Minister</w:t>
      </w:r>
      <w:r>
        <w:rPr>
          <w:i/>
          <w:color w:val="000000"/>
          <w:sz w:val="22"/>
          <w:lang w:val="en-ZA" w:eastAsia="en-ZA"/>
        </w:rPr>
        <w:t>s</w:t>
      </w:r>
      <w:r>
        <w:rPr>
          <w:color w:val="000000"/>
          <w:sz w:val="22"/>
          <w:lang w:val="en-ZA" w:eastAsia="en-ZA"/>
        </w:rPr>
        <w:t xml:space="preserve"> </w:t>
      </w:r>
      <w:r w:rsidR="004F2169">
        <w:rPr>
          <w:color w:val="000000"/>
          <w:sz w:val="22"/>
          <w:lang w:val="en-ZA" w:eastAsia="en-ZA"/>
        </w:rPr>
        <w:t>is</w:t>
      </w:r>
      <w:r w:rsidR="00EB0307" w:rsidRPr="00CE4642">
        <w:rPr>
          <w:color w:val="000000"/>
          <w:sz w:val="22"/>
          <w:lang w:val="en-ZA" w:eastAsia="en-ZA"/>
        </w:rPr>
        <w:t xml:space="preserve"> the high</w:t>
      </w:r>
      <w:r w:rsidR="004F2169">
        <w:rPr>
          <w:color w:val="000000"/>
          <w:sz w:val="22"/>
          <w:lang w:val="en-ZA" w:eastAsia="en-ZA"/>
        </w:rPr>
        <w:t>est level decision-making body in Seychelles. The Cabinet of Ministers address</w:t>
      </w:r>
      <w:r w:rsidR="00EB0307" w:rsidRPr="00CE4642">
        <w:rPr>
          <w:color w:val="000000"/>
          <w:sz w:val="22"/>
          <w:lang w:val="en-ZA" w:eastAsia="en-ZA"/>
        </w:rPr>
        <w:t xml:space="preserve"> </w:t>
      </w:r>
      <w:r w:rsidR="006F42D8">
        <w:rPr>
          <w:color w:val="000000"/>
          <w:sz w:val="22"/>
          <w:lang w:val="en-ZA" w:eastAsia="en-ZA"/>
        </w:rPr>
        <w:t xml:space="preserve">national </w:t>
      </w:r>
      <w:r w:rsidR="004F2169">
        <w:rPr>
          <w:color w:val="000000"/>
          <w:sz w:val="22"/>
          <w:lang w:val="en-ZA" w:eastAsia="en-ZA"/>
        </w:rPr>
        <w:t xml:space="preserve">issues </w:t>
      </w:r>
      <w:r w:rsidR="006F42D8">
        <w:rPr>
          <w:color w:val="000000"/>
          <w:sz w:val="22"/>
          <w:lang w:val="en-ZA" w:eastAsia="en-ZA"/>
        </w:rPr>
        <w:t>related to</w:t>
      </w:r>
      <w:r w:rsidR="004F2169">
        <w:rPr>
          <w:color w:val="000000"/>
          <w:sz w:val="22"/>
          <w:lang w:val="en-ZA" w:eastAsia="en-ZA"/>
        </w:rPr>
        <w:t xml:space="preserve"> </w:t>
      </w:r>
      <w:r w:rsidR="00EB0307" w:rsidRPr="00CE4642">
        <w:rPr>
          <w:color w:val="000000"/>
          <w:sz w:val="22"/>
          <w:lang w:val="en-ZA" w:eastAsia="en-ZA"/>
        </w:rPr>
        <w:t xml:space="preserve">inter-sectoral planning, coordination and execution. </w:t>
      </w:r>
    </w:p>
    <w:p w:rsidR="00CD5626" w:rsidRDefault="00CD5626" w:rsidP="00CD5626">
      <w:pPr>
        <w:pStyle w:val="ListParagraph"/>
        <w:rPr>
          <w:rFonts w:eastAsia="Cambria"/>
        </w:rPr>
      </w:pPr>
    </w:p>
    <w:p w:rsidR="00CD5626" w:rsidRPr="00CD5626" w:rsidRDefault="00CD5626" w:rsidP="00CD5626">
      <w:pPr>
        <w:pStyle w:val="NumberedParas"/>
        <w:ind w:left="0" w:firstLine="0"/>
        <w:rPr>
          <w:rFonts w:eastAsia="Cambria"/>
          <w:sz w:val="22"/>
          <w:lang w:val="en-ZA" w:eastAsia="en-ZA"/>
        </w:rPr>
      </w:pPr>
      <w:r w:rsidRPr="00CD5626">
        <w:rPr>
          <w:color w:val="000000"/>
          <w:sz w:val="22"/>
        </w:rPr>
        <w:t xml:space="preserve">The </w:t>
      </w:r>
      <w:r w:rsidRPr="00CD5626">
        <w:rPr>
          <w:i/>
          <w:iCs/>
          <w:color w:val="000000"/>
          <w:sz w:val="22"/>
        </w:rPr>
        <w:t xml:space="preserve">Department of Environment </w:t>
      </w:r>
      <w:r w:rsidRPr="00CD5626">
        <w:rPr>
          <w:color w:val="000000"/>
          <w:sz w:val="22"/>
        </w:rPr>
        <w:t xml:space="preserve">(DOE), under the </w:t>
      </w:r>
      <w:r w:rsidRPr="00CD5626">
        <w:rPr>
          <w:i/>
          <w:iCs/>
          <w:color w:val="000000"/>
          <w:sz w:val="22"/>
        </w:rPr>
        <w:t>Ministry for Home Affairs ,Environment, and Transport</w:t>
      </w:r>
      <w:r w:rsidRPr="00CD5626">
        <w:rPr>
          <w:color w:val="000000"/>
          <w:sz w:val="22"/>
        </w:rPr>
        <w:t xml:space="preserve"> (</w:t>
      </w:r>
      <w:r w:rsidR="00604321">
        <w:rPr>
          <w:color w:val="000000"/>
          <w:sz w:val="22"/>
        </w:rPr>
        <w:t>MHAET</w:t>
      </w:r>
      <w:r w:rsidRPr="00CD5626">
        <w:rPr>
          <w:color w:val="000000"/>
          <w:sz w:val="22"/>
        </w:rPr>
        <w:t xml:space="preserve">), has the primary responsibility for </w:t>
      </w:r>
      <w:r w:rsidRPr="00CD5626">
        <w:rPr>
          <w:sz w:val="22"/>
        </w:rPr>
        <w:t xml:space="preserve">environmental management and sustainable development processes. The DOE consists of four Divisions, each headed by a Director General: (i) Climate and Environmental Services; (ii) Wildlife Enforcements and Permits; (iii) Public Education and Community Outreach; and (iv) Disaster Risk Management. </w:t>
      </w:r>
      <w:r w:rsidRPr="00CD5626">
        <w:rPr>
          <w:color w:val="000000"/>
          <w:sz w:val="22"/>
        </w:rPr>
        <w:t xml:space="preserve">The </w:t>
      </w:r>
      <w:r w:rsidR="00604321">
        <w:rPr>
          <w:color w:val="000000"/>
          <w:sz w:val="22"/>
        </w:rPr>
        <w:t>MHAET</w:t>
      </w:r>
      <w:r w:rsidRPr="00CD5626">
        <w:rPr>
          <w:color w:val="000000"/>
          <w:sz w:val="22"/>
        </w:rPr>
        <w:t xml:space="preserve"> is also the parent ministry to several institutions, including the Seychelles National Park Authority (SNPA).</w:t>
      </w:r>
    </w:p>
    <w:p w:rsidR="00A84957" w:rsidRDefault="00A84957" w:rsidP="00A84957">
      <w:pPr>
        <w:rPr>
          <w:rFonts w:eastAsia="Cambria"/>
        </w:rPr>
      </w:pPr>
    </w:p>
    <w:p w:rsidR="00EB0307" w:rsidRPr="007D1412" w:rsidRDefault="00EB0307" w:rsidP="00C762D6">
      <w:pPr>
        <w:pStyle w:val="NumberedParas"/>
        <w:autoSpaceDE w:val="0"/>
        <w:ind w:left="0" w:firstLine="0"/>
        <w:rPr>
          <w:rFonts w:eastAsia="Cambria"/>
          <w:sz w:val="22"/>
        </w:rPr>
      </w:pPr>
      <w:r w:rsidRPr="00175100">
        <w:rPr>
          <w:sz w:val="22"/>
        </w:rPr>
        <w:t xml:space="preserve">The </w:t>
      </w:r>
      <w:r w:rsidRPr="00175100">
        <w:rPr>
          <w:i/>
          <w:sz w:val="22"/>
        </w:rPr>
        <w:t>Seychelles National Park Authority</w:t>
      </w:r>
      <w:r>
        <w:rPr>
          <w:sz w:val="22"/>
        </w:rPr>
        <w:t xml:space="preserve"> (SNPA)</w:t>
      </w:r>
      <w:r w:rsidRPr="00175100">
        <w:rPr>
          <w:i/>
          <w:sz w:val="22"/>
        </w:rPr>
        <w:t xml:space="preserve"> </w:t>
      </w:r>
      <w:r w:rsidRPr="00175100">
        <w:rPr>
          <w:sz w:val="22"/>
        </w:rPr>
        <w:t xml:space="preserve">is a newly-formed </w:t>
      </w:r>
      <w:r>
        <w:rPr>
          <w:sz w:val="22"/>
        </w:rPr>
        <w:t>parastatal</w:t>
      </w:r>
      <w:r w:rsidR="00C762D6">
        <w:rPr>
          <w:rFonts w:ascii="ZWAdobeF" w:hAnsi="ZWAdobeF" w:cs="ZWAdobeF"/>
          <w:sz w:val="2"/>
          <w:szCs w:val="2"/>
        </w:rPr>
        <w:t>P8F</w:t>
      </w:r>
      <w:r>
        <w:rPr>
          <w:rStyle w:val="FootnoteReference"/>
          <w:sz w:val="22"/>
        </w:rPr>
        <w:footnoteReference w:id="10"/>
      </w:r>
      <w:r w:rsidR="00C762D6">
        <w:rPr>
          <w:rFonts w:ascii="ZWAdobeF" w:hAnsi="ZWAdobeF" w:cs="ZWAdobeF"/>
          <w:sz w:val="2"/>
          <w:szCs w:val="2"/>
        </w:rPr>
        <w:t>P</w:t>
      </w:r>
      <w:r w:rsidRPr="00175100">
        <w:rPr>
          <w:sz w:val="22"/>
        </w:rPr>
        <w:t xml:space="preserve"> responsible for the </w:t>
      </w:r>
      <w:r>
        <w:rPr>
          <w:sz w:val="22"/>
        </w:rPr>
        <w:t>management</w:t>
      </w:r>
      <w:r w:rsidRPr="00175100">
        <w:rPr>
          <w:sz w:val="22"/>
        </w:rPr>
        <w:t xml:space="preserve"> of </w:t>
      </w:r>
      <w:r>
        <w:rPr>
          <w:sz w:val="22"/>
        </w:rPr>
        <w:t>all</w:t>
      </w:r>
      <w:r w:rsidRPr="00175100">
        <w:rPr>
          <w:sz w:val="22"/>
        </w:rPr>
        <w:t xml:space="preserve"> marine and </w:t>
      </w:r>
      <w:r w:rsidR="00A4179E">
        <w:rPr>
          <w:sz w:val="22"/>
        </w:rPr>
        <w:t xml:space="preserve">state-owned </w:t>
      </w:r>
      <w:r w:rsidRPr="00175100">
        <w:rPr>
          <w:sz w:val="22"/>
        </w:rPr>
        <w:t>terrestrial national parks</w:t>
      </w:r>
      <w:r>
        <w:rPr>
          <w:sz w:val="22"/>
        </w:rPr>
        <w:t xml:space="preserve">, and </w:t>
      </w:r>
      <w:r w:rsidRPr="007F7832">
        <w:rPr>
          <w:sz w:val="22"/>
        </w:rPr>
        <w:t>the La Digue Veuve Special Reserve</w:t>
      </w:r>
      <w:r>
        <w:rPr>
          <w:sz w:val="22"/>
        </w:rPr>
        <w:t>.</w:t>
      </w:r>
      <w:r w:rsidRPr="003B240E">
        <w:rPr>
          <w:sz w:val="22"/>
        </w:rPr>
        <w:t xml:space="preserve"> </w:t>
      </w:r>
      <w:r w:rsidRPr="00D16DD4">
        <w:rPr>
          <w:sz w:val="22"/>
        </w:rPr>
        <w:t xml:space="preserve">The Minister is responsible for  appointing the </w:t>
      </w:r>
      <w:r>
        <w:rPr>
          <w:sz w:val="22"/>
        </w:rPr>
        <w:t xml:space="preserve">SNPA </w:t>
      </w:r>
      <w:r w:rsidRPr="00D16DD4">
        <w:rPr>
          <w:sz w:val="22"/>
        </w:rPr>
        <w:t>Board and the Chief Executive Officer.</w:t>
      </w:r>
      <w:r>
        <w:rPr>
          <w:sz w:val="22"/>
        </w:rPr>
        <w:t xml:space="preserve"> The </w:t>
      </w:r>
      <w:r w:rsidR="0043004F">
        <w:rPr>
          <w:sz w:val="22"/>
        </w:rPr>
        <w:t>S</w:t>
      </w:r>
      <w:r>
        <w:rPr>
          <w:sz w:val="22"/>
        </w:rPr>
        <w:t>NPA currently has</w:t>
      </w:r>
      <w:r w:rsidR="0043004F">
        <w:rPr>
          <w:sz w:val="22"/>
        </w:rPr>
        <w:t xml:space="preserve"> a staff complement of around fifty - </w:t>
      </w:r>
      <w:r>
        <w:rPr>
          <w:sz w:val="22"/>
        </w:rPr>
        <w:t xml:space="preserve"> twenty</w:t>
      </w:r>
      <w:r w:rsidRPr="004B7C56">
        <w:rPr>
          <w:sz w:val="22"/>
        </w:rPr>
        <w:t xml:space="preserve"> </w:t>
      </w:r>
      <w:r>
        <w:rPr>
          <w:sz w:val="22"/>
        </w:rPr>
        <w:t>of which work</w:t>
      </w:r>
      <w:r w:rsidRPr="004B7C56">
        <w:rPr>
          <w:sz w:val="22"/>
        </w:rPr>
        <w:t xml:space="preserve"> in terrestrial </w:t>
      </w:r>
      <w:r>
        <w:rPr>
          <w:sz w:val="22"/>
        </w:rPr>
        <w:t>national parks</w:t>
      </w:r>
      <w:r w:rsidRPr="004B7C56">
        <w:rPr>
          <w:sz w:val="22"/>
        </w:rPr>
        <w:t xml:space="preserve"> on trail </w:t>
      </w:r>
      <w:r w:rsidR="00A4179E">
        <w:rPr>
          <w:sz w:val="22"/>
        </w:rPr>
        <w:t>maintenance</w:t>
      </w:r>
      <w:r w:rsidRPr="004B7C56">
        <w:rPr>
          <w:sz w:val="22"/>
        </w:rPr>
        <w:t>, patrolling, fire fig</w:t>
      </w:r>
      <w:r>
        <w:rPr>
          <w:sz w:val="22"/>
        </w:rPr>
        <w:t>hting</w:t>
      </w:r>
      <w:r w:rsidR="00680ED6">
        <w:rPr>
          <w:sz w:val="22"/>
        </w:rPr>
        <w:t>, IAS control, vegetation management and research</w:t>
      </w:r>
      <w:r w:rsidR="0043004F">
        <w:rPr>
          <w:sz w:val="22"/>
        </w:rPr>
        <w:t>,</w:t>
      </w:r>
      <w:r>
        <w:rPr>
          <w:sz w:val="22"/>
        </w:rPr>
        <w:t xml:space="preserve"> and thirty of which work</w:t>
      </w:r>
      <w:r w:rsidRPr="004B7C56">
        <w:rPr>
          <w:sz w:val="22"/>
        </w:rPr>
        <w:t xml:space="preserve"> in MPAs on preventing illegal fishing, collecting fees, monitoring (beaches, turtles, removal of fish traps, lines, nets), installing mooring buoys and research. The </w:t>
      </w:r>
      <w:r>
        <w:rPr>
          <w:sz w:val="22"/>
        </w:rPr>
        <w:t>S</w:t>
      </w:r>
      <w:r w:rsidRPr="004B7C56">
        <w:rPr>
          <w:sz w:val="22"/>
        </w:rPr>
        <w:t xml:space="preserve">NPA </w:t>
      </w:r>
      <w:r>
        <w:rPr>
          <w:sz w:val="22"/>
        </w:rPr>
        <w:t xml:space="preserve">currently receives </w:t>
      </w:r>
      <w:r w:rsidRPr="004B7C56">
        <w:rPr>
          <w:sz w:val="22"/>
        </w:rPr>
        <w:t xml:space="preserve">limited funds from government, and is expected </w:t>
      </w:r>
      <w:r w:rsidRPr="00D16DD4">
        <w:rPr>
          <w:sz w:val="22"/>
        </w:rPr>
        <w:t xml:space="preserve">to operate as a financially independent entity </w:t>
      </w:r>
      <w:r>
        <w:rPr>
          <w:sz w:val="22"/>
        </w:rPr>
        <w:t xml:space="preserve">by the end of 2010, </w:t>
      </w:r>
      <w:r w:rsidRPr="00D16DD4">
        <w:rPr>
          <w:sz w:val="22"/>
        </w:rPr>
        <w:t>with revenues derived primarily from park entrance fees and related commercial activities</w:t>
      </w:r>
      <w:r>
        <w:rPr>
          <w:sz w:val="22"/>
        </w:rPr>
        <w:t>.</w:t>
      </w:r>
    </w:p>
    <w:p w:rsidR="00EB0307" w:rsidRPr="00390BF2" w:rsidRDefault="00EB0307" w:rsidP="00EB0307">
      <w:pPr>
        <w:rPr>
          <w:rFonts w:eastAsia="Cambria"/>
        </w:rPr>
      </w:pPr>
    </w:p>
    <w:p w:rsidR="00EB0307" w:rsidRPr="00020F52" w:rsidRDefault="00C64EE0" w:rsidP="00EB0307">
      <w:pPr>
        <w:pStyle w:val="NumberedParas"/>
        <w:ind w:left="0" w:firstLine="0"/>
        <w:rPr>
          <w:rFonts w:eastAsia="Cambria"/>
          <w:sz w:val="22"/>
        </w:rPr>
      </w:pPr>
      <w:r w:rsidRPr="00C64EE0">
        <w:rPr>
          <w:sz w:val="22"/>
        </w:rPr>
        <w:t xml:space="preserve">The </w:t>
      </w:r>
      <w:r w:rsidRPr="00C64EE0">
        <w:rPr>
          <w:i/>
          <w:sz w:val="22"/>
        </w:rPr>
        <w:t>Ministry of Investment , Natural Resources and Industries</w:t>
      </w:r>
      <w:r w:rsidRPr="00C64EE0">
        <w:rPr>
          <w:sz w:val="22"/>
        </w:rPr>
        <w:t xml:space="preserve"> is the parent ministry of the parastatal, </w:t>
      </w:r>
      <w:r w:rsidRPr="00C64EE0">
        <w:rPr>
          <w:i/>
          <w:sz w:val="22"/>
        </w:rPr>
        <w:t xml:space="preserve">Seychelles Fishing Authority </w:t>
      </w:r>
      <w:r w:rsidRPr="00C64EE0">
        <w:rPr>
          <w:sz w:val="22"/>
        </w:rPr>
        <w:t xml:space="preserve">(SFA). The SFA is responsible for </w:t>
      </w:r>
      <w:r w:rsidRPr="00C64EE0">
        <w:rPr>
          <w:color w:val="000000"/>
          <w:sz w:val="22"/>
          <w:lang w:val="en-ZA" w:eastAsia="en-ZA"/>
        </w:rPr>
        <w:t>promoting, organising and</w:t>
      </w:r>
      <w:r w:rsidR="00EB0307" w:rsidRPr="000A4BAD">
        <w:rPr>
          <w:color w:val="000000"/>
          <w:sz w:val="22"/>
          <w:lang w:val="en-ZA" w:eastAsia="en-ZA"/>
        </w:rPr>
        <w:t xml:space="preserve"> developing fishing, fishing industries and fishing resources in the Seychelles.</w:t>
      </w:r>
      <w:r w:rsidR="00EB0307" w:rsidRPr="000A4BAD">
        <w:rPr>
          <w:sz w:val="22"/>
        </w:rPr>
        <w:t xml:space="preserve"> Its board of directors is appointed by the President of Seychelles. SFA is nominally responsible for the management of all Shell Reserves and Fishery Reserves</w:t>
      </w:r>
      <w:r w:rsidR="00EB0307">
        <w:rPr>
          <w:sz w:val="22"/>
        </w:rPr>
        <w:t xml:space="preserve"> (areas set aside for conservation of specific species)</w:t>
      </w:r>
      <w:r w:rsidR="00EB0307" w:rsidRPr="000A4BAD">
        <w:rPr>
          <w:sz w:val="22"/>
        </w:rPr>
        <w:t>,</w:t>
      </w:r>
      <w:r w:rsidR="00EB0307" w:rsidRPr="000A4BAD">
        <w:rPr>
          <w:sz w:val="22"/>
          <w:lang w:val="en-ZA" w:eastAsia="en-ZA"/>
        </w:rPr>
        <w:t xml:space="preserve"> as well as enforcement of the Fisheries Act (1987) which designates certain species as protected (e.g. marine mammals, the Triton Shell - </w:t>
      </w:r>
      <w:r w:rsidR="00EB0307" w:rsidRPr="000A4BAD">
        <w:rPr>
          <w:i/>
          <w:iCs/>
          <w:sz w:val="22"/>
          <w:lang w:val="en-ZA" w:eastAsia="en-ZA"/>
        </w:rPr>
        <w:t>Charonia tritonis</w:t>
      </w:r>
      <w:r w:rsidR="00EB0307" w:rsidRPr="000A4BAD">
        <w:rPr>
          <w:sz w:val="22"/>
          <w:lang w:val="en-ZA" w:eastAsia="en-ZA"/>
        </w:rPr>
        <w:t xml:space="preserve">) throughout </w:t>
      </w:r>
      <w:r w:rsidR="00EB0307">
        <w:rPr>
          <w:sz w:val="22"/>
          <w:lang w:val="en-ZA" w:eastAsia="en-ZA"/>
        </w:rPr>
        <w:t xml:space="preserve">the </w:t>
      </w:r>
      <w:r w:rsidR="00EB0307" w:rsidRPr="000A4BAD">
        <w:rPr>
          <w:sz w:val="22"/>
          <w:lang w:val="en-ZA" w:eastAsia="en-ZA"/>
        </w:rPr>
        <w:t xml:space="preserve">Seychelles </w:t>
      </w:r>
      <w:r w:rsidR="00EB0307">
        <w:rPr>
          <w:sz w:val="22"/>
          <w:lang w:val="en-ZA" w:eastAsia="en-ZA"/>
        </w:rPr>
        <w:t>territorial waters</w:t>
      </w:r>
      <w:r w:rsidR="00EB0307" w:rsidRPr="000A4BAD">
        <w:rPr>
          <w:sz w:val="22"/>
          <w:lang w:val="en-ZA" w:eastAsia="en-ZA"/>
        </w:rPr>
        <w:t>.</w:t>
      </w:r>
    </w:p>
    <w:p w:rsidR="00EB0307" w:rsidRPr="004064B5" w:rsidRDefault="00EB0307" w:rsidP="00EB0307">
      <w:pPr>
        <w:rPr>
          <w:rFonts w:eastAsia="Cambria"/>
        </w:rPr>
      </w:pPr>
    </w:p>
    <w:p w:rsidR="00EB0307" w:rsidRPr="00567415" w:rsidRDefault="00EB0307" w:rsidP="00EB0307">
      <w:pPr>
        <w:pStyle w:val="NumberedParas"/>
        <w:ind w:left="0" w:firstLine="0"/>
        <w:rPr>
          <w:rFonts w:eastAsia="Cambria"/>
          <w:sz w:val="22"/>
          <w:lang w:val="en-ZA" w:eastAsia="en-ZA"/>
        </w:rPr>
      </w:pPr>
      <w:r w:rsidRPr="00020F52">
        <w:rPr>
          <w:color w:val="000000"/>
          <w:sz w:val="22"/>
        </w:rPr>
        <w:t xml:space="preserve">The </w:t>
      </w:r>
      <w:r w:rsidRPr="00020F52">
        <w:rPr>
          <w:i/>
          <w:color w:val="000000"/>
          <w:sz w:val="22"/>
        </w:rPr>
        <w:t>Seychelles Islands Foundation</w:t>
      </w:r>
      <w:r w:rsidRPr="00020F52">
        <w:rPr>
          <w:color w:val="000000"/>
          <w:sz w:val="22"/>
        </w:rPr>
        <w:t xml:space="preserve"> (SIF) </w:t>
      </w:r>
      <w:r w:rsidRPr="00020F52">
        <w:rPr>
          <w:sz w:val="22"/>
          <w:lang w:val="en-ZA" w:eastAsia="en-ZA"/>
        </w:rPr>
        <w:t>was formed as a parastatal in 19</w:t>
      </w:r>
      <w:r w:rsidR="00933A96">
        <w:rPr>
          <w:sz w:val="22"/>
          <w:lang w:val="en-ZA" w:eastAsia="en-ZA"/>
        </w:rPr>
        <w:t>79</w:t>
      </w:r>
      <w:r w:rsidRPr="00020F52">
        <w:rPr>
          <w:sz w:val="22"/>
          <w:lang w:val="en-ZA" w:eastAsia="en-ZA"/>
        </w:rPr>
        <w:t xml:space="preserve"> by Presidential Decree. SIF has the mandate to manage both of Seychelles’ World Heritage sites, Aldabra Special Reserve and the Vallée de Mai Nature Reserve.</w:t>
      </w:r>
      <w:r w:rsidRPr="00020F52">
        <w:rPr>
          <w:color w:val="000000"/>
          <w:sz w:val="22"/>
        </w:rPr>
        <w:t xml:space="preserve"> </w:t>
      </w:r>
      <w:r w:rsidRPr="00020F52">
        <w:rPr>
          <w:sz w:val="22"/>
          <w:lang w:val="en-ZA" w:eastAsia="en-ZA"/>
        </w:rPr>
        <w:t>The Chairman and Trustees of SIF are all appointed by the body’s Patron - the President of the Republic of Seychelles</w:t>
      </w:r>
      <w:r w:rsidRPr="00020F52">
        <w:rPr>
          <w:color w:val="000000"/>
          <w:sz w:val="22"/>
        </w:rPr>
        <w:t>.</w:t>
      </w:r>
    </w:p>
    <w:p w:rsidR="00EB0307" w:rsidRPr="00567415" w:rsidRDefault="00EB0307" w:rsidP="00EB0307">
      <w:pPr>
        <w:rPr>
          <w:rFonts w:eastAsia="Cambria"/>
        </w:rPr>
      </w:pPr>
    </w:p>
    <w:p w:rsidR="00EB0307" w:rsidRPr="00B477AB" w:rsidRDefault="00EB0307" w:rsidP="00C762D6">
      <w:pPr>
        <w:pStyle w:val="NumberedParas"/>
        <w:autoSpaceDE w:val="0"/>
        <w:ind w:left="0" w:firstLine="0"/>
        <w:rPr>
          <w:rFonts w:eastAsia="Cambria"/>
          <w:sz w:val="22"/>
        </w:rPr>
      </w:pPr>
      <w:r w:rsidRPr="00B477AB">
        <w:rPr>
          <w:sz w:val="22"/>
        </w:rPr>
        <w:lastRenderedPageBreak/>
        <w:t xml:space="preserve">The </w:t>
      </w:r>
      <w:r w:rsidR="002A040B">
        <w:rPr>
          <w:sz w:val="22"/>
        </w:rPr>
        <w:t>Ministry of Land Use and Housing</w:t>
      </w:r>
      <w:r w:rsidRPr="00B477AB">
        <w:rPr>
          <w:sz w:val="22"/>
        </w:rPr>
        <w:t xml:space="preserve"> </w:t>
      </w:r>
      <w:r w:rsidR="002A040B">
        <w:rPr>
          <w:sz w:val="22"/>
        </w:rPr>
        <w:t xml:space="preserve">(MLUH) </w:t>
      </w:r>
      <w:r w:rsidRPr="00B477AB">
        <w:rPr>
          <w:sz w:val="22"/>
        </w:rPr>
        <w:t>is the designated management authority for the African Banks and surrounding reefs in terms of the Protected Areas Act</w:t>
      </w:r>
      <w:r w:rsidR="00C762D6">
        <w:rPr>
          <w:rFonts w:ascii="ZWAdobeF" w:hAnsi="ZWAdobeF" w:cs="ZWAdobeF"/>
          <w:sz w:val="2"/>
          <w:szCs w:val="2"/>
        </w:rPr>
        <w:t>P9F</w:t>
      </w:r>
      <w:r w:rsidRPr="00B477AB">
        <w:rPr>
          <w:rStyle w:val="FootnoteReference"/>
          <w:sz w:val="22"/>
        </w:rPr>
        <w:footnoteReference w:id="11"/>
      </w:r>
      <w:r w:rsidR="00C762D6">
        <w:rPr>
          <w:rFonts w:ascii="ZWAdobeF" w:hAnsi="ZWAdobeF" w:cs="ZWAdobeF"/>
          <w:sz w:val="2"/>
          <w:szCs w:val="2"/>
        </w:rPr>
        <w:t>P</w:t>
      </w:r>
      <w:r w:rsidRPr="00B477AB">
        <w:rPr>
          <w:sz w:val="22"/>
        </w:rPr>
        <w:t xml:space="preserve">. </w:t>
      </w:r>
    </w:p>
    <w:p w:rsidR="00EB0307" w:rsidRPr="00B477AB" w:rsidRDefault="00EB0307" w:rsidP="00EB0307">
      <w:pPr>
        <w:pStyle w:val="ListParagraph"/>
        <w:rPr>
          <w:rFonts w:ascii="Times New Roman" w:eastAsia="Cambria" w:hAnsi="Times New Roman"/>
        </w:rPr>
      </w:pPr>
    </w:p>
    <w:p w:rsidR="00EB0307" w:rsidRPr="00B477AB" w:rsidRDefault="00EB0307" w:rsidP="00C762D6">
      <w:pPr>
        <w:pStyle w:val="NumberedParas"/>
        <w:autoSpaceDE w:val="0"/>
        <w:ind w:left="0" w:firstLine="0"/>
        <w:rPr>
          <w:rStyle w:val="bodytextbig1"/>
          <w:rFonts w:ascii="Times New Roman" w:eastAsia="Cambria" w:hAnsi="Times New Roman"/>
          <w:sz w:val="22"/>
        </w:rPr>
      </w:pPr>
      <w:r w:rsidRPr="00B477AB">
        <w:rPr>
          <w:color w:val="000000"/>
          <w:sz w:val="22"/>
          <w:lang w:val="en-ZA" w:eastAsia="en-ZA"/>
        </w:rPr>
        <w:t xml:space="preserve">Established in 1980 as a state-owned company, the </w:t>
      </w:r>
      <w:r w:rsidRPr="00B477AB">
        <w:rPr>
          <w:i/>
          <w:sz w:val="22"/>
        </w:rPr>
        <w:t>Island Development Company</w:t>
      </w:r>
      <w:r w:rsidRPr="00B477AB">
        <w:rPr>
          <w:sz w:val="22"/>
        </w:rPr>
        <w:t xml:space="preserve"> (IDC) </w:t>
      </w:r>
      <w:r w:rsidR="00C762D6">
        <w:rPr>
          <w:rFonts w:ascii="ZWAdobeF" w:hAnsi="ZWAdobeF" w:cs="ZWAdobeF"/>
          <w:sz w:val="2"/>
          <w:szCs w:val="2"/>
        </w:rPr>
        <w:t>16T</w:t>
      </w:r>
      <w:r w:rsidRPr="00B477AB">
        <w:rPr>
          <w:rStyle w:val="bodytextbig1"/>
          <w:rFonts w:ascii="Times New Roman" w:hAnsi="Times New Roman"/>
          <w:sz w:val="22"/>
        </w:rPr>
        <w:t>is responsible for the management of twelve outer island groups (Platte, Desroches, Marie-Louise, Remire, Desnoeuf, Alphonse, Providence, F</w:t>
      </w:r>
      <w:r>
        <w:rPr>
          <w:rStyle w:val="bodytextbig1"/>
          <w:rFonts w:ascii="Times New Roman" w:hAnsi="Times New Roman"/>
          <w:sz w:val="22"/>
        </w:rPr>
        <w:t>a</w:t>
      </w:r>
      <w:r w:rsidRPr="00B477AB">
        <w:rPr>
          <w:rStyle w:val="bodytextbig1"/>
          <w:rFonts w:ascii="Times New Roman" w:hAnsi="Times New Roman"/>
          <w:sz w:val="22"/>
        </w:rPr>
        <w:t xml:space="preserve">rquhar, Cosmoledo, Astove and Assumption) and </w:t>
      </w:r>
      <w:r w:rsidR="007C25FF">
        <w:rPr>
          <w:rStyle w:val="bodytextbig1"/>
          <w:rFonts w:ascii="Times New Roman" w:hAnsi="Times New Roman"/>
          <w:sz w:val="22"/>
        </w:rPr>
        <w:t>two</w:t>
      </w:r>
      <w:r w:rsidRPr="00B477AB">
        <w:rPr>
          <w:rStyle w:val="bodytextbig1"/>
          <w:rFonts w:ascii="Times New Roman" w:hAnsi="Times New Roman"/>
          <w:sz w:val="22"/>
        </w:rPr>
        <w:t xml:space="preserve"> inner island</w:t>
      </w:r>
      <w:r w:rsidR="007C25FF">
        <w:rPr>
          <w:rStyle w:val="bodytextbig1"/>
          <w:rFonts w:ascii="Times New Roman" w:hAnsi="Times New Roman"/>
          <w:sz w:val="22"/>
        </w:rPr>
        <w:t>s</w:t>
      </w:r>
      <w:r w:rsidRPr="00B477AB">
        <w:rPr>
          <w:rStyle w:val="bodytextbig1"/>
          <w:rFonts w:ascii="Times New Roman" w:hAnsi="Times New Roman"/>
          <w:sz w:val="22"/>
        </w:rPr>
        <w:t xml:space="preserve"> (Silhouette</w:t>
      </w:r>
      <w:r w:rsidR="007C25FF">
        <w:rPr>
          <w:rStyle w:val="bodytextbig1"/>
          <w:rFonts w:ascii="Times New Roman" w:hAnsi="Times New Roman"/>
          <w:sz w:val="22"/>
        </w:rPr>
        <w:t xml:space="preserve"> and Coetivy</w:t>
      </w:r>
      <w:r w:rsidRPr="00B477AB">
        <w:rPr>
          <w:rStyle w:val="bodytextbig1"/>
          <w:rFonts w:ascii="Times New Roman" w:hAnsi="Times New Roman"/>
          <w:sz w:val="22"/>
        </w:rPr>
        <w:t>). Its mandate is to provide and manage the facilities and infrastructure of these islands in order to facilitate their ongoing sustainable development. The company has, in turn, partnered with the Island Conservation Society (ICS - see below) to act as its primary advisor and consultant on issues relating to environmental and conservation issues.</w:t>
      </w:r>
    </w:p>
    <w:p w:rsidR="00EB0307" w:rsidRPr="00B477AB" w:rsidRDefault="00EB0307" w:rsidP="00EB0307">
      <w:pPr>
        <w:pStyle w:val="ListParagraph"/>
        <w:rPr>
          <w:rFonts w:ascii="Times New Roman" w:eastAsia="Cambria" w:hAnsi="Times New Roman"/>
        </w:rPr>
      </w:pPr>
    </w:p>
    <w:p w:rsidR="00EB0307" w:rsidRPr="00A57C48" w:rsidRDefault="00EB0307" w:rsidP="00EB0307">
      <w:pPr>
        <w:pStyle w:val="NumberedParas"/>
        <w:ind w:left="0" w:firstLine="0"/>
        <w:rPr>
          <w:rFonts w:eastAsia="Cambria"/>
          <w:sz w:val="22"/>
        </w:rPr>
      </w:pPr>
      <w:r w:rsidRPr="00B477AB">
        <w:rPr>
          <w:sz w:val="22"/>
        </w:rPr>
        <w:t xml:space="preserve"> </w:t>
      </w:r>
      <w:r w:rsidRPr="00B477AB">
        <w:rPr>
          <w:color w:val="000000"/>
          <w:sz w:val="22"/>
          <w:lang w:val="en-ZA" w:eastAsia="en-ZA"/>
        </w:rPr>
        <w:t xml:space="preserve">Seychelles has a very vibrant environmental NGO community that has been very successful and innovative in pursuing a range of conservation goals. </w:t>
      </w:r>
      <w:r w:rsidRPr="00B477AB">
        <w:rPr>
          <w:sz w:val="22"/>
          <w:lang w:val="en-ZA" w:eastAsia="en-ZA"/>
        </w:rPr>
        <w:t>A brief description of the roles and responsibilities and activities of the main NGO’s involved in conservation and</w:t>
      </w:r>
      <w:r>
        <w:rPr>
          <w:sz w:val="22"/>
          <w:lang w:val="en-ZA" w:eastAsia="en-ZA"/>
        </w:rPr>
        <w:t xml:space="preserve"> protected area management </w:t>
      </w:r>
      <w:r w:rsidRPr="00163A2C">
        <w:rPr>
          <w:sz w:val="22"/>
          <w:lang w:val="en-ZA" w:eastAsia="en-ZA"/>
        </w:rPr>
        <w:t>is presented below.</w:t>
      </w:r>
    </w:p>
    <w:p w:rsidR="00EB0307" w:rsidRPr="009741D9" w:rsidRDefault="00EB0307" w:rsidP="00EB0307">
      <w:pPr>
        <w:rPr>
          <w:rFonts w:eastAsia="Cambria"/>
          <w:sz w:val="22"/>
          <w:szCs w:val="22"/>
        </w:rPr>
      </w:pPr>
    </w:p>
    <w:p w:rsidR="00EB0307" w:rsidRPr="009741D9" w:rsidRDefault="00EB0307" w:rsidP="00C762D6">
      <w:pPr>
        <w:pStyle w:val="NumberedParas"/>
        <w:autoSpaceDE w:val="0"/>
        <w:ind w:left="0" w:firstLine="0"/>
        <w:rPr>
          <w:rFonts w:eastAsia="Cambria"/>
          <w:sz w:val="22"/>
          <w:lang w:val="en-ZA" w:eastAsia="en-ZA"/>
        </w:rPr>
      </w:pPr>
      <w:r>
        <w:rPr>
          <w:color w:val="000000"/>
          <w:sz w:val="22"/>
          <w:lang w:val="en-ZA" w:eastAsia="en-ZA"/>
        </w:rPr>
        <w:t xml:space="preserve">IDC (see above) uses </w:t>
      </w:r>
      <w:r w:rsidRPr="009741D9">
        <w:rPr>
          <w:sz w:val="22"/>
        </w:rPr>
        <w:t xml:space="preserve">the </w:t>
      </w:r>
      <w:r w:rsidRPr="009741D9">
        <w:rPr>
          <w:i/>
          <w:sz w:val="22"/>
        </w:rPr>
        <w:t>Island Conservation Society</w:t>
      </w:r>
      <w:r w:rsidRPr="009741D9">
        <w:rPr>
          <w:sz w:val="22"/>
        </w:rPr>
        <w:t xml:space="preserve"> </w:t>
      </w:r>
      <w:r>
        <w:rPr>
          <w:sz w:val="22"/>
        </w:rPr>
        <w:t>(</w:t>
      </w:r>
      <w:r w:rsidRPr="009741D9">
        <w:rPr>
          <w:color w:val="000000"/>
          <w:sz w:val="22"/>
          <w:lang w:val="en-ZA" w:eastAsia="en-ZA"/>
        </w:rPr>
        <w:t>ICS</w:t>
      </w:r>
      <w:r>
        <w:rPr>
          <w:color w:val="000000"/>
          <w:sz w:val="22"/>
          <w:lang w:val="en-ZA" w:eastAsia="en-ZA"/>
        </w:rPr>
        <w:t>)</w:t>
      </w:r>
      <w:r w:rsidRPr="009741D9">
        <w:rPr>
          <w:color w:val="000000"/>
          <w:sz w:val="22"/>
          <w:lang w:val="en-ZA" w:eastAsia="en-ZA"/>
        </w:rPr>
        <w:t xml:space="preserve"> </w:t>
      </w:r>
      <w:r>
        <w:rPr>
          <w:color w:val="000000"/>
          <w:sz w:val="22"/>
          <w:lang w:val="en-ZA" w:eastAsia="en-ZA"/>
        </w:rPr>
        <w:t>as t</w:t>
      </w:r>
      <w:r w:rsidRPr="009741D9">
        <w:rPr>
          <w:color w:val="000000"/>
          <w:sz w:val="22"/>
          <w:lang w:val="en-ZA" w:eastAsia="en-ZA"/>
        </w:rPr>
        <w:t xml:space="preserve">heir main </w:t>
      </w:r>
      <w:r>
        <w:rPr>
          <w:color w:val="000000"/>
          <w:sz w:val="22"/>
          <w:lang w:val="en-ZA" w:eastAsia="en-ZA"/>
        </w:rPr>
        <w:t>implementing partner for conservation</w:t>
      </w:r>
      <w:r w:rsidRPr="009741D9">
        <w:rPr>
          <w:color w:val="000000"/>
          <w:sz w:val="22"/>
          <w:lang w:val="en-ZA" w:eastAsia="en-ZA"/>
        </w:rPr>
        <w:t xml:space="preserve"> issues </w:t>
      </w:r>
      <w:r>
        <w:rPr>
          <w:color w:val="000000"/>
          <w:sz w:val="22"/>
          <w:lang w:val="en-ZA" w:eastAsia="en-ZA"/>
        </w:rPr>
        <w:t>on</w:t>
      </w:r>
      <w:r w:rsidRPr="009741D9">
        <w:rPr>
          <w:color w:val="000000"/>
          <w:sz w:val="22"/>
          <w:lang w:val="en-ZA" w:eastAsia="en-ZA"/>
        </w:rPr>
        <w:t xml:space="preserve"> the Outer Islands</w:t>
      </w:r>
      <w:r>
        <w:rPr>
          <w:color w:val="000000"/>
          <w:sz w:val="22"/>
          <w:lang w:val="en-ZA" w:eastAsia="en-ZA"/>
        </w:rPr>
        <w:t xml:space="preserve"> (see above)</w:t>
      </w:r>
      <w:r w:rsidRPr="009741D9">
        <w:rPr>
          <w:color w:val="000000"/>
          <w:sz w:val="22"/>
          <w:lang w:val="en-ZA" w:eastAsia="en-ZA"/>
        </w:rPr>
        <w:t>.</w:t>
      </w:r>
      <w:r>
        <w:rPr>
          <w:color w:val="000000"/>
          <w:sz w:val="22"/>
          <w:lang w:val="en-ZA" w:eastAsia="en-ZA"/>
        </w:rPr>
        <w:t xml:space="preserve"> </w:t>
      </w:r>
      <w:r w:rsidRPr="009741D9">
        <w:rPr>
          <w:sz w:val="22"/>
        </w:rPr>
        <w:t xml:space="preserve">Formed in 2000, </w:t>
      </w:r>
      <w:r>
        <w:rPr>
          <w:sz w:val="22"/>
        </w:rPr>
        <w:t>ICS</w:t>
      </w:r>
      <w:r w:rsidRPr="009741D9">
        <w:rPr>
          <w:sz w:val="22"/>
        </w:rPr>
        <w:t xml:space="preserve"> </w:t>
      </w:r>
      <w:r w:rsidRPr="009741D9">
        <w:rPr>
          <w:color w:val="000000"/>
          <w:sz w:val="22"/>
          <w:lang w:val="en-ZA" w:eastAsia="en-ZA"/>
        </w:rPr>
        <w:t xml:space="preserve">has a special interest in biodiversity conservation on the Outer Islands. It </w:t>
      </w:r>
      <w:r w:rsidRPr="009741D9">
        <w:rPr>
          <w:sz w:val="22"/>
        </w:rPr>
        <w:t xml:space="preserve">has assumed management responsibility for the Aride Island Special Reserve in terms of a lease agreement with the </w:t>
      </w:r>
      <w:r w:rsidRPr="009741D9">
        <w:rPr>
          <w:sz w:val="22"/>
          <w:lang w:val="en-ZA" w:eastAsia="en-ZA"/>
        </w:rPr>
        <w:t>Royal Society for Nature Conservation (RSNC)</w:t>
      </w:r>
      <w:r w:rsidR="00C762D6">
        <w:rPr>
          <w:rFonts w:ascii="ZWAdobeF" w:hAnsi="ZWAdobeF" w:cs="ZWAdobeF"/>
          <w:sz w:val="2"/>
          <w:szCs w:val="2"/>
          <w:lang w:val="en-ZA" w:eastAsia="en-ZA"/>
        </w:rPr>
        <w:t>P10F</w:t>
      </w:r>
      <w:r w:rsidRPr="009741D9">
        <w:rPr>
          <w:rStyle w:val="FootnoteReference"/>
          <w:sz w:val="22"/>
          <w:lang w:val="en-ZA" w:eastAsia="en-ZA"/>
        </w:rPr>
        <w:footnoteReference w:id="12"/>
      </w:r>
      <w:r w:rsidR="00C762D6">
        <w:rPr>
          <w:rFonts w:ascii="ZWAdobeF" w:hAnsi="ZWAdobeF" w:cs="ZWAdobeF"/>
          <w:sz w:val="2"/>
          <w:szCs w:val="2"/>
          <w:lang w:val="en-ZA" w:eastAsia="en-ZA"/>
        </w:rPr>
        <w:t>P</w:t>
      </w:r>
      <w:r w:rsidRPr="009741D9">
        <w:rPr>
          <w:sz w:val="22"/>
          <w:lang w:val="en-ZA" w:eastAsia="en-ZA"/>
        </w:rPr>
        <w:t>.</w:t>
      </w:r>
      <w:r w:rsidRPr="009741D9">
        <w:rPr>
          <w:color w:val="000000"/>
          <w:sz w:val="22"/>
          <w:lang w:val="en-ZA" w:eastAsia="en-ZA"/>
        </w:rPr>
        <w:t xml:space="preserve"> </w:t>
      </w:r>
      <w:r w:rsidRPr="009741D9">
        <w:rPr>
          <w:sz w:val="22"/>
        </w:rPr>
        <w:t>Its expertise includes: species conservation; vegetation rehabilitation; eradication of invasive species (rats, cats); endangered species recovery programs; and marine surveys</w:t>
      </w:r>
      <w:r>
        <w:rPr>
          <w:sz w:val="22"/>
        </w:rPr>
        <w:t>.</w:t>
      </w:r>
    </w:p>
    <w:p w:rsidR="00EB0307" w:rsidRPr="009741D9" w:rsidRDefault="00EB0307" w:rsidP="00EB0307">
      <w:pPr>
        <w:pStyle w:val="ListParagraph"/>
        <w:ind w:left="0"/>
        <w:rPr>
          <w:color w:val="000000"/>
        </w:rPr>
      </w:pPr>
    </w:p>
    <w:p w:rsidR="00EB0307" w:rsidRPr="00D452E2" w:rsidRDefault="00EB0307" w:rsidP="00C762D6">
      <w:pPr>
        <w:pStyle w:val="NumberedParas"/>
        <w:autoSpaceDE w:val="0"/>
        <w:ind w:left="0" w:firstLine="0"/>
        <w:rPr>
          <w:rFonts w:eastAsia="Cambria"/>
          <w:sz w:val="22"/>
          <w:lang w:val="en-ZA" w:eastAsia="en-ZA"/>
        </w:rPr>
      </w:pPr>
      <w:r>
        <w:rPr>
          <w:sz w:val="22"/>
        </w:rPr>
        <w:t xml:space="preserve">Formed in 1998, </w:t>
      </w:r>
      <w:r w:rsidRPr="003C6031">
        <w:rPr>
          <w:i/>
          <w:sz w:val="22"/>
        </w:rPr>
        <w:t>Nature Seychelles</w:t>
      </w:r>
      <w:r w:rsidRPr="003C6031">
        <w:rPr>
          <w:sz w:val="22"/>
        </w:rPr>
        <w:t xml:space="preserve"> </w:t>
      </w:r>
      <w:r>
        <w:rPr>
          <w:sz w:val="22"/>
        </w:rPr>
        <w:t xml:space="preserve">(NS) </w:t>
      </w:r>
      <w:r w:rsidRPr="003C6031">
        <w:rPr>
          <w:sz w:val="22"/>
        </w:rPr>
        <w:t xml:space="preserve">is </w:t>
      </w:r>
      <w:r w:rsidRPr="00F72689">
        <w:rPr>
          <w:sz w:val="22"/>
          <w:lang w:val="en-ZA" w:eastAsia="en-ZA"/>
        </w:rPr>
        <w:t>the national affiliate of Birdlife International and is the largest environmental NGO in Seychelles</w:t>
      </w:r>
      <w:r>
        <w:rPr>
          <w:sz w:val="22"/>
          <w:lang w:val="en-ZA" w:eastAsia="en-ZA"/>
        </w:rPr>
        <w:t xml:space="preserve">. </w:t>
      </w:r>
      <w:r w:rsidRPr="003C6031">
        <w:rPr>
          <w:sz w:val="22"/>
        </w:rPr>
        <w:t xml:space="preserve">Nature Seychelles </w:t>
      </w:r>
      <w:r>
        <w:rPr>
          <w:sz w:val="22"/>
        </w:rPr>
        <w:t>has assumed responsiblity</w:t>
      </w:r>
      <w:r w:rsidRPr="003C6031">
        <w:rPr>
          <w:sz w:val="22"/>
        </w:rPr>
        <w:t xml:space="preserve"> for the management of </w:t>
      </w:r>
      <w:r>
        <w:rPr>
          <w:sz w:val="22"/>
        </w:rPr>
        <w:t>Cousin Island Special Reserve in terms of a management agreement with Birdlife International</w:t>
      </w:r>
      <w:r w:rsidR="00C762D6">
        <w:rPr>
          <w:rFonts w:ascii="ZWAdobeF" w:hAnsi="ZWAdobeF" w:cs="ZWAdobeF"/>
          <w:sz w:val="2"/>
          <w:szCs w:val="2"/>
        </w:rPr>
        <w:t>P11F</w:t>
      </w:r>
      <w:r>
        <w:rPr>
          <w:rStyle w:val="FootnoteReference"/>
          <w:sz w:val="22"/>
        </w:rPr>
        <w:footnoteReference w:id="13"/>
      </w:r>
      <w:r w:rsidR="00C762D6">
        <w:rPr>
          <w:rFonts w:ascii="ZWAdobeF" w:hAnsi="ZWAdobeF" w:cs="ZWAdobeF"/>
          <w:sz w:val="2"/>
          <w:szCs w:val="2"/>
        </w:rPr>
        <w:t>P</w:t>
      </w:r>
      <w:r>
        <w:rPr>
          <w:sz w:val="22"/>
        </w:rPr>
        <w:t xml:space="preserve">. Its </w:t>
      </w:r>
      <w:r w:rsidRPr="005D442E">
        <w:rPr>
          <w:sz w:val="22"/>
        </w:rPr>
        <w:t>expertise include</w:t>
      </w:r>
      <w:r>
        <w:rPr>
          <w:sz w:val="22"/>
        </w:rPr>
        <w:t>s:</w:t>
      </w:r>
      <w:r w:rsidRPr="005D442E">
        <w:rPr>
          <w:sz w:val="22"/>
        </w:rPr>
        <w:t xml:space="preserve"> </w:t>
      </w:r>
      <w:r>
        <w:rPr>
          <w:sz w:val="22"/>
        </w:rPr>
        <w:t xml:space="preserve">species conservation; </w:t>
      </w:r>
      <w:r w:rsidRPr="005D442E">
        <w:rPr>
          <w:sz w:val="22"/>
        </w:rPr>
        <w:t>eradication of invasive species (rats, cats)</w:t>
      </w:r>
      <w:r>
        <w:rPr>
          <w:sz w:val="22"/>
        </w:rPr>
        <w:t>;</w:t>
      </w:r>
      <w:r w:rsidRPr="005D442E">
        <w:rPr>
          <w:sz w:val="22"/>
        </w:rPr>
        <w:t xml:space="preserve"> endangered species</w:t>
      </w:r>
      <w:r>
        <w:rPr>
          <w:sz w:val="22"/>
        </w:rPr>
        <w:t xml:space="preserve"> recovery programs; species monitoring; and</w:t>
      </w:r>
      <w:r w:rsidRPr="004208EC">
        <w:rPr>
          <w:sz w:val="22"/>
        </w:rPr>
        <w:t xml:space="preserve"> </w:t>
      </w:r>
      <w:r>
        <w:rPr>
          <w:sz w:val="22"/>
        </w:rPr>
        <w:t>environmental education and awareness.</w:t>
      </w:r>
    </w:p>
    <w:p w:rsidR="00EB0307" w:rsidRPr="00A7016D" w:rsidRDefault="00EB0307" w:rsidP="00EB0307">
      <w:pPr>
        <w:pStyle w:val="ListParagraph"/>
        <w:rPr>
          <w:rFonts w:eastAsia="Cambria"/>
        </w:rPr>
      </w:pPr>
    </w:p>
    <w:p w:rsidR="00EB0307" w:rsidRPr="00A7016D" w:rsidRDefault="00EB0307" w:rsidP="00EB0307">
      <w:pPr>
        <w:pStyle w:val="NumberedParas"/>
        <w:ind w:left="0" w:firstLine="0"/>
        <w:rPr>
          <w:rFonts w:eastAsia="Cambria"/>
          <w:sz w:val="22"/>
          <w:lang w:val="en-ZA" w:eastAsia="en-ZA"/>
        </w:rPr>
      </w:pPr>
      <w:r w:rsidRPr="00A7016D">
        <w:rPr>
          <w:rFonts w:eastAsia="Cambria"/>
          <w:sz w:val="22"/>
          <w:lang w:val="en-ZA" w:eastAsia="en-ZA"/>
        </w:rPr>
        <w:t xml:space="preserve">Established in 2006, the </w:t>
      </w:r>
      <w:r w:rsidRPr="00A7016D">
        <w:rPr>
          <w:rFonts w:eastAsia="Cambria"/>
          <w:i/>
          <w:sz w:val="22"/>
          <w:lang w:val="en-ZA" w:eastAsia="en-ZA"/>
        </w:rPr>
        <w:t>Green Islands Foundation</w:t>
      </w:r>
      <w:r w:rsidRPr="00A7016D">
        <w:rPr>
          <w:rFonts w:eastAsia="Cambria"/>
          <w:sz w:val="22"/>
          <w:lang w:val="en-ZA" w:eastAsia="en-ZA"/>
        </w:rPr>
        <w:t xml:space="preserve"> (GIF) </w:t>
      </w:r>
      <w:r w:rsidR="00A7016D">
        <w:rPr>
          <w:sz w:val="22"/>
        </w:rPr>
        <w:t xml:space="preserve">is involved </w:t>
      </w:r>
      <w:r w:rsidR="00450B48">
        <w:rPr>
          <w:sz w:val="22"/>
        </w:rPr>
        <w:t xml:space="preserve">in </w:t>
      </w:r>
      <w:r w:rsidR="00A7016D">
        <w:rPr>
          <w:sz w:val="22"/>
        </w:rPr>
        <w:t>implementing a number of</w:t>
      </w:r>
      <w:r w:rsidR="00A7016D" w:rsidRPr="00A7016D">
        <w:rPr>
          <w:sz w:val="22"/>
        </w:rPr>
        <w:t xml:space="preserve"> funded </w:t>
      </w:r>
      <w:r w:rsidR="00A7016D">
        <w:rPr>
          <w:sz w:val="22"/>
        </w:rPr>
        <w:t xml:space="preserve"> projects</w:t>
      </w:r>
      <w:r w:rsidR="00A7016D" w:rsidRPr="00A7016D">
        <w:rPr>
          <w:sz w:val="22"/>
        </w:rPr>
        <w:t xml:space="preserve"> relating to coastal management, community empowerment and fisheries </w:t>
      </w:r>
      <w:r w:rsidR="00A7016D">
        <w:rPr>
          <w:sz w:val="22"/>
        </w:rPr>
        <w:t>around</w:t>
      </w:r>
      <w:r w:rsidR="00A7016D" w:rsidRPr="00A7016D">
        <w:rPr>
          <w:sz w:val="22"/>
        </w:rPr>
        <w:t xml:space="preserve"> </w:t>
      </w:r>
      <w:r w:rsidR="00E71293">
        <w:rPr>
          <w:sz w:val="22"/>
        </w:rPr>
        <w:t>Mahé</w:t>
      </w:r>
      <w:r w:rsidR="00A7016D" w:rsidRPr="00A7016D">
        <w:rPr>
          <w:sz w:val="22"/>
        </w:rPr>
        <w:t>, Praslin and La Digue</w:t>
      </w:r>
      <w:r w:rsidR="00A7016D">
        <w:rPr>
          <w:sz w:val="22"/>
        </w:rPr>
        <w:t>. They</w:t>
      </w:r>
      <w:r w:rsidR="00A7016D" w:rsidRPr="00A7016D">
        <w:rPr>
          <w:sz w:val="22"/>
        </w:rPr>
        <w:t xml:space="preserve"> </w:t>
      </w:r>
      <w:r w:rsidR="00A7016D">
        <w:rPr>
          <w:sz w:val="22"/>
        </w:rPr>
        <w:t xml:space="preserve">PA operations </w:t>
      </w:r>
      <w:r w:rsidRPr="00A7016D">
        <w:rPr>
          <w:sz w:val="22"/>
        </w:rPr>
        <w:t xml:space="preserve">experience </w:t>
      </w:r>
      <w:r w:rsidR="007C25FF" w:rsidRPr="00A7016D">
        <w:rPr>
          <w:sz w:val="22"/>
        </w:rPr>
        <w:t>in the conservation management of Denis Island</w:t>
      </w:r>
      <w:r w:rsidRPr="00A7016D">
        <w:rPr>
          <w:sz w:val="22"/>
        </w:rPr>
        <w:t>.  This experience includes: rodent eradication and prevention; habitat rehabilitation; rare species introduction and management; and ecosystem assessment.</w:t>
      </w:r>
      <w:r w:rsidR="0043004F" w:rsidRPr="00A7016D">
        <w:rPr>
          <w:sz w:val="22"/>
        </w:rPr>
        <w:t xml:space="preserve"> </w:t>
      </w:r>
      <w:r w:rsidR="00A7016D">
        <w:rPr>
          <w:sz w:val="22"/>
        </w:rPr>
        <w:t>GIF</w:t>
      </w:r>
      <w:r w:rsidR="0043004F" w:rsidRPr="00A7016D">
        <w:rPr>
          <w:sz w:val="22"/>
        </w:rPr>
        <w:t xml:space="preserve"> has recently partnered with the privately owned North Island to provide support to </w:t>
      </w:r>
      <w:r w:rsidR="00450B48">
        <w:rPr>
          <w:sz w:val="22"/>
        </w:rPr>
        <w:t>conservation activities on the island</w:t>
      </w:r>
      <w:r w:rsidR="0043004F" w:rsidRPr="00A7016D">
        <w:rPr>
          <w:sz w:val="22"/>
        </w:rPr>
        <w:t>.</w:t>
      </w:r>
    </w:p>
    <w:p w:rsidR="00EB0307" w:rsidRDefault="00EB0307" w:rsidP="00EB0307">
      <w:pPr>
        <w:pStyle w:val="ListParagraph"/>
        <w:rPr>
          <w:rFonts w:eastAsia="Cambria"/>
        </w:rPr>
      </w:pPr>
    </w:p>
    <w:p w:rsidR="00DD06FC" w:rsidRPr="00D452E2" w:rsidRDefault="00DD06FC" w:rsidP="00DD06FC">
      <w:pPr>
        <w:pStyle w:val="NumberedParas"/>
        <w:ind w:left="0" w:firstLine="0"/>
        <w:rPr>
          <w:rFonts w:eastAsia="Cambria"/>
          <w:sz w:val="22"/>
          <w:lang w:val="en-ZA" w:eastAsia="en-ZA"/>
        </w:rPr>
      </w:pPr>
      <w:r>
        <w:rPr>
          <w:rFonts w:eastAsia="Cambria"/>
          <w:sz w:val="22"/>
          <w:lang w:val="en-ZA" w:eastAsia="en-ZA"/>
        </w:rPr>
        <w:t xml:space="preserve">Established in 1997, the </w:t>
      </w:r>
      <w:r w:rsidRPr="00F337D5">
        <w:rPr>
          <w:rFonts w:eastAsia="Cambria"/>
          <w:i/>
          <w:sz w:val="22"/>
          <w:lang w:val="en-ZA" w:eastAsia="en-ZA"/>
        </w:rPr>
        <w:t>Marine Conservation Society of Seychelles</w:t>
      </w:r>
      <w:r>
        <w:rPr>
          <w:rFonts w:eastAsia="Cambria"/>
          <w:sz w:val="22"/>
          <w:lang w:val="en-ZA" w:eastAsia="en-ZA"/>
        </w:rPr>
        <w:t xml:space="preserve"> (MCSS) focuses much of its work around the </w:t>
      </w:r>
      <w:smartTag w:uri="urn:schemas-microsoft-com:office:smarttags" w:element="PlaceType">
        <w:r>
          <w:rPr>
            <w:rFonts w:eastAsia="Cambria"/>
            <w:sz w:val="22"/>
            <w:lang w:val="en-ZA" w:eastAsia="en-ZA"/>
          </w:rPr>
          <w:t>island</w:t>
        </w:r>
      </w:smartTag>
      <w:r>
        <w:rPr>
          <w:rFonts w:eastAsia="Cambria"/>
          <w:sz w:val="22"/>
          <w:lang w:val="en-ZA" w:eastAsia="en-ZA"/>
        </w:rPr>
        <w:t xml:space="preserve"> of </w:t>
      </w:r>
      <w:r w:rsidR="00E71293">
        <w:rPr>
          <w:rFonts w:eastAsia="Cambria"/>
          <w:sz w:val="22"/>
          <w:lang w:val="en-ZA" w:eastAsia="en-ZA"/>
        </w:rPr>
        <w:t>Mahé</w:t>
      </w:r>
      <w:r>
        <w:rPr>
          <w:rFonts w:eastAsia="Cambria"/>
          <w:sz w:val="22"/>
          <w:lang w:val="en-ZA" w:eastAsia="en-ZA"/>
        </w:rPr>
        <w:t xml:space="preserve">, but generally covers the entire extent of the EEZ. Its expertise lies in: sea turtle monitoring and conservation; cetacean and whale shark monitoring; marine environmental and oceanographic monitoring; monitoring of beach erosion; and environmental mooring installation and maintenance to minimise damage to coral reefs.  </w:t>
      </w:r>
    </w:p>
    <w:p w:rsidR="00EB0307" w:rsidRPr="00A00A40" w:rsidRDefault="00EB0307" w:rsidP="00EB0307">
      <w:pPr>
        <w:pStyle w:val="NumberedParas"/>
        <w:numPr>
          <w:ilvl w:val="0"/>
          <w:numId w:val="0"/>
        </w:numPr>
        <w:rPr>
          <w:rFonts w:eastAsia="Cambria"/>
          <w:sz w:val="22"/>
          <w:lang w:val="en-ZA" w:eastAsia="en-ZA"/>
        </w:rPr>
      </w:pPr>
    </w:p>
    <w:p w:rsidR="00EB0307" w:rsidRDefault="00EB0307" w:rsidP="00EB0307">
      <w:pPr>
        <w:pStyle w:val="NumberedParas"/>
        <w:ind w:left="0" w:firstLine="0"/>
        <w:rPr>
          <w:rFonts w:eastAsia="Cambria"/>
          <w:sz w:val="22"/>
          <w:lang w:val="en-ZA" w:eastAsia="en-ZA"/>
        </w:rPr>
      </w:pPr>
      <w:r w:rsidRPr="00A00A40">
        <w:rPr>
          <w:rFonts w:eastAsia="Cambria"/>
          <w:sz w:val="22"/>
          <w:lang w:val="en-ZA" w:eastAsia="en-ZA"/>
        </w:rPr>
        <w:t xml:space="preserve">Established in 1992, the </w:t>
      </w:r>
      <w:r w:rsidRPr="00A00A40">
        <w:rPr>
          <w:rFonts w:eastAsia="Cambria"/>
          <w:i/>
          <w:sz w:val="22"/>
          <w:lang w:val="en-ZA" w:eastAsia="en-ZA"/>
        </w:rPr>
        <w:t>Nature Protection Trust of Seychelles</w:t>
      </w:r>
      <w:r w:rsidRPr="00A00A40">
        <w:rPr>
          <w:rFonts w:eastAsia="Cambria"/>
          <w:sz w:val="22"/>
          <w:lang w:val="en-ZA" w:eastAsia="en-ZA"/>
        </w:rPr>
        <w:t xml:space="preserve"> (NPTS) focuses </w:t>
      </w:r>
      <w:r>
        <w:rPr>
          <w:rFonts w:eastAsia="Cambria"/>
          <w:sz w:val="22"/>
          <w:lang w:val="en-ZA" w:eastAsia="en-ZA"/>
        </w:rPr>
        <w:t xml:space="preserve">much of </w:t>
      </w:r>
      <w:r w:rsidRPr="00A00A40">
        <w:rPr>
          <w:rFonts w:eastAsia="Cambria"/>
          <w:sz w:val="22"/>
          <w:lang w:val="en-ZA" w:eastAsia="en-ZA"/>
        </w:rPr>
        <w:t>it</w:t>
      </w:r>
      <w:r>
        <w:rPr>
          <w:rFonts w:eastAsia="Cambria"/>
          <w:sz w:val="22"/>
          <w:lang w:val="en-ZA" w:eastAsia="en-ZA"/>
        </w:rPr>
        <w:t>s</w:t>
      </w:r>
      <w:r w:rsidRPr="00A00A40">
        <w:rPr>
          <w:rFonts w:eastAsia="Cambria"/>
          <w:sz w:val="22"/>
          <w:lang w:val="en-ZA" w:eastAsia="en-ZA"/>
        </w:rPr>
        <w:t xml:space="preserve"> </w:t>
      </w:r>
      <w:r>
        <w:rPr>
          <w:rFonts w:eastAsia="Cambria"/>
          <w:i/>
          <w:sz w:val="22"/>
          <w:lang w:val="en-ZA" w:eastAsia="en-ZA"/>
        </w:rPr>
        <w:t xml:space="preserve">in situ </w:t>
      </w:r>
      <w:r>
        <w:rPr>
          <w:rFonts w:eastAsia="Cambria"/>
          <w:sz w:val="22"/>
          <w:lang w:val="en-ZA" w:eastAsia="en-ZA"/>
        </w:rPr>
        <w:t xml:space="preserve">conservation </w:t>
      </w:r>
      <w:r w:rsidRPr="00A00A40">
        <w:rPr>
          <w:rFonts w:eastAsia="Cambria"/>
          <w:sz w:val="22"/>
          <w:lang w:val="en-ZA" w:eastAsia="en-ZA"/>
        </w:rPr>
        <w:t>work on</w:t>
      </w:r>
      <w:r w:rsidRPr="00A00A40">
        <w:rPr>
          <w:sz w:val="22"/>
        </w:rPr>
        <w:t xml:space="preserve"> the ecosystems, plants and animals of Silhouette Island</w:t>
      </w:r>
      <w:r>
        <w:rPr>
          <w:sz w:val="22"/>
        </w:rPr>
        <w:t xml:space="preserve">. It has Seychelles-wide terrestrial expertise in:  </w:t>
      </w:r>
      <w:r w:rsidR="00103DC9">
        <w:rPr>
          <w:sz w:val="22"/>
        </w:rPr>
        <w:t>rare, threatened and endemic</w:t>
      </w:r>
      <w:r>
        <w:rPr>
          <w:sz w:val="22"/>
        </w:rPr>
        <w:t xml:space="preserve"> species conservation (</w:t>
      </w:r>
      <w:r w:rsidR="00103DC9">
        <w:rPr>
          <w:sz w:val="22"/>
        </w:rPr>
        <w:t xml:space="preserve">including </w:t>
      </w:r>
      <w:r>
        <w:rPr>
          <w:sz w:val="22"/>
        </w:rPr>
        <w:t>plants, bats, tortoises, terrapins, birds, amphibians and invertebrates);  conservation assessments; and scientific communications</w:t>
      </w:r>
      <w:r w:rsidRPr="00A00A40">
        <w:rPr>
          <w:rFonts w:eastAsia="Cambria"/>
          <w:sz w:val="22"/>
          <w:lang w:val="en-ZA" w:eastAsia="en-ZA"/>
        </w:rPr>
        <w:t xml:space="preserve">. </w:t>
      </w:r>
    </w:p>
    <w:p w:rsidR="00EB0307" w:rsidRDefault="00EB0307" w:rsidP="00EB0307">
      <w:pPr>
        <w:pStyle w:val="ListParagraph"/>
        <w:rPr>
          <w:rFonts w:eastAsia="Cambria"/>
        </w:rPr>
      </w:pPr>
    </w:p>
    <w:p w:rsidR="00EB0307" w:rsidRPr="00C74F7D" w:rsidRDefault="00EB0307" w:rsidP="00EB0307">
      <w:pPr>
        <w:pStyle w:val="NumberedParas"/>
        <w:ind w:left="0" w:firstLine="0"/>
        <w:rPr>
          <w:rFonts w:eastAsia="Cambria"/>
          <w:sz w:val="22"/>
          <w:lang w:val="en-ZA" w:eastAsia="en-ZA"/>
        </w:rPr>
      </w:pPr>
      <w:r w:rsidRPr="00C74F7D">
        <w:rPr>
          <w:sz w:val="22"/>
        </w:rPr>
        <w:lastRenderedPageBreak/>
        <w:t xml:space="preserve">Established in 2002, </w:t>
      </w:r>
      <w:r>
        <w:rPr>
          <w:sz w:val="22"/>
        </w:rPr>
        <w:t xml:space="preserve">the </w:t>
      </w:r>
      <w:r w:rsidR="007D2DF2">
        <w:rPr>
          <w:i/>
          <w:sz w:val="22"/>
        </w:rPr>
        <w:t>Plant Conservation Action G</w:t>
      </w:r>
      <w:r w:rsidRPr="00C74F7D">
        <w:rPr>
          <w:i/>
          <w:sz w:val="22"/>
        </w:rPr>
        <w:t>roup</w:t>
      </w:r>
      <w:r>
        <w:rPr>
          <w:sz w:val="22"/>
        </w:rPr>
        <w:t xml:space="preserve"> </w:t>
      </w:r>
      <w:r w:rsidRPr="00C74F7D">
        <w:rPr>
          <w:sz w:val="22"/>
        </w:rPr>
        <w:t xml:space="preserve">(PCA) </w:t>
      </w:r>
      <w:r w:rsidR="00680ED6">
        <w:rPr>
          <w:sz w:val="22"/>
        </w:rPr>
        <w:t>focus</w:t>
      </w:r>
      <w:r w:rsidRPr="00C74F7D">
        <w:rPr>
          <w:sz w:val="22"/>
        </w:rPr>
        <w:t xml:space="preserve"> </w:t>
      </w:r>
      <w:r w:rsidR="00CF53F6">
        <w:rPr>
          <w:sz w:val="22"/>
        </w:rPr>
        <w:t xml:space="preserve">its work </w:t>
      </w:r>
      <w:r w:rsidRPr="00C74F7D">
        <w:rPr>
          <w:sz w:val="22"/>
        </w:rPr>
        <w:t xml:space="preserve">on </w:t>
      </w:r>
      <w:r w:rsidR="00CF53F6">
        <w:rPr>
          <w:sz w:val="22"/>
        </w:rPr>
        <w:t xml:space="preserve">terrestrail </w:t>
      </w:r>
      <w:r w:rsidR="00680ED6">
        <w:rPr>
          <w:sz w:val="22"/>
        </w:rPr>
        <w:t xml:space="preserve">plant </w:t>
      </w:r>
      <w:r w:rsidRPr="00C74F7D">
        <w:rPr>
          <w:sz w:val="22"/>
        </w:rPr>
        <w:t>conservation</w:t>
      </w:r>
      <w:r w:rsidR="00680ED6">
        <w:rPr>
          <w:sz w:val="22"/>
        </w:rPr>
        <w:t xml:space="preserve"> a</w:t>
      </w:r>
      <w:r w:rsidRPr="00C74F7D">
        <w:rPr>
          <w:sz w:val="22"/>
        </w:rPr>
        <w:t>nd ve</w:t>
      </w:r>
      <w:r w:rsidR="00CF53F6">
        <w:rPr>
          <w:sz w:val="22"/>
        </w:rPr>
        <w:t>getation rehabilitation</w:t>
      </w:r>
      <w:r w:rsidR="00680ED6">
        <w:rPr>
          <w:sz w:val="22"/>
        </w:rPr>
        <w:t xml:space="preserve">. Its </w:t>
      </w:r>
      <w:r w:rsidR="00680ED6" w:rsidRPr="005D442E">
        <w:rPr>
          <w:sz w:val="22"/>
        </w:rPr>
        <w:t>expertise include</w:t>
      </w:r>
      <w:r w:rsidR="00680ED6">
        <w:rPr>
          <w:sz w:val="22"/>
        </w:rPr>
        <w:t xml:space="preserve">s: vegetation and plant species assessment and monitoring; management </w:t>
      </w:r>
      <w:r w:rsidR="00680ED6" w:rsidRPr="005D442E">
        <w:rPr>
          <w:sz w:val="22"/>
        </w:rPr>
        <w:t xml:space="preserve">of invasive </w:t>
      </w:r>
      <w:r w:rsidR="00680ED6">
        <w:rPr>
          <w:sz w:val="22"/>
        </w:rPr>
        <w:t xml:space="preserve">plant </w:t>
      </w:r>
      <w:r w:rsidR="00680ED6" w:rsidRPr="005D442E">
        <w:rPr>
          <w:sz w:val="22"/>
        </w:rPr>
        <w:t>species</w:t>
      </w:r>
      <w:r w:rsidR="00680ED6">
        <w:rPr>
          <w:sz w:val="22"/>
        </w:rPr>
        <w:t>;</w:t>
      </w:r>
      <w:r w:rsidR="00680ED6" w:rsidRPr="005D442E">
        <w:rPr>
          <w:sz w:val="22"/>
        </w:rPr>
        <w:t xml:space="preserve"> </w:t>
      </w:r>
      <w:r w:rsidR="00680ED6">
        <w:rPr>
          <w:sz w:val="22"/>
        </w:rPr>
        <w:t xml:space="preserve">education and awareness; </w:t>
      </w:r>
      <w:r w:rsidR="00CF53F6">
        <w:rPr>
          <w:sz w:val="22"/>
        </w:rPr>
        <w:t xml:space="preserve">and support to the </w:t>
      </w:r>
      <w:r w:rsidR="00680ED6">
        <w:rPr>
          <w:sz w:val="22"/>
        </w:rPr>
        <w:t>development of national policy and research agenda</w:t>
      </w:r>
      <w:r w:rsidR="00CF53F6">
        <w:rPr>
          <w:sz w:val="22"/>
        </w:rPr>
        <w:t>s</w:t>
      </w:r>
      <w:r w:rsidR="00680ED6">
        <w:rPr>
          <w:sz w:val="22"/>
        </w:rPr>
        <w:t>.</w:t>
      </w:r>
    </w:p>
    <w:p w:rsidR="00EB0307" w:rsidRDefault="00EB0307" w:rsidP="00EB0307">
      <w:pPr>
        <w:pStyle w:val="ListParagraph"/>
        <w:rPr>
          <w:rFonts w:eastAsia="Cambria"/>
        </w:rPr>
      </w:pPr>
    </w:p>
    <w:p w:rsidR="00EB0307" w:rsidRPr="00E97967" w:rsidRDefault="00EB0307" w:rsidP="00EB0307">
      <w:pPr>
        <w:pStyle w:val="NumberedParas"/>
        <w:ind w:left="0" w:firstLine="0"/>
        <w:rPr>
          <w:rFonts w:eastAsia="Cambria"/>
          <w:sz w:val="22"/>
          <w:lang w:val="en-ZA" w:eastAsia="en-ZA"/>
        </w:rPr>
      </w:pPr>
      <w:r w:rsidRPr="00E97967">
        <w:rPr>
          <w:rFonts w:eastAsia="Cambria"/>
          <w:sz w:val="22"/>
          <w:lang w:val="en-ZA" w:eastAsia="en-ZA"/>
        </w:rPr>
        <w:t>A number of organisations represent the interests of the private sector</w:t>
      </w:r>
      <w:r>
        <w:rPr>
          <w:rFonts w:eastAsia="Cambria"/>
          <w:sz w:val="22"/>
          <w:lang w:val="en-ZA" w:eastAsia="en-ZA"/>
        </w:rPr>
        <w:t xml:space="preserve"> in related issues</w:t>
      </w:r>
      <w:r w:rsidRPr="00E97967">
        <w:rPr>
          <w:rFonts w:eastAsia="Cambria"/>
          <w:sz w:val="22"/>
          <w:lang w:val="en-ZA" w:eastAsia="en-ZA"/>
        </w:rPr>
        <w:t xml:space="preserve">. These include the </w:t>
      </w:r>
      <w:r w:rsidRPr="00E97967">
        <w:rPr>
          <w:bCs/>
          <w:i/>
          <w:color w:val="000000"/>
          <w:sz w:val="22"/>
          <w:lang w:val="en-ZA" w:eastAsia="en-ZA"/>
        </w:rPr>
        <w:t>Fishing Boat Owners Association</w:t>
      </w:r>
      <w:r w:rsidRPr="00E97967">
        <w:rPr>
          <w:bCs/>
          <w:color w:val="000000"/>
          <w:sz w:val="22"/>
          <w:lang w:val="en-ZA" w:eastAsia="en-ZA"/>
        </w:rPr>
        <w:t xml:space="preserve"> (FBOA)</w:t>
      </w:r>
      <w:r>
        <w:rPr>
          <w:bCs/>
          <w:color w:val="000000"/>
          <w:sz w:val="22"/>
          <w:lang w:val="en-ZA" w:eastAsia="en-ZA"/>
        </w:rPr>
        <w:t xml:space="preserve">, the </w:t>
      </w:r>
      <w:r w:rsidRPr="0043004F">
        <w:rPr>
          <w:bCs/>
          <w:i/>
          <w:color w:val="000000"/>
          <w:sz w:val="22"/>
          <w:lang w:val="en-ZA" w:eastAsia="en-ZA"/>
        </w:rPr>
        <w:t>Praslin Fishermen’s Association</w:t>
      </w:r>
      <w:r>
        <w:rPr>
          <w:bCs/>
          <w:color w:val="000000"/>
          <w:sz w:val="22"/>
          <w:lang w:val="en-ZA" w:eastAsia="en-ZA"/>
        </w:rPr>
        <w:t xml:space="preserve"> (PFA), the </w:t>
      </w:r>
      <w:r w:rsidRPr="005D22FE">
        <w:rPr>
          <w:bCs/>
          <w:i/>
          <w:color w:val="000000"/>
          <w:sz w:val="22"/>
          <w:lang w:val="en-ZA" w:eastAsia="en-ZA"/>
        </w:rPr>
        <w:t>Seychelles Hospitality and Tourism Ass</w:t>
      </w:r>
      <w:r w:rsidRPr="008504BE">
        <w:rPr>
          <w:bCs/>
          <w:i/>
          <w:color w:val="000000"/>
          <w:sz w:val="22"/>
          <w:lang w:val="en-ZA" w:eastAsia="en-ZA"/>
        </w:rPr>
        <w:t>ociation</w:t>
      </w:r>
      <w:r w:rsidRPr="005D22FE">
        <w:rPr>
          <w:bCs/>
          <w:color w:val="000000"/>
          <w:sz w:val="22"/>
          <w:lang w:val="en-ZA" w:eastAsia="en-ZA"/>
        </w:rPr>
        <w:t xml:space="preserve"> (SHTA</w:t>
      </w:r>
      <w:r>
        <w:rPr>
          <w:bCs/>
          <w:color w:val="000000"/>
          <w:sz w:val="22"/>
          <w:lang w:val="en-ZA" w:eastAsia="en-ZA"/>
        </w:rPr>
        <w:t xml:space="preserve">) and the </w:t>
      </w:r>
      <w:r w:rsidRPr="005D22FE">
        <w:rPr>
          <w:bCs/>
          <w:i/>
          <w:color w:val="000000"/>
          <w:sz w:val="22"/>
          <w:lang w:val="en-ZA" w:eastAsia="en-ZA"/>
        </w:rPr>
        <w:t>Seychelles Chamber of Commerce and Industries</w:t>
      </w:r>
      <w:r w:rsidRPr="005D22FE">
        <w:rPr>
          <w:bCs/>
          <w:color w:val="000000"/>
          <w:sz w:val="22"/>
          <w:lang w:val="en-ZA" w:eastAsia="en-ZA"/>
        </w:rPr>
        <w:t xml:space="preserve"> (SCCI)</w:t>
      </w:r>
      <w:r w:rsidRPr="00E97967">
        <w:rPr>
          <w:color w:val="000000"/>
          <w:sz w:val="22"/>
          <w:lang w:val="en-ZA" w:eastAsia="en-ZA"/>
        </w:rPr>
        <w:t>.</w:t>
      </w:r>
    </w:p>
    <w:p w:rsidR="00EB0307" w:rsidRPr="000D3F60" w:rsidRDefault="00EB0307" w:rsidP="00EB0307">
      <w:pPr>
        <w:pStyle w:val="Aaa"/>
        <w:numPr>
          <w:ilvl w:val="0"/>
          <w:numId w:val="0"/>
        </w:numPr>
        <w:spacing w:before="0"/>
      </w:pPr>
    </w:p>
    <w:p w:rsidR="00EB0307" w:rsidRPr="00893FDA" w:rsidRDefault="00EB0307" w:rsidP="00EB0307">
      <w:pPr>
        <w:pStyle w:val="Heading4"/>
        <w:jc w:val="left"/>
        <w:rPr>
          <w:b w:val="0"/>
          <w:sz w:val="22"/>
          <w:szCs w:val="22"/>
          <w:u w:val="single"/>
        </w:rPr>
      </w:pPr>
      <w:bookmarkStart w:id="20" w:name="_Toc251840312"/>
      <w:bookmarkStart w:id="21" w:name="_Toc277845151"/>
      <w:r>
        <w:rPr>
          <w:b w:val="0"/>
          <w:sz w:val="22"/>
          <w:szCs w:val="22"/>
          <w:u w:val="single"/>
        </w:rPr>
        <w:t xml:space="preserve">Policy and legal </w:t>
      </w:r>
      <w:r w:rsidRPr="00893FDA">
        <w:rPr>
          <w:b w:val="0"/>
          <w:sz w:val="22"/>
          <w:szCs w:val="22"/>
          <w:u w:val="single"/>
        </w:rPr>
        <w:t>context</w:t>
      </w:r>
      <w:bookmarkEnd w:id="20"/>
      <w:bookmarkEnd w:id="21"/>
    </w:p>
    <w:p w:rsidR="00EB0307" w:rsidRDefault="00EB0307" w:rsidP="00EB0307">
      <w:pPr>
        <w:pStyle w:val="NumberedParas"/>
        <w:numPr>
          <w:ilvl w:val="0"/>
          <w:numId w:val="0"/>
        </w:numPr>
        <w:rPr>
          <w:rFonts w:eastAsia="Cambria"/>
          <w:sz w:val="22"/>
          <w:lang w:val="en-ZA" w:eastAsia="en-ZA"/>
        </w:rPr>
      </w:pPr>
    </w:p>
    <w:p w:rsidR="00EB0307" w:rsidRPr="00DF1A50" w:rsidRDefault="00EB0307" w:rsidP="00EB0307">
      <w:pPr>
        <w:pStyle w:val="NumberedParas"/>
        <w:ind w:left="0" w:firstLine="0"/>
        <w:rPr>
          <w:sz w:val="22"/>
          <w:lang w:val="en-ZA" w:eastAsia="en-ZA"/>
        </w:rPr>
      </w:pPr>
      <w:r w:rsidRPr="00DF1A50">
        <w:rPr>
          <w:sz w:val="22"/>
          <w:lang w:val="en-ZA" w:eastAsia="en-ZA"/>
        </w:rPr>
        <w:t xml:space="preserve">There is a strong policy framework for environmental management in the Seychelles. Environmental concerns are </w:t>
      </w:r>
      <w:r>
        <w:rPr>
          <w:sz w:val="22"/>
          <w:lang w:val="en-ZA" w:eastAsia="en-ZA"/>
        </w:rPr>
        <w:t xml:space="preserve">firmly </w:t>
      </w:r>
      <w:r w:rsidRPr="00DF1A50">
        <w:rPr>
          <w:sz w:val="22"/>
          <w:lang w:val="en-ZA" w:eastAsia="en-ZA"/>
        </w:rPr>
        <w:t>entrenched</w:t>
      </w:r>
      <w:r>
        <w:rPr>
          <w:sz w:val="22"/>
          <w:lang w:val="en-ZA" w:eastAsia="en-ZA"/>
        </w:rPr>
        <w:t xml:space="preserve"> in the Seychelles’ </w:t>
      </w:r>
      <w:r w:rsidRPr="00DF1A50">
        <w:rPr>
          <w:i/>
          <w:sz w:val="22"/>
          <w:lang w:val="en-ZA" w:eastAsia="en-ZA"/>
        </w:rPr>
        <w:t xml:space="preserve">Constitution </w:t>
      </w:r>
      <w:r>
        <w:rPr>
          <w:sz w:val="22"/>
          <w:lang w:val="en-ZA" w:eastAsia="en-ZA"/>
        </w:rPr>
        <w:t>(1993)</w:t>
      </w:r>
      <w:r w:rsidRPr="00DF1A50">
        <w:rPr>
          <w:sz w:val="22"/>
          <w:lang w:val="en-ZA" w:eastAsia="en-ZA"/>
        </w:rPr>
        <w:t xml:space="preserve">, where article 38 </w:t>
      </w:r>
      <w:r>
        <w:rPr>
          <w:sz w:val="22"/>
          <w:lang w:val="en-ZA" w:eastAsia="en-ZA"/>
        </w:rPr>
        <w:t>declares that</w:t>
      </w:r>
      <w:r w:rsidRPr="00DF1A50">
        <w:rPr>
          <w:color w:val="000000"/>
          <w:sz w:val="22"/>
          <w:lang w:val="en-ZA" w:eastAsia="en-ZA"/>
        </w:rPr>
        <w:t xml:space="preserve"> “</w:t>
      </w:r>
      <w:r w:rsidRPr="00DF1A50">
        <w:rPr>
          <w:iCs/>
          <w:color w:val="000000"/>
          <w:sz w:val="22"/>
          <w:lang w:val="en-ZA" w:eastAsia="en-ZA"/>
        </w:rPr>
        <w:t>The State recognises the right of every person to live in and enjoy a clean, healthy and ecologically balanced environment and with a view to ensuring the effective realisation of this right the State undertakes… to ensure a sustainable socio-economic development of Seychelles by a judicious use and management of the resources of Seychelles</w:t>
      </w:r>
      <w:r w:rsidRPr="00DF1A50">
        <w:rPr>
          <w:color w:val="000000"/>
          <w:sz w:val="22"/>
          <w:lang w:val="en-ZA" w:eastAsia="en-ZA"/>
        </w:rPr>
        <w:t>”.</w:t>
      </w:r>
    </w:p>
    <w:p w:rsidR="00EB0307" w:rsidRPr="00B11A50" w:rsidRDefault="00EB0307" w:rsidP="00EB0307">
      <w:pPr>
        <w:pStyle w:val="NumberedParas"/>
        <w:numPr>
          <w:ilvl w:val="0"/>
          <w:numId w:val="0"/>
        </w:numPr>
        <w:rPr>
          <w:rFonts w:eastAsia="Cambria"/>
          <w:sz w:val="22"/>
          <w:lang w:val="en-ZA" w:eastAsia="en-ZA"/>
        </w:rPr>
      </w:pPr>
    </w:p>
    <w:p w:rsidR="00EB0307" w:rsidRPr="004C3EF7" w:rsidRDefault="00EB0307" w:rsidP="00EB0307">
      <w:pPr>
        <w:pStyle w:val="NumberedParas"/>
        <w:ind w:left="0" w:firstLine="0"/>
        <w:rPr>
          <w:rFonts w:eastAsia="Cambria"/>
          <w:sz w:val="22"/>
          <w:lang w:val="en-ZA" w:eastAsia="en-ZA"/>
        </w:rPr>
      </w:pPr>
      <w:r w:rsidRPr="008413DB">
        <w:rPr>
          <w:color w:val="000000"/>
          <w:sz w:val="22"/>
          <w:lang w:val="en-ZA" w:eastAsia="en-ZA"/>
        </w:rPr>
        <w:t xml:space="preserve">The second </w:t>
      </w:r>
      <w:r w:rsidRPr="008413DB">
        <w:rPr>
          <w:i/>
          <w:color w:val="000000"/>
          <w:sz w:val="22"/>
          <w:lang w:val="en-ZA" w:eastAsia="en-ZA"/>
        </w:rPr>
        <w:t>Environment Management Plan of Seychelles</w:t>
      </w:r>
      <w:r w:rsidRPr="008413DB">
        <w:rPr>
          <w:color w:val="000000"/>
          <w:sz w:val="22"/>
          <w:lang w:val="en-ZA" w:eastAsia="en-ZA"/>
        </w:rPr>
        <w:t xml:space="preserve"> (EMPS, 2000-2010) </w:t>
      </w:r>
      <w:r>
        <w:rPr>
          <w:color w:val="000000"/>
          <w:sz w:val="22"/>
          <w:lang w:val="en-ZA" w:eastAsia="en-ZA"/>
        </w:rPr>
        <w:t xml:space="preserve">provides the overarching policy framework for </w:t>
      </w:r>
      <w:r w:rsidRPr="008413DB">
        <w:rPr>
          <w:color w:val="000000"/>
          <w:sz w:val="22"/>
          <w:lang w:val="en-ZA" w:eastAsia="en-ZA"/>
        </w:rPr>
        <w:t>sustainable development.</w:t>
      </w:r>
      <w:r>
        <w:rPr>
          <w:color w:val="000000"/>
          <w:sz w:val="22"/>
          <w:lang w:val="en-ZA" w:eastAsia="en-ZA"/>
        </w:rPr>
        <w:t xml:space="preserve"> </w:t>
      </w:r>
      <w:r w:rsidRPr="00B1216D">
        <w:rPr>
          <w:color w:val="000000"/>
          <w:sz w:val="22"/>
          <w:lang w:val="en-ZA" w:eastAsia="en-ZA"/>
        </w:rPr>
        <w:t>The EMPS covers ten thematic areas</w:t>
      </w:r>
      <w:r>
        <w:rPr>
          <w:color w:val="000000"/>
          <w:sz w:val="22"/>
          <w:lang w:val="en-ZA" w:eastAsia="en-ZA"/>
        </w:rPr>
        <w:t>,</w:t>
      </w:r>
      <w:r w:rsidRPr="00B1216D">
        <w:rPr>
          <w:color w:val="000000"/>
          <w:sz w:val="22"/>
          <w:lang w:val="en-ZA" w:eastAsia="en-ZA"/>
        </w:rPr>
        <w:t xml:space="preserve"> </w:t>
      </w:r>
      <w:r>
        <w:rPr>
          <w:color w:val="000000"/>
          <w:sz w:val="22"/>
          <w:lang w:val="en-ZA" w:eastAsia="en-ZA"/>
        </w:rPr>
        <w:t>of which four are of particular relevance to the PAS</w:t>
      </w:r>
      <w:r w:rsidRPr="00B1216D">
        <w:rPr>
          <w:color w:val="000000"/>
          <w:sz w:val="22"/>
          <w:lang w:val="en-ZA" w:eastAsia="en-ZA"/>
        </w:rPr>
        <w:t xml:space="preserve">: </w:t>
      </w:r>
      <w:r>
        <w:rPr>
          <w:color w:val="000000"/>
          <w:sz w:val="22"/>
          <w:lang w:val="en-ZA" w:eastAsia="en-ZA"/>
        </w:rPr>
        <w:t xml:space="preserve">(i) </w:t>
      </w:r>
      <w:r w:rsidRPr="00B1216D">
        <w:rPr>
          <w:color w:val="000000"/>
          <w:sz w:val="22"/>
          <w:lang w:val="en-ZA" w:eastAsia="en-ZA"/>
        </w:rPr>
        <w:t>Biodiversity</w:t>
      </w:r>
      <w:r>
        <w:rPr>
          <w:color w:val="000000"/>
          <w:sz w:val="22"/>
          <w:lang w:val="en-ZA" w:eastAsia="en-ZA"/>
        </w:rPr>
        <w:t>, Forestry and Agriculture</w:t>
      </w:r>
      <w:r w:rsidRPr="00B1216D">
        <w:rPr>
          <w:color w:val="000000"/>
          <w:sz w:val="22"/>
          <w:lang w:val="en-ZA" w:eastAsia="en-ZA"/>
        </w:rPr>
        <w:t xml:space="preserve">; </w:t>
      </w:r>
      <w:r>
        <w:rPr>
          <w:color w:val="000000"/>
          <w:sz w:val="22"/>
          <w:lang w:val="en-ZA" w:eastAsia="en-ZA"/>
        </w:rPr>
        <w:t xml:space="preserve">(ii) </w:t>
      </w:r>
      <w:r w:rsidRPr="00B1216D">
        <w:rPr>
          <w:color w:val="000000"/>
          <w:sz w:val="22"/>
          <w:lang w:val="en-ZA" w:eastAsia="en-ZA"/>
        </w:rPr>
        <w:t>Fisheries and Marine Resources;</w:t>
      </w:r>
      <w:r>
        <w:rPr>
          <w:color w:val="000000"/>
          <w:sz w:val="22"/>
          <w:lang w:val="en-ZA" w:eastAsia="en-ZA"/>
        </w:rPr>
        <w:t xml:space="preserve"> (iii)</w:t>
      </w:r>
      <w:r w:rsidRPr="00B1216D">
        <w:rPr>
          <w:color w:val="000000"/>
          <w:sz w:val="22"/>
          <w:lang w:val="en-ZA" w:eastAsia="en-ZA"/>
        </w:rPr>
        <w:t xml:space="preserve"> Environmental Economics, Mainstreaming and Sustainable Financing; and </w:t>
      </w:r>
      <w:r>
        <w:rPr>
          <w:color w:val="000000"/>
          <w:sz w:val="22"/>
          <w:lang w:val="en-ZA" w:eastAsia="en-ZA"/>
        </w:rPr>
        <w:t xml:space="preserve">(iv) </w:t>
      </w:r>
      <w:r w:rsidRPr="00B1216D">
        <w:rPr>
          <w:color w:val="000000"/>
          <w:sz w:val="22"/>
          <w:lang w:val="en-ZA" w:eastAsia="en-ZA"/>
        </w:rPr>
        <w:t xml:space="preserve">Regulatory, Policy and Institutional Mechanisms. </w:t>
      </w:r>
      <w:r>
        <w:rPr>
          <w:color w:val="000000"/>
          <w:sz w:val="22"/>
          <w:lang w:val="en-ZA" w:eastAsia="en-ZA"/>
        </w:rPr>
        <w:t xml:space="preserve">The </w:t>
      </w:r>
      <w:r w:rsidRPr="00B1216D">
        <w:rPr>
          <w:color w:val="000000"/>
          <w:sz w:val="22"/>
          <w:lang w:val="en-ZA" w:eastAsia="en-ZA"/>
        </w:rPr>
        <w:t>EMPS also covers cross cutting themes such as</w:t>
      </w:r>
      <w:r>
        <w:rPr>
          <w:color w:val="000000"/>
          <w:sz w:val="22"/>
          <w:lang w:val="en-ZA" w:eastAsia="en-ZA"/>
        </w:rPr>
        <w:t>:</w:t>
      </w:r>
      <w:r w:rsidRPr="00B1216D">
        <w:rPr>
          <w:color w:val="000000"/>
          <w:sz w:val="22"/>
          <w:lang w:val="en-ZA" w:eastAsia="en-ZA"/>
        </w:rPr>
        <w:t xml:space="preserve"> education, awareness and advocacy; partnerships, public consultation and civil society participation; training and capacity building; management; science, research and technology; monitoring and assessment; and vulnerability and global climate change. </w:t>
      </w:r>
      <w:r>
        <w:rPr>
          <w:color w:val="000000"/>
          <w:sz w:val="22"/>
          <w:lang w:val="en-ZA" w:eastAsia="en-ZA"/>
        </w:rPr>
        <w:t>Within each thematic area, the EMPS describes and prioritises various support programmes. In the context of protected areas, these include</w:t>
      </w:r>
      <w:r>
        <w:rPr>
          <w:sz w:val="22"/>
        </w:rPr>
        <w:t>: terrestrial national parks under the Biodiversity Forestry and Agriculture thematic area; marine protected areas under the Fisheries and Marine Resources thematic area; coastal zones and protected areas development funding programme under the Environmental Economics, Mainstreaming and Sustainable Financing thematic area; and environmental legislation review and enactment / environmental policy and institutional development under the Regulatory, Policy and Institutional Mechanisms thematic area</w:t>
      </w:r>
      <w:r w:rsidR="00CD5626">
        <w:rPr>
          <w:color w:val="000000"/>
          <w:sz w:val="22"/>
          <w:lang w:val="en-ZA" w:eastAsia="en-ZA"/>
        </w:rPr>
        <w:t>. The Ministry for Home Affairs, Environment and Transport (</w:t>
      </w:r>
      <w:r w:rsidR="00604321">
        <w:rPr>
          <w:color w:val="000000"/>
          <w:sz w:val="22"/>
          <w:lang w:val="en-ZA" w:eastAsia="en-ZA"/>
        </w:rPr>
        <w:t>MHAET</w:t>
      </w:r>
      <w:r>
        <w:rPr>
          <w:color w:val="000000"/>
          <w:sz w:val="22"/>
          <w:lang w:val="en-ZA" w:eastAsia="en-ZA"/>
        </w:rPr>
        <w:t>) is the coordinating agency for the EMPS, while</w:t>
      </w:r>
      <w:r w:rsidRPr="00B1216D">
        <w:rPr>
          <w:color w:val="000000"/>
          <w:sz w:val="22"/>
          <w:lang w:val="en-ZA" w:eastAsia="en-ZA"/>
        </w:rPr>
        <w:t xml:space="preserve"> </w:t>
      </w:r>
      <w:r>
        <w:rPr>
          <w:color w:val="000000"/>
          <w:sz w:val="22"/>
          <w:lang w:val="en-ZA" w:eastAsia="en-ZA"/>
        </w:rPr>
        <w:t xml:space="preserve">implementation is overseen by the EMPS </w:t>
      </w:r>
      <w:r w:rsidRPr="00B1216D">
        <w:rPr>
          <w:color w:val="000000"/>
          <w:sz w:val="22"/>
          <w:lang w:val="en-ZA" w:eastAsia="en-ZA"/>
        </w:rPr>
        <w:t xml:space="preserve">steering committee. </w:t>
      </w:r>
      <w:r>
        <w:rPr>
          <w:color w:val="000000"/>
          <w:sz w:val="22"/>
          <w:lang w:val="en-ZA" w:eastAsia="en-ZA"/>
        </w:rPr>
        <w:t xml:space="preserve">The </w:t>
      </w:r>
      <w:r w:rsidR="00604321">
        <w:rPr>
          <w:color w:val="000000"/>
          <w:sz w:val="22"/>
          <w:lang w:val="en-ZA" w:eastAsia="en-ZA"/>
        </w:rPr>
        <w:t>MHAET</w:t>
      </w:r>
      <w:r w:rsidR="00CD5626">
        <w:rPr>
          <w:color w:val="000000"/>
          <w:sz w:val="22"/>
          <w:lang w:val="en-ZA" w:eastAsia="en-ZA"/>
        </w:rPr>
        <w:t xml:space="preserve"> </w:t>
      </w:r>
      <w:r>
        <w:rPr>
          <w:color w:val="000000"/>
          <w:sz w:val="22"/>
          <w:lang w:val="en-ZA" w:eastAsia="en-ZA"/>
        </w:rPr>
        <w:t>is currently in the process of developing the third phase of the EMPS for the period 2011-2020.</w:t>
      </w:r>
    </w:p>
    <w:p w:rsidR="00EB0307" w:rsidRDefault="00EB0307" w:rsidP="00EB0307">
      <w:pPr>
        <w:rPr>
          <w:rFonts w:eastAsia="Cambria"/>
        </w:rPr>
      </w:pPr>
    </w:p>
    <w:p w:rsidR="00EB0307" w:rsidRPr="00C23B84" w:rsidRDefault="00EB0307" w:rsidP="00EB0307">
      <w:pPr>
        <w:pStyle w:val="NumberedParas"/>
        <w:ind w:left="0" w:firstLine="0"/>
        <w:rPr>
          <w:rFonts w:eastAsia="Cambria"/>
          <w:sz w:val="22"/>
          <w:lang w:val="en-ZA" w:eastAsia="en-ZA"/>
        </w:rPr>
      </w:pPr>
      <w:r w:rsidRPr="00E938BC">
        <w:rPr>
          <w:color w:val="000000"/>
          <w:sz w:val="22"/>
          <w:lang w:val="en-ZA" w:eastAsia="en-ZA"/>
        </w:rPr>
        <w:t xml:space="preserve">A number of other national </w:t>
      </w:r>
      <w:r>
        <w:rPr>
          <w:color w:val="000000"/>
          <w:sz w:val="22"/>
          <w:lang w:val="en-ZA" w:eastAsia="en-ZA"/>
        </w:rPr>
        <w:t xml:space="preserve">strategies, </w:t>
      </w:r>
      <w:r w:rsidRPr="00E938BC">
        <w:rPr>
          <w:color w:val="000000"/>
          <w:sz w:val="22"/>
          <w:lang w:val="en-ZA" w:eastAsia="en-ZA"/>
        </w:rPr>
        <w:t xml:space="preserve">plans and policies relate </w:t>
      </w:r>
      <w:r>
        <w:rPr>
          <w:color w:val="000000"/>
          <w:sz w:val="22"/>
          <w:lang w:val="en-ZA" w:eastAsia="en-ZA"/>
        </w:rPr>
        <w:t xml:space="preserve">more specifically </w:t>
      </w:r>
      <w:r w:rsidRPr="00E938BC">
        <w:rPr>
          <w:color w:val="000000"/>
          <w:sz w:val="22"/>
          <w:lang w:val="en-ZA" w:eastAsia="en-ZA"/>
        </w:rPr>
        <w:t>to biodiversity</w:t>
      </w:r>
      <w:r>
        <w:rPr>
          <w:color w:val="000000"/>
          <w:sz w:val="22"/>
          <w:lang w:val="en-ZA" w:eastAsia="en-ZA"/>
        </w:rPr>
        <w:t xml:space="preserve"> conservation</w:t>
      </w:r>
      <w:r w:rsidRPr="00E938BC">
        <w:rPr>
          <w:color w:val="000000"/>
          <w:sz w:val="22"/>
          <w:lang w:val="en-ZA" w:eastAsia="en-ZA"/>
        </w:rPr>
        <w:t xml:space="preserve">. The </w:t>
      </w:r>
      <w:r w:rsidRPr="00E938BC">
        <w:rPr>
          <w:i/>
          <w:color w:val="000000"/>
          <w:sz w:val="22"/>
          <w:lang w:val="en-ZA" w:eastAsia="en-ZA"/>
        </w:rPr>
        <w:t xml:space="preserve">National Biodiversity </w:t>
      </w:r>
      <w:r w:rsidRPr="00E938BC">
        <w:rPr>
          <w:i/>
          <w:color w:val="000000"/>
          <w:sz w:val="22"/>
        </w:rPr>
        <w:t>Strategy and Action Plan</w:t>
      </w:r>
      <w:r w:rsidRPr="00E938BC">
        <w:rPr>
          <w:color w:val="000000"/>
          <w:sz w:val="22"/>
        </w:rPr>
        <w:t xml:space="preserve"> (NBSAP, 1998), although now somewhat outdated, </w:t>
      </w:r>
      <w:r w:rsidRPr="00E938BC">
        <w:rPr>
          <w:sz w:val="22"/>
          <w:lang w:val="en-ZA" w:eastAsia="en-ZA"/>
        </w:rPr>
        <w:t>identifies the country’s vision for biodiversity</w:t>
      </w:r>
      <w:r>
        <w:rPr>
          <w:sz w:val="22"/>
          <w:lang w:val="en-ZA" w:eastAsia="en-ZA"/>
        </w:rPr>
        <w:t xml:space="preserve"> conservation</w:t>
      </w:r>
      <w:r w:rsidRPr="00E938BC">
        <w:rPr>
          <w:sz w:val="22"/>
          <w:lang w:val="en-ZA" w:eastAsia="en-ZA"/>
        </w:rPr>
        <w:t xml:space="preserve">, and its objectives. </w:t>
      </w:r>
      <w:r w:rsidRPr="00E938BC">
        <w:rPr>
          <w:color w:val="000000"/>
          <w:sz w:val="22"/>
        </w:rPr>
        <w:t xml:space="preserve">The NBSAP has two policy objectives (3.1 and 3.2) relating specifically to PAs: (i) </w:t>
      </w:r>
      <w:r>
        <w:rPr>
          <w:color w:val="000000"/>
          <w:sz w:val="22"/>
        </w:rPr>
        <w:t>‘</w:t>
      </w:r>
      <w:r w:rsidRPr="00E938BC">
        <w:rPr>
          <w:color w:val="000000"/>
          <w:sz w:val="22"/>
        </w:rPr>
        <w:t>Consolidating the existing system of PAs, improve knowledge of appropriate classification, configuration and design, and develop, where necessary, legislation, guidelines, systems plans and management plans</w:t>
      </w:r>
      <w:r>
        <w:rPr>
          <w:color w:val="000000"/>
          <w:sz w:val="22"/>
        </w:rPr>
        <w:t>’</w:t>
      </w:r>
      <w:r w:rsidRPr="00E938BC">
        <w:rPr>
          <w:color w:val="000000"/>
          <w:sz w:val="22"/>
        </w:rPr>
        <w:t xml:space="preserve">; and (ii) </w:t>
      </w:r>
      <w:r>
        <w:rPr>
          <w:color w:val="000000"/>
          <w:sz w:val="22"/>
        </w:rPr>
        <w:t>‘</w:t>
      </w:r>
      <w:r w:rsidRPr="00E938BC">
        <w:rPr>
          <w:color w:val="000000"/>
          <w:sz w:val="22"/>
        </w:rPr>
        <w:t>Ensuring wider participation in planning and management of PAs, with opportunities for the involvement of NGOs, district-based organisations and the private sector as well as international organisations</w:t>
      </w:r>
      <w:r>
        <w:rPr>
          <w:color w:val="000000"/>
          <w:sz w:val="22"/>
        </w:rPr>
        <w:t>’</w:t>
      </w:r>
      <w:r w:rsidRPr="00E938BC">
        <w:rPr>
          <w:color w:val="000000"/>
          <w:sz w:val="22"/>
        </w:rPr>
        <w:t xml:space="preserve">. Priority areas for action </w:t>
      </w:r>
      <w:r>
        <w:rPr>
          <w:color w:val="000000"/>
          <w:sz w:val="22"/>
        </w:rPr>
        <w:t xml:space="preserve">in the NBSAP </w:t>
      </w:r>
      <w:r w:rsidRPr="00E938BC">
        <w:rPr>
          <w:color w:val="000000"/>
          <w:sz w:val="22"/>
        </w:rPr>
        <w:t xml:space="preserve">include: </w:t>
      </w:r>
      <w:r>
        <w:rPr>
          <w:color w:val="000000"/>
          <w:sz w:val="22"/>
        </w:rPr>
        <w:t>‘</w:t>
      </w:r>
      <w:r w:rsidRPr="00E938BC">
        <w:rPr>
          <w:color w:val="000000"/>
          <w:sz w:val="22"/>
        </w:rPr>
        <w:t>developme</w:t>
      </w:r>
      <w:r>
        <w:rPr>
          <w:color w:val="000000"/>
          <w:sz w:val="22"/>
        </w:rPr>
        <w:t>nt of a systems plan for the protected area network’</w:t>
      </w:r>
      <w:r w:rsidRPr="00E938BC">
        <w:rPr>
          <w:color w:val="000000"/>
          <w:sz w:val="22"/>
        </w:rPr>
        <w:t xml:space="preserve">; </w:t>
      </w:r>
      <w:r>
        <w:rPr>
          <w:color w:val="000000"/>
          <w:sz w:val="22"/>
        </w:rPr>
        <w:t>‘</w:t>
      </w:r>
      <w:r w:rsidRPr="00E938BC">
        <w:rPr>
          <w:color w:val="000000"/>
          <w:sz w:val="22"/>
        </w:rPr>
        <w:t>preparation of management plans for all PAs that integrate within the systems plan</w:t>
      </w:r>
      <w:r>
        <w:rPr>
          <w:color w:val="000000"/>
          <w:sz w:val="22"/>
        </w:rPr>
        <w:t>’</w:t>
      </w:r>
      <w:r w:rsidRPr="00E938BC">
        <w:rPr>
          <w:color w:val="000000"/>
          <w:sz w:val="22"/>
        </w:rPr>
        <w:t xml:space="preserve">; </w:t>
      </w:r>
      <w:r>
        <w:rPr>
          <w:color w:val="000000"/>
          <w:sz w:val="22"/>
        </w:rPr>
        <w:t>‘</w:t>
      </w:r>
      <w:r w:rsidRPr="00E938BC">
        <w:rPr>
          <w:color w:val="000000"/>
          <w:sz w:val="22"/>
        </w:rPr>
        <w:t>development of zoning as a management tool</w:t>
      </w:r>
      <w:r>
        <w:rPr>
          <w:color w:val="000000"/>
          <w:sz w:val="22"/>
        </w:rPr>
        <w:t>’</w:t>
      </w:r>
      <w:r w:rsidRPr="00E938BC">
        <w:rPr>
          <w:color w:val="000000"/>
          <w:sz w:val="22"/>
        </w:rPr>
        <w:t xml:space="preserve">; and </w:t>
      </w:r>
      <w:r>
        <w:rPr>
          <w:color w:val="000000"/>
          <w:sz w:val="22"/>
        </w:rPr>
        <w:t>‘</w:t>
      </w:r>
      <w:r w:rsidRPr="00E938BC">
        <w:rPr>
          <w:color w:val="000000"/>
          <w:sz w:val="22"/>
        </w:rPr>
        <w:t xml:space="preserve">establishing a lead body for coordination of all PA management, planning, </w:t>
      </w:r>
      <w:r w:rsidRPr="001B7D54">
        <w:rPr>
          <w:color w:val="000000"/>
          <w:sz w:val="22"/>
        </w:rPr>
        <w:t>project implementation and monitoring</w:t>
      </w:r>
      <w:r>
        <w:rPr>
          <w:color w:val="000000"/>
          <w:sz w:val="22"/>
        </w:rPr>
        <w:t>’</w:t>
      </w:r>
      <w:r w:rsidRPr="001B7D54">
        <w:rPr>
          <w:color w:val="000000"/>
          <w:sz w:val="22"/>
        </w:rPr>
        <w:t xml:space="preserve">. The </w:t>
      </w:r>
      <w:r w:rsidRPr="001B7D54">
        <w:rPr>
          <w:i/>
          <w:color w:val="000000"/>
          <w:sz w:val="22"/>
        </w:rPr>
        <w:t xml:space="preserve">National Strategy for </w:t>
      </w:r>
      <w:r w:rsidRPr="001D1C0E">
        <w:rPr>
          <w:i/>
          <w:color w:val="000000"/>
          <w:sz w:val="22"/>
        </w:rPr>
        <w:t>Plant</w:t>
      </w:r>
      <w:r w:rsidRPr="0089417C">
        <w:rPr>
          <w:color w:val="000000"/>
          <w:sz w:val="22"/>
        </w:rPr>
        <w:t xml:space="preserve"> </w:t>
      </w:r>
      <w:r w:rsidRPr="001D1C0E">
        <w:rPr>
          <w:i/>
          <w:color w:val="000000"/>
          <w:sz w:val="22"/>
        </w:rPr>
        <w:t>Conservation, 2005-2010</w:t>
      </w:r>
      <w:r w:rsidRPr="0089417C">
        <w:rPr>
          <w:color w:val="000000"/>
          <w:sz w:val="22"/>
        </w:rPr>
        <w:t xml:space="preserve"> establishes 5 strategic objectives and 14 targets, of which sub-target 4b (</w:t>
      </w:r>
      <w:r w:rsidRPr="0089417C">
        <w:rPr>
          <w:i/>
          <w:color w:val="000000"/>
          <w:sz w:val="22"/>
        </w:rPr>
        <w:t>in situ</w:t>
      </w:r>
      <w:r w:rsidRPr="001B7D54">
        <w:rPr>
          <w:color w:val="000000"/>
          <w:sz w:val="22"/>
        </w:rPr>
        <w:t xml:space="preserve"> conservation) envisages ‘viable representation of 95% of threatened flowering plant taxa within protected areas’. The </w:t>
      </w:r>
      <w:r w:rsidRPr="001B7D54">
        <w:rPr>
          <w:i/>
          <w:color w:val="000000"/>
          <w:sz w:val="22"/>
        </w:rPr>
        <w:t xml:space="preserve">Seychelles Wetland Conservation and Management Policy </w:t>
      </w:r>
      <w:r w:rsidRPr="001B7D54">
        <w:rPr>
          <w:color w:val="000000"/>
          <w:sz w:val="22"/>
        </w:rPr>
        <w:t xml:space="preserve">(2005) has the objective of the protection and conservation of all wetlands. It defines 5 policy goals targets and a number of targets and activities for each policy goal. </w:t>
      </w:r>
      <w:r w:rsidR="00103DC9">
        <w:rPr>
          <w:color w:val="000000"/>
          <w:sz w:val="22"/>
        </w:rPr>
        <w:t xml:space="preserve">In Annex 1a of the </w:t>
      </w:r>
      <w:r w:rsidRPr="001B7D54">
        <w:rPr>
          <w:color w:val="000000"/>
          <w:sz w:val="22"/>
        </w:rPr>
        <w:t xml:space="preserve">policy </w:t>
      </w:r>
      <w:r w:rsidR="00E7293F">
        <w:rPr>
          <w:color w:val="000000"/>
          <w:sz w:val="22"/>
        </w:rPr>
        <w:t>ten</w:t>
      </w:r>
      <w:r w:rsidRPr="001B7D54">
        <w:rPr>
          <w:color w:val="000000"/>
          <w:sz w:val="22"/>
        </w:rPr>
        <w:t xml:space="preserve"> ‘class A’ wetlands </w:t>
      </w:r>
      <w:r w:rsidR="00103DC9">
        <w:rPr>
          <w:color w:val="000000"/>
          <w:sz w:val="22"/>
        </w:rPr>
        <w:t>are proposed for  designation</w:t>
      </w:r>
      <w:r w:rsidRPr="001B7D54">
        <w:rPr>
          <w:color w:val="000000"/>
          <w:sz w:val="22"/>
        </w:rPr>
        <w:t xml:space="preserve"> as ‘wetland reserves’ in terms of the National Park and Nature Conservancy Act.  </w:t>
      </w:r>
    </w:p>
    <w:p w:rsidR="00EB0307" w:rsidRPr="001B7D54" w:rsidRDefault="00EB0307" w:rsidP="00EB0307">
      <w:pPr>
        <w:pStyle w:val="NumberedParas"/>
        <w:numPr>
          <w:ilvl w:val="0"/>
          <w:numId w:val="0"/>
        </w:numPr>
        <w:rPr>
          <w:rFonts w:eastAsia="Cambria"/>
          <w:sz w:val="22"/>
          <w:lang w:val="en-ZA" w:eastAsia="en-ZA"/>
        </w:rPr>
      </w:pPr>
    </w:p>
    <w:p w:rsidR="00EB0307" w:rsidRPr="00DF1A50" w:rsidRDefault="00EB0307" w:rsidP="00C762D6">
      <w:pPr>
        <w:pStyle w:val="NumberedParas"/>
        <w:autoSpaceDE w:val="0"/>
        <w:ind w:left="0" w:firstLine="0"/>
        <w:rPr>
          <w:rFonts w:eastAsia="Cambria"/>
          <w:sz w:val="22"/>
          <w:lang w:val="en-ZA" w:eastAsia="en-ZA"/>
        </w:rPr>
      </w:pPr>
      <w:r w:rsidRPr="00F70A17">
        <w:rPr>
          <w:color w:val="000000"/>
          <w:sz w:val="22"/>
        </w:rPr>
        <w:lastRenderedPageBreak/>
        <w:t xml:space="preserve">The only </w:t>
      </w:r>
      <w:r>
        <w:rPr>
          <w:color w:val="000000"/>
          <w:sz w:val="22"/>
        </w:rPr>
        <w:t xml:space="preserve">official </w:t>
      </w:r>
      <w:r w:rsidRPr="00F70A17">
        <w:rPr>
          <w:color w:val="000000"/>
          <w:sz w:val="22"/>
        </w:rPr>
        <w:t>national policy specific to protected areas in Seychelles is the now outdated government white paper</w:t>
      </w:r>
      <w:r>
        <w:rPr>
          <w:color w:val="000000"/>
          <w:sz w:val="22"/>
        </w:rPr>
        <w:t>,</w:t>
      </w:r>
      <w:r w:rsidRPr="00F70A17">
        <w:rPr>
          <w:color w:val="000000"/>
          <w:sz w:val="22"/>
        </w:rPr>
        <w:t xml:space="preserve"> </w:t>
      </w:r>
      <w:r w:rsidRPr="00F70A17">
        <w:rPr>
          <w:i/>
          <w:sz w:val="22"/>
        </w:rPr>
        <w:t>Conservation Policy in the Seychelles</w:t>
      </w:r>
      <w:r w:rsidRPr="00F70A17">
        <w:rPr>
          <w:sz w:val="22"/>
        </w:rPr>
        <w:t xml:space="preserve"> </w:t>
      </w:r>
      <w:r>
        <w:rPr>
          <w:sz w:val="22"/>
        </w:rPr>
        <w:t>(</w:t>
      </w:r>
      <w:r w:rsidRPr="00F70A17">
        <w:rPr>
          <w:sz w:val="22"/>
        </w:rPr>
        <w:t>1971</w:t>
      </w:r>
      <w:r>
        <w:rPr>
          <w:sz w:val="22"/>
        </w:rPr>
        <w:t>)</w:t>
      </w:r>
      <w:r w:rsidRPr="00F70A17">
        <w:rPr>
          <w:sz w:val="22"/>
        </w:rPr>
        <w:t xml:space="preserve">. The policy accompanied the development of the </w:t>
      </w:r>
      <w:r>
        <w:rPr>
          <w:sz w:val="22"/>
        </w:rPr>
        <w:t xml:space="preserve">then </w:t>
      </w:r>
      <w:r w:rsidRPr="00F70A17">
        <w:rPr>
          <w:i/>
          <w:sz w:val="22"/>
        </w:rPr>
        <w:t>Seychelles Tourism Policy</w:t>
      </w:r>
      <w:r w:rsidRPr="00F70A17">
        <w:rPr>
          <w:sz w:val="22"/>
        </w:rPr>
        <w:t xml:space="preserve"> (1969) and the coming into force of the 1969 </w:t>
      </w:r>
      <w:r w:rsidRPr="005D7101">
        <w:rPr>
          <w:sz w:val="22"/>
        </w:rPr>
        <w:t>National Parks and Nature</w:t>
      </w:r>
      <w:r>
        <w:rPr>
          <w:sz w:val="22"/>
        </w:rPr>
        <w:t xml:space="preserve"> Conservancy Ordinance (later</w:t>
      </w:r>
      <w:r w:rsidRPr="005D7101">
        <w:rPr>
          <w:sz w:val="22"/>
        </w:rPr>
        <w:t xml:space="preserve"> known as the National Parks and Nature Conservancy Act</w:t>
      </w:r>
      <w:r>
        <w:rPr>
          <w:sz w:val="22"/>
        </w:rPr>
        <w:t>)</w:t>
      </w:r>
      <w:r w:rsidRPr="005D7101">
        <w:rPr>
          <w:sz w:val="22"/>
        </w:rPr>
        <w:t>. The policy addresse</w:t>
      </w:r>
      <w:r>
        <w:rPr>
          <w:sz w:val="22"/>
        </w:rPr>
        <w:t>s</w:t>
      </w:r>
      <w:r w:rsidRPr="00F70A17">
        <w:rPr>
          <w:sz w:val="22"/>
        </w:rPr>
        <w:t xml:space="preserve"> </w:t>
      </w:r>
      <w:r w:rsidRPr="00F70A17">
        <w:rPr>
          <w:i/>
          <w:sz w:val="22"/>
        </w:rPr>
        <w:t>inter alia</w:t>
      </w:r>
      <w:r w:rsidRPr="00F70A17">
        <w:rPr>
          <w:sz w:val="22"/>
        </w:rPr>
        <w:t>: the role of the National Parks and Nature Conservancy Commission</w:t>
      </w:r>
      <w:r w:rsidR="00C762D6">
        <w:rPr>
          <w:rFonts w:ascii="ZWAdobeF" w:hAnsi="ZWAdobeF" w:cs="ZWAdobeF"/>
          <w:sz w:val="2"/>
          <w:szCs w:val="2"/>
        </w:rPr>
        <w:t>P12F</w:t>
      </w:r>
      <w:r w:rsidRPr="00F70A17">
        <w:rPr>
          <w:rStyle w:val="FootnoteReference"/>
          <w:sz w:val="22"/>
        </w:rPr>
        <w:footnoteReference w:id="14"/>
      </w:r>
      <w:r w:rsidR="00C762D6">
        <w:rPr>
          <w:rFonts w:ascii="ZWAdobeF" w:hAnsi="ZWAdobeF" w:cs="ZWAdobeF"/>
          <w:sz w:val="2"/>
          <w:szCs w:val="2"/>
        </w:rPr>
        <w:t>P</w:t>
      </w:r>
      <w:r w:rsidRPr="00F70A17">
        <w:rPr>
          <w:sz w:val="22"/>
        </w:rPr>
        <w:t xml:space="preserve">; a program of, and procedures for, designation of new PAs; management planning </w:t>
      </w:r>
      <w:r w:rsidRPr="009A681C">
        <w:rPr>
          <w:sz w:val="22"/>
        </w:rPr>
        <w:t xml:space="preserve">requirements for PAs; and management arrangements for PAs. </w:t>
      </w:r>
    </w:p>
    <w:p w:rsidR="00EB0307" w:rsidRDefault="00EB0307" w:rsidP="00EB0307">
      <w:pPr>
        <w:pStyle w:val="ListParagraph"/>
        <w:rPr>
          <w:rFonts w:eastAsia="Cambria"/>
        </w:rPr>
      </w:pPr>
    </w:p>
    <w:p w:rsidR="00EB0307" w:rsidRPr="00C23B84" w:rsidRDefault="00EB0307" w:rsidP="00EB0307">
      <w:pPr>
        <w:pStyle w:val="NumberedParas"/>
        <w:ind w:left="0" w:firstLine="0"/>
        <w:rPr>
          <w:rFonts w:eastAsia="Cambria"/>
          <w:sz w:val="22"/>
          <w:lang w:val="en-ZA" w:eastAsia="en-ZA"/>
        </w:rPr>
      </w:pPr>
      <w:r>
        <w:rPr>
          <w:color w:val="000000"/>
          <w:sz w:val="22"/>
          <w:lang w:val="en-ZA" w:eastAsia="en-ZA"/>
        </w:rPr>
        <w:t xml:space="preserve">The </w:t>
      </w:r>
      <w:r w:rsidRPr="00B11A50">
        <w:rPr>
          <w:i/>
          <w:color w:val="000000"/>
          <w:sz w:val="22"/>
          <w:lang w:val="en-ZA" w:eastAsia="en-ZA"/>
        </w:rPr>
        <w:t>Seychelles 2017 Strategy</w:t>
      </w:r>
      <w:r>
        <w:rPr>
          <w:color w:val="000000"/>
          <w:sz w:val="22"/>
          <w:lang w:val="en-ZA" w:eastAsia="en-ZA"/>
        </w:rPr>
        <w:t xml:space="preserve"> </w:t>
      </w:r>
      <w:r>
        <w:rPr>
          <w:sz w:val="22"/>
          <w:lang w:val="en-ZA" w:eastAsia="en-ZA"/>
        </w:rPr>
        <w:t>has the vision of</w:t>
      </w:r>
      <w:r w:rsidRPr="00B11A50">
        <w:rPr>
          <w:sz w:val="22"/>
          <w:lang w:val="en-ZA" w:eastAsia="en-ZA"/>
        </w:rPr>
        <w:t xml:space="preserve"> doubling the GDP of Seychelles by 2017 through focused fisheries and tourism expansion programmes, the development of the financial services industry and the resultant growth of other economic sectors.</w:t>
      </w:r>
      <w:r>
        <w:rPr>
          <w:sz w:val="22"/>
          <w:lang w:val="en-ZA" w:eastAsia="en-ZA"/>
        </w:rPr>
        <w:t xml:space="preserve"> To maintain environmental excellence and international ecological standards in achieving this vision, the strategy envisages, </w:t>
      </w:r>
      <w:r w:rsidRPr="00B22334">
        <w:rPr>
          <w:i/>
          <w:sz w:val="22"/>
          <w:lang w:val="en-ZA" w:eastAsia="en-ZA"/>
        </w:rPr>
        <w:t>inter alia</w:t>
      </w:r>
      <w:r>
        <w:rPr>
          <w:sz w:val="22"/>
          <w:lang w:val="en-ZA" w:eastAsia="en-ZA"/>
        </w:rPr>
        <w:t xml:space="preserve"> the reform of national environmental legislation to conform with international standards and improvement in the management of natural resources. </w:t>
      </w:r>
      <w:r w:rsidRPr="001B7D54">
        <w:rPr>
          <w:color w:val="000000"/>
          <w:sz w:val="22"/>
        </w:rPr>
        <w:t xml:space="preserve">The </w:t>
      </w:r>
      <w:r w:rsidRPr="001B7D54">
        <w:rPr>
          <w:i/>
          <w:color w:val="000000"/>
          <w:sz w:val="22"/>
        </w:rPr>
        <w:t>Vision 21:</w:t>
      </w:r>
      <w:r w:rsidRPr="001B7D54">
        <w:rPr>
          <w:i/>
          <w:sz w:val="22"/>
          <w:lang w:val="en-ZA" w:eastAsia="en-ZA"/>
        </w:rPr>
        <w:t xml:space="preserve"> Tourism development in Seychelles</w:t>
      </w:r>
      <w:r w:rsidRPr="001B7D54">
        <w:rPr>
          <w:sz w:val="22"/>
          <w:lang w:val="en-ZA" w:eastAsia="en-ZA"/>
        </w:rPr>
        <w:t xml:space="preserve"> 2001-2010</w:t>
      </w:r>
      <w:r w:rsidRPr="001B7D54">
        <w:rPr>
          <w:color w:val="000000"/>
          <w:sz w:val="22"/>
        </w:rPr>
        <w:t xml:space="preserve"> </w:t>
      </w:r>
      <w:r>
        <w:rPr>
          <w:color w:val="000000"/>
          <w:sz w:val="22"/>
        </w:rPr>
        <w:t xml:space="preserve">also </w:t>
      </w:r>
      <w:r w:rsidRPr="001B7D54">
        <w:rPr>
          <w:color w:val="000000"/>
          <w:sz w:val="22"/>
        </w:rPr>
        <w:t>encourages protection of natural resources to underpin tourism development.</w:t>
      </w:r>
    </w:p>
    <w:p w:rsidR="00EB0307" w:rsidRPr="009A681C" w:rsidRDefault="00EB0307" w:rsidP="00EB0307">
      <w:pPr>
        <w:pStyle w:val="ListParagraph"/>
        <w:rPr>
          <w:rFonts w:eastAsia="Cambria"/>
        </w:rPr>
      </w:pPr>
    </w:p>
    <w:p w:rsidR="00DD06FC" w:rsidRPr="00186445" w:rsidRDefault="00DD06FC" w:rsidP="00DD06FC">
      <w:pPr>
        <w:pStyle w:val="NumberedParas"/>
        <w:ind w:left="0" w:firstLine="0"/>
        <w:rPr>
          <w:rFonts w:eastAsia="Cambria"/>
          <w:sz w:val="22"/>
          <w:lang w:val="en-ZA" w:eastAsia="en-ZA"/>
        </w:rPr>
      </w:pPr>
      <w:r w:rsidRPr="009A681C">
        <w:rPr>
          <w:sz w:val="22"/>
          <w:lang w:val="en-GB"/>
        </w:rPr>
        <w:t>Protected areas are regulated under different pieces of legislation, notably the National Parks and Nature Conservancy Act (1969</w:t>
      </w:r>
      <w:r>
        <w:rPr>
          <w:sz w:val="22"/>
          <w:lang w:val="en-GB"/>
        </w:rPr>
        <w:t>, as amended</w:t>
      </w:r>
      <w:r w:rsidRPr="009A681C">
        <w:rPr>
          <w:sz w:val="22"/>
          <w:lang w:val="en-GB"/>
        </w:rPr>
        <w:t>), t</w:t>
      </w:r>
      <w:r w:rsidRPr="009A681C">
        <w:rPr>
          <w:sz w:val="22"/>
        </w:rPr>
        <w:t xml:space="preserve">he Wild Animals and Birds Protection Act (1961), the Wild Birds Protection (Nature Reserves) Regulations (1966) and the Protected Areas </w:t>
      </w:r>
      <w:r>
        <w:rPr>
          <w:sz w:val="22"/>
        </w:rPr>
        <w:t xml:space="preserve">Ordinance </w:t>
      </w:r>
      <w:r w:rsidRPr="009A681C">
        <w:rPr>
          <w:sz w:val="22"/>
        </w:rPr>
        <w:t>(1967)</w:t>
      </w:r>
      <w:r w:rsidRPr="009A681C">
        <w:rPr>
          <w:sz w:val="22"/>
          <w:lang w:val="en-GB"/>
        </w:rPr>
        <w:t xml:space="preserve">.  </w:t>
      </w:r>
      <w:r>
        <w:rPr>
          <w:sz w:val="22"/>
          <w:lang w:val="en-GB"/>
        </w:rPr>
        <w:t>Other Acts supporting the implementation of PA legislation, particularly in respect of development controls and species protection</w:t>
      </w:r>
      <w:r w:rsidRPr="005D7101">
        <w:rPr>
          <w:sz w:val="22"/>
          <w:lang w:val="en-ZA" w:eastAsia="en-ZA"/>
        </w:rPr>
        <w:t xml:space="preserve"> </w:t>
      </w:r>
      <w:r>
        <w:rPr>
          <w:sz w:val="22"/>
          <w:lang w:val="en-ZA" w:eastAsia="en-ZA"/>
        </w:rPr>
        <w:t>(</w:t>
      </w:r>
      <w:r w:rsidRPr="001B2E20">
        <w:rPr>
          <w:sz w:val="22"/>
          <w:lang w:val="en-ZA" w:eastAsia="en-ZA"/>
        </w:rPr>
        <w:t>marine turtles, certain sea bird species</w:t>
      </w:r>
      <w:r>
        <w:rPr>
          <w:sz w:val="22"/>
          <w:lang w:val="en-ZA" w:eastAsia="en-ZA"/>
        </w:rPr>
        <w:t>, whale sharks</w:t>
      </w:r>
      <w:r w:rsidRPr="001B2E20">
        <w:rPr>
          <w:sz w:val="22"/>
          <w:lang w:val="en-ZA" w:eastAsia="en-ZA"/>
        </w:rPr>
        <w:t xml:space="preserve"> and marine mammals</w:t>
      </w:r>
      <w:r>
        <w:rPr>
          <w:sz w:val="22"/>
          <w:lang w:val="en-ZA" w:eastAsia="en-ZA"/>
        </w:rPr>
        <w:t>)</w:t>
      </w:r>
      <w:r>
        <w:rPr>
          <w:sz w:val="22"/>
          <w:lang w:val="en-GB"/>
        </w:rPr>
        <w:t xml:space="preserve">, include: </w:t>
      </w:r>
      <w:r w:rsidRPr="006116C5">
        <w:rPr>
          <w:sz w:val="22"/>
          <w:lang w:val="en-ZA" w:eastAsia="en-ZA"/>
        </w:rPr>
        <w:t xml:space="preserve">The Wild Animals (Whale Shark) Protection Regulations </w:t>
      </w:r>
      <w:r>
        <w:rPr>
          <w:sz w:val="22"/>
          <w:lang w:val="en-ZA" w:eastAsia="en-ZA"/>
        </w:rPr>
        <w:t>(</w:t>
      </w:r>
      <w:r w:rsidRPr="006116C5">
        <w:rPr>
          <w:sz w:val="22"/>
          <w:lang w:val="en-ZA" w:eastAsia="en-ZA"/>
        </w:rPr>
        <w:t>2003</w:t>
      </w:r>
      <w:r>
        <w:rPr>
          <w:sz w:val="22"/>
          <w:lang w:val="en-ZA" w:eastAsia="en-ZA"/>
        </w:rPr>
        <w:t>),</w:t>
      </w:r>
      <w:r w:rsidRPr="006116C5">
        <w:rPr>
          <w:sz w:val="22"/>
          <w:lang w:val="en-ZA" w:eastAsia="en-ZA"/>
        </w:rPr>
        <w:t xml:space="preserve"> </w:t>
      </w:r>
      <w:r>
        <w:rPr>
          <w:sz w:val="22"/>
          <w:lang w:val="en-GB"/>
        </w:rPr>
        <w:t xml:space="preserve">the </w:t>
      </w:r>
      <w:r w:rsidRPr="009A681C">
        <w:rPr>
          <w:sz w:val="22"/>
          <w:lang w:val="en-GB"/>
        </w:rPr>
        <w:t xml:space="preserve"> Environmental Protection Act (1994)</w:t>
      </w:r>
      <w:r>
        <w:rPr>
          <w:sz w:val="22"/>
          <w:lang w:val="en-GB"/>
        </w:rPr>
        <w:t>;</w:t>
      </w:r>
      <w:r w:rsidRPr="009A681C">
        <w:rPr>
          <w:sz w:val="22"/>
          <w:lang w:val="en-GB"/>
        </w:rPr>
        <w:t xml:space="preserve"> </w:t>
      </w:r>
      <w:r>
        <w:rPr>
          <w:sz w:val="22"/>
          <w:lang w:val="en-GB"/>
        </w:rPr>
        <w:t xml:space="preserve">the </w:t>
      </w:r>
      <w:r w:rsidRPr="001B2E20">
        <w:rPr>
          <w:sz w:val="22"/>
        </w:rPr>
        <w:t>Forest Reserves Act</w:t>
      </w:r>
      <w:r>
        <w:rPr>
          <w:sz w:val="22"/>
        </w:rPr>
        <w:t xml:space="preserve"> (1955, as amended); and the </w:t>
      </w:r>
      <w:r>
        <w:rPr>
          <w:sz w:val="22"/>
          <w:lang w:val="en-GB"/>
        </w:rPr>
        <w:t>Fisheries Act (1987)</w:t>
      </w:r>
      <w:r w:rsidRPr="009A681C">
        <w:rPr>
          <w:sz w:val="22"/>
          <w:lang w:val="en-GB"/>
        </w:rPr>
        <w:t>.</w:t>
      </w:r>
      <w:r w:rsidRPr="00BE6630">
        <w:rPr>
          <w:color w:val="000000"/>
          <w:sz w:val="22"/>
        </w:rPr>
        <w:t xml:space="preserve">  </w:t>
      </w:r>
    </w:p>
    <w:p w:rsidR="00EB0307" w:rsidRDefault="00EB0307" w:rsidP="00EB0307">
      <w:pPr>
        <w:pStyle w:val="ListParagraph"/>
        <w:rPr>
          <w:rFonts w:eastAsia="Cambria"/>
        </w:rPr>
      </w:pPr>
    </w:p>
    <w:p w:rsidR="00EB0307" w:rsidRPr="00AA16C4" w:rsidRDefault="00EB0307" w:rsidP="00C762D6">
      <w:pPr>
        <w:pStyle w:val="NumberedParas"/>
        <w:autoSpaceDE w:val="0"/>
        <w:ind w:left="0" w:firstLine="0"/>
        <w:rPr>
          <w:color w:val="000000"/>
          <w:sz w:val="22"/>
        </w:rPr>
      </w:pPr>
      <w:r w:rsidRPr="00AA16C4">
        <w:rPr>
          <w:rFonts w:eastAsia="Cambria"/>
          <w:sz w:val="22"/>
          <w:lang w:val="en-ZA" w:eastAsia="en-ZA"/>
        </w:rPr>
        <w:t xml:space="preserve">The </w:t>
      </w:r>
      <w:r w:rsidRPr="00AA16C4">
        <w:rPr>
          <w:i/>
          <w:sz w:val="22"/>
          <w:lang w:val="en-GB"/>
        </w:rPr>
        <w:t>National Parks and Nature Conservancy Act</w:t>
      </w:r>
      <w:r w:rsidRPr="00AA16C4">
        <w:rPr>
          <w:color w:val="000000"/>
          <w:sz w:val="22"/>
        </w:rPr>
        <w:t xml:space="preserve"> (and associated regulations) is the primary protected area legislation in the Seychelles. The Act regulates the establishment, management, use and development of four categories of protected areas – Strict Nature Reserve, Special Reserve, National Park and Areas of Outstanding Natural Beauty. It  also provides for the establishment and functioning of the Seychelles National Environment Commission (SNEC)</w:t>
      </w:r>
      <w:r w:rsidR="00C762D6">
        <w:rPr>
          <w:rFonts w:ascii="ZWAdobeF" w:hAnsi="ZWAdobeF" w:cs="ZWAdobeF"/>
          <w:sz w:val="2"/>
          <w:szCs w:val="2"/>
        </w:rPr>
        <w:t>P13F</w:t>
      </w:r>
      <w:r w:rsidR="00E70588">
        <w:rPr>
          <w:rStyle w:val="FootnoteReference"/>
          <w:color w:val="000000"/>
          <w:sz w:val="22"/>
        </w:rPr>
        <w:footnoteReference w:id="15"/>
      </w:r>
      <w:r w:rsidR="00C762D6">
        <w:rPr>
          <w:rFonts w:ascii="ZWAdobeF" w:hAnsi="ZWAdobeF" w:cs="ZWAdobeF"/>
          <w:sz w:val="2"/>
          <w:szCs w:val="2"/>
        </w:rPr>
        <w:t>P</w:t>
      </w:r>
      <w:r w:rsidRPr="00AA16C4">
        <w:rPr>
          <w:color w:val="000000"/>
          <w:sz w:val="22"/>
        </w:rPr>
        <w:t>.</w:t>
      </w:r>
      <w:r w:rsidRPr="00AA16C4">
        <w:rPr>
          <w:rFonts w:eastAsia="Calibri"/>
          <w:sz w:val="22"/>
        </w:rPr>
        <w:t xml:space="preserve"> The </w:t>
      </w:r>
      <w:r w:rsidRPr="00AA16C4">
        <w:rPr>
          <w:bCs/>
          <w:i/>
          <w:iCs/>
          <w:color w:val="000000"/>
          <w:sz w:val="22"/>
          <w:lang w:val="en-ZA" w:eastAsia="en-ZA"/>
        </w:rPr>
        <w:t>Wild Animals and Birds Protection Act</w:t>
      </w:r>
      <w:r w:rsidRPr="00AA16C4">
        <w:rPr>
          <w:bCs/>
          <w:iCs/>
          <w:color w:val="000000"/>
          <w:sz w:val="22"/>
          <w:lang w:val="en-ZA" w:eastAsia="en-ZA"/>
        </w:rPr>
        <w:t xml:space="preserve"> (and associated regulations) enables the </w:t>
      </w:r>
      <w:r w:rsidRPr="00AA16C4">
        <w:rPr>
          <w:color w:val="000000"/>
          <w:sz w:val="22"/>
          <w:lang w:val="en-ZA" w:eastAsia="en-ZA"/>
        </w:rPr>
        <w:t>protection of a number of keystone species in Seychelles, in particular all native bird species, turtles</w:t>
      </w:r>
      <w:r w:rsidR="003F0B43">
        <w:rPr>
          <w:color w:val="000000"/>
          <w:sz w:val="22"/>
          <w:lang w:val="en-ZA" w:eastAsia="en-ZA"/>
        </w:rPr>
        <w:t>, whale sharks</w:t>
      </w:r>
      <w:r w:rsidRPr="00AA16C4">
        <w:rPr>
          <w:color w:val="000000"/>
          <w:sz w:val="22"/>
          <w:lang w:val="en-ZA" w:eastAsia="en-ZA"/>
        </w:rPr>
        <w:t xml:space="preserve"> and Giant Tortoises. It also</w:t>
      </w:r>
      <w:r w:rsidRPr="00AA16C4">
        <w:rPr>
          <w:color w:val="000000"/>
          <w:sz w:val="22"/>
        </w:rPr>
        <w:t xml:space="preserve"> provides for the establishment and management of Nature Reserves (under its 1996 regulations) for the purpose of protecting land and sea bird species. Although the </w:t>
      </w:r>
      <w:r w:rsidRPr="00AA16C4">
        <w:rPr>
          <w:i/>
          <w:color w:val="000000"/>
          <w:sz w:val="22"/>
        </w:rPr>
        <w:t>Protected Areas Act</w:t>
      </w:r>
      <w:r w:rsidRPr="00AA16C4">
        <w:rPr>
          <w:color w:val="000000"/>
          <w:sz w:val="22"/>
        </w:rPr>
        <w:t xml:space="preserve"> (1967) is used primarily for reasons of national and internal security (i.e. to to exclude persons/public access from certain areas), it has however also been utilised to designate </w:t>
      </w:r>
      <w:r>
        <w:rPr>
          <w:color w:val="000000"/>
          <w:sz w:val="22"/>
        </w:rPr>
        <w:t xml:space="preserve">a </w:t>
      </w:r>
      <w:r w:rsidRPr="00AA16C4">
        <w:rPr>
          <w:color w:val="000000"/>
          <w:sz w:val="22"/>
        </w:rPr>
        <w:t xml:space="preserve">‘protected area’ for environmental reasons (S.I. 41 and 42 of 1987).  </w:t>
      </w:r>
    </w:p>
    <w:p w:rsidR="00EB0307" w:rsidRDefault="00EB0307" w:rsidP="00EB0307">
      <w:pPr>
        <w:pStyle w:val="ListParagraph"/>
        <w:rPr>
          <w:color w:val="000000"/>
        </w:rPr>
      </w:pPr>
    </w:p>
    <w:p w:rsidR="00EB0307" w:rsidRPr="00F12DF2" w:rsidRDefault="00EB0307" w:rsidP="00EB0307">
      <w:pPr>
        <w:pStyle w:val="NumberedParas"/>
        <w:ind w:left="0" w:firstLine="0"/>
        <w:rPr>
          <w:color w:val="000000"/>
          <w:sz w:val="22"/>
        </w:rPr>
      </w:pPr>
      <w:r w:rsidRPr="00AA16C4">
        <w:rPr>
          <w:color w:val="000000"/>
          <w:sz w:val="22"/>
          <w:lang w:val="en-ZA" w:eastAsia="en-ZA"/>
        </w:rPr>
        <w:t xml:space="preserve">The </w:t>
      </w:r>
      <w:r w:rsidRPr="00AA16C4">
        <w:rPr>
          <w:i/>
          <w:iCs/>
          <w:color w:val="000000"/>
          <w:sz w:val="22"/>
          <w:lang w:val="en-ZA" w:eastAsia="en-ZA"/>
        </w:rPr>
        <w:t>Environment Protection Act</w:t>
      </w:r>
      <w:r w:rsidRPr="00AA16C4">
        <w:rPr>
          <w:iCs/>
          <w:color w:val="000000"/>
          <w:sz w:val="22"/>
          <w:lang w:val="en-ZA" w:eastAsia="en-ZA"/>
        </w:rPr>
        <w:t xml:space="preserve"> </w:t>
      </w:r>
      <w:r w:rsidRPr="00AA16C4">
        <w:rPr>
          <w:color w:val="000000"/>
          <w:sz w:val="22"/>
          <w:lang w:val="en-ZA" w:eastAsia="en-ZA"/>
        </w:rPr>
        <w:t>provides for the protection, preservation and improvement of the environment and for the control of hazards to human beings, other living creatures, plants and property. The Department of Environment administers the Act, and co-ordinates the activities of other agencies concerned with the protection of the environment.</w:t>
      </w:r>
      <w:r>
        <w:rPr>
          <w:color w:val="000000"/>
          <w:sz w:val="22"/>
        </w:rPr>
        <w:t xml:space="preserve"> Although t</w:t>
      </w:r>
      <w:r w:rsidRPr="00AA16C4">
        <w:rPr>
          <w:color w:val="000000"/>
          <w:sz w:val="22"/>
        </w:rPr>
        <w:t xml:space="preserve">he </w:t>
      </w:r>
      <w:r w:rsidRPr="00AA16C4">
        <w:rPr>
          <w:i/>
          <w:color w:val="000000"/>
          <w:sz w:val="22"/>
        </w:rPr>
        <w:t>Forestry Reserves Act</w:t>
      </w:r>
      <w:r>
        <w:rPr>
          <w:color w:val="000000"/>
          <w:sz w:val="22"/>
        </w:rPr>
        <w:t xml:space="preserve"> </w:t>
      </w:r>
      <w:r w:rsidRPr="00AA16C4">
        <w:rPr>
          <w:sz w:val="22"/>
        </w:rPr>
        <w:t xml:space="preserve">sets out provisions for the designation of </w:t>
      </w:r>
      <w:r>
        <w:rPr>
          <w:sz w:val="22"/>
        </w:rPr>
        <w:t>‘f</w:t>
      </w:r>
      <w:r w:rsidRPr="00AA16C4">
        <w:rPr>
          <w:sz w:val="22"/>
        </w:rPr>
        <w:t>orest reserves</w:t>
      </w:r>
      <w:r>
        <w:rPr>
          <w:sz w:val="22"/>
        </w:rPr>
        <w:t xml:space="preserve">’, </w:t>
      </w:r>
      <w:r w:rsidRPr="00AA16C4">
        <w:rPr>
          <w:rFonts w:eastAsia="Calibri"/>
          <w:sz w:val="22"/>
        </w:rPr>
        <w:t>this category of protected area has to date never been utilised</w:t>
      </w:r>
      <w:r>
        <w:rPr>
          <w:rFonts w:eastAsia="Calibri"/>
          <w:sz w:val="22"/>
        </w:rPr>
        <w:t xml:space="preserve">. The </w:t>
      </w:r>
      <w:r w:rsidRPr="007D2F75">
        <w:rPr>
          <w:bCs/>
          <w:i/>
          <w:iCs/>
          <w:color w:val="000000"/>
          <w:sz w:val="22"/>
          <w:lang w:val="en-ZA" w:eastAsia="en-ZA"/>
        </w:rPr>
        <w:t>Fisheries Act</w:t>
      </w:r>
      <w:r>
        <w:rPr>
          <w:bCs/>
          <w:iCs/>
          <w:color w:val="000000"/>
          <w:sz w:val="22"/>
          <w:lang w:val="en-ZA" w:eastAsia="en-ZA"/>
        </w:rPr>
        <w:t xml:space="preserve"> </w:t>
      </w:r>
      <w:r w:rsidRPr="007D2F75">
        <w:rPr>
          <w:color w:val="000000"/>
          <w:sz w:val="22"/>
          <w:lang w:val="en-ZA" w:eastAsia="en-ZA"/>
        </w:rPr>
        <w:t xml:space="preserve">promotes the development of a sustainable and responsible fisheries sector. </w:t>
      </w:r>
      <w:r>
        <w:rPr>
          <w:color w:val="000000"/>
          <w:sz w:val="22"/>
          <w:lang w:val="en-ZA" w:eastAsia="en-ZA"/>
        </w:rPr>
        <w:t>It</w:t>
      </w:r>
      <w:r w:rsidRPr="007D2F75">
        <w:rPr>
          <w:color w:val="000000"/>
          <w:sz w:val="22"/>
          <w:lang w:val="en-ZA" w:eastAsia="en-ZA"/>
        </w:rPr>
        <w:t xml:space="preserve"> provides for restrictions on the harvesting of specific sensitive species </w:t>
      </w:r>
      <w:r>
        <w:rPr>
          <w:color w:val="000000"/>
          <w:sz w:val="22"/>
          <w:lang w:val="en-ZA" w:eastAsia="en-ZA"/>
        </w:rPr>
        <w:t>and regulates for controls on marine habitat damage.</w:t>
      </w:r>
      <w:r w:rsidRPr="007D2F75">
        <w:rPr>
          <w:color w:val="000000"/>
          <w:sz w:val="22"/>
          <w:lang w:val="en-ZA" w:eastAsia="en-ZA"/>
        </w:rPr>
        <w:t xml:space="preserve"> </w:t>
      </w:r>
      <w:r w:rsidRPr="007D2F75">
        <w:rPr>
          <w:rFonts w:eastAsia="Calibri"/>
          <w:color w:val="000000"/>
          <w:sz w:val="22"/>
        </w:rPr>
        <w:t xml:space="preserve">The act also currently designates four </w:t>
      </w:r>
      <w:r>
        <w:rPr>
          <w:rFonts w:eastAsia="Calibri"/>
          <w:color w:val="000000"/>
          <w:sz w:val="22"/>
        </w:rPr>
        <w:t>Shell Reserves</w:t>
      </w:r>
      <w:r w:rsidRPr="007D2F75">
        <w:rPr>
          <w:rFonts w:eastAsia="Calibri"/>
          <w:color w:val="000000"/>
          <w:sz w:val="22"/>
        </w:rPr>
        <w:t xml:space="preserve"> and three Fishery Reserves where licenses are required to undertake the various fishing activities allowed in such zones.</w:t>
      </w:r>
    </w:p>
    <w:p w:rsidR="00EB0307" w:rsidRPr="00BE6630" w:rsidRDefault="00EB0307" w:rsidP="00EB0307">
      <w:pPr>
        <w:pStyle w:val="NumberedParas"/>
        <w:numPr>
          <w:ilvl w:val="0"/>
          <w:numId w:val="0"/>
        </w:numPr>
        <w:rPr>
          <w:rFonts w:eastAsia="Cambria"/>
          <w:sz w:val="22"/>
          <w:lang w:val="en-ZA" w:eastAsia="en-ZA"/>
        </w:rPr>
      </w:pPr>
    </w:p>
    <w:p w:rsidR="00EB0307" w:rsidRPr="004F56F9" w:rsidRDefault="00EB0307" w:rsidP="00EB0307">
      <w:pPr>
        <w:pStyle w:val="Heading3"/>
        <w:ind w:left="0"/>
        <w:rPr>
          <w:b/>
          <w:i w:val="0"/>
          <w:sz w:val="22"/>
          <w:szCs w:val="22"/>
          <w:u w:val="none"/>
        </w:rPr>
      </w:pPr>
      <w:bookmarkStart w:id="22" w:name="_1.2_Threats_and"/>
      <w:bookmarkStart w:id="23" w:name="_Toc277845152"/>
      <w:bookmarkEnd w:id="22"/>
      <w:r>
        <w:rPr>
          <w:b/>
          <w:i w:val="0"/>
          <w:sz w:val="22"/>
          <w:szCs w:val="22"/>
          <w:u w:val="none"/>
        </w:rPr>
        <w:t>1.2</w:t>
      </w:r>
      <w:r>
        <w:rPr>
          <w:b/>
          <w:i w:val="0"/>
          <w:sz w:val="22"/>
          <w:szCs w:val="22"/>
          <w:u w:val="none"/>
        </w:rPr>
        <w:tab/>
      </w:r>
      <w:r w:rsidRPr="004F56F9">
        <w:rPr>
          <w:b/>
          <w:i w:val="0"/>
          <w:sz w:val="22"/>
          <w:szCs w:val="22"/>
          <w:u w:val="none"/>
        </w:rPr>
        <w:t>Threats</w:t>
      </w:r>
      <w:r>
        <w:rPr>
          <w:b/>
          <w:i w:val="0"/>
          <w:sz w:val="22"/>
          <w:szCs w:val="22"/>
          <w:u w:val="none"/>
        </w:rPr>
        <w:t xml:space="preserve"> and root-causes</w:t>
      </w:r>
      <w:bookmarkEnd w:id="23"/>
    </w:p>
    <w:p w:rsidR="00EB0307" w:rsidRDefault="00EB0307" w:rsidP="00EB0307">
      <w:pPr>
        <w:rPr>
          <w:rFonts w:eastAsia="Cambria"/>
          <w:sz w:val="22"/>
          <w:szCs w:val="22"/>
        </w:rPr>
      </w:pPr>
      <w:bookmarkStart w:id="24" w:name="threats"/>
    </w:p>
    <w:p w:rsidR="00EB0307" w:rsidRPr="00A53F43" w:rsidRDefault="00EB0307" w:rsidP="00EB0307">
      <w:pPr>
        <w:rPr>
          <w:rFonts w:eastAsia="Cambria"/>
          <w:sz w:val="22"/>
          <w:szCs w:val="22"/>
          <w:u w:val="single"/>
        </w:rPr>
      </w:pPr>
      <w:r w:rsidRPr="00A53F43">
        <w:rPr>
          <w:rFonts w:eastAsia="Cambria"/>
          <w:sz w:val="22"/>
          <w:szCs w:val="22"/>
          <w:u w:val="single"/>
        </w:rPr>
        <w:t>Physical development</w:t>
      </w:r>
    </w:p>
    <w:p w:rsidR="00EB0307" w:rsidRPr="00D16D09" w:rsidRDefault="00EB0307" w:rsidP="00EB0307">
      <w:pPr>
        <w:pStyle w:val="NumberedParas"/>
        <w:numPr>
          <w:ilvl w:val="0"/>
          <w:numId w:val="0"/>
        </w:numPr>
        <w:rPr>
          <w:rFonts w:eastAsia="Cambria"/>
          <w:sz w:val="22"/>
          <w:lang w:val="en-ZA" w:eastAsia="en-ZA"/>
        </w:rPr>
      </w:pPr>
    </w:p>
    <w:p w:rsidR="00EB0307" w:rsidRPr="00254A5D" w:rsidRDefault="00EB0307" w:rsidP="00C762D6">
      <w:pPr>
        <w:pStyle w:val="NumberedParas"/>
        <w:autoSpaceDE w:val="0"/>
        <w:ind w:left="0" w:firstLine="0"/>
        <w:rPr>
          <w:rFonts w:eastAsia="Cambria"/>
          <w:sz w:val="22"/>
          <w:lang w:val="en-ZA" w:eastAsia="en-ZA"/>
        </w:rPr>
      </w:pPr>
      <w:r w:rsidRPr="0067154E">
        <w:rPr>
          <w:color w:val="000000"/>
          <w:sz w:val="22"/>
          <w:lang w:val="en-ZA" w:eastAsia="en-ZA"/>
        </w:rPr>
        <w:t>Historical records indicate that</w:t>
      </w:r>
      <w:r>
        <w:rPr>
          <w:color w:val="000000"/>
          <w:sz w:val="22"/>
          <w:lang w:val="en-ZA" w:eastAsia="en-ZA"/>
        </w:rPr>
        <w:t xml:space="preserve"> much of</w:t>
      </w:r>
      <w:r w:rsidRPr="0067154E">
        <w:rPr>
          <w:color w:val="000000"/>
          <w:sz w:val="22"/>
          <w:lang w:val="en-ZA" w:eastAsia="en-ZA"/>
        </w:rPr>
        <w:t xml:space="preserve"> the islands were originally covered by dense forests, supporting </w:t>
      </w:r>
      <w:r w:rsidRPr="009C19A2">
        <w:rPr>
          <w:color w:val="000000"/>
          <w:sz w:val="22"/>
          <w:lang w:val="en-ZA" w:eastAsia="en-ZA"/>
        </w:rPr>
        <w:t xml:space="preserve">large populations of birds and reptiles. The </w:t>
      </w:r>
      <w:r w:rsidRPr="009C19A2">
        <w:rPr>
          <w:sz w:val="22"/>
          <w:lang w:val="en-ZA" w:eastAsia="en-ZA"/>
        </w:rPr>
        <w:t xml:space="preserve">physical development of the islands has contributed to the incremental loss and fragmentation of these terrestrial habitats over more than 200 years of human habitation. </w:t>
      </w:r>
      <w:r w:rsidRPr="00254A5D">
        <w:rPr>
          <w:sz w:val="22"/>
          <w:lang w:val="en-ZA" w:eastAsia="en-ZA"/>
        </w:rPr>
        <w:t>Coastal vegetation (up to 100 m above sea level) has been heavily altered by human settlement activities, and much of it was converted to coconut plantations in the 1800s and early 1900s. The lowland forests, originally covering most of the granitic islands up to about 200 m, were almost completely cleared for timber, fuel and the production of cinnamon</w:t>
      </w:r>
      <w:r w:rsidR="00C762D6">
        <w:rPr>
          <w:rFonts w:ascii="ZWAdobeF" w:hAnsi="ZWAdobeF" w:cs="ZWAdobeF"/>
          <w:sz w:val="2"/>
          <w:szCs w:val="2"/>
          <w:lang w:val="en-ZA" w:eastAsia="en-ZA"/>
        </w:rPr>
        <w:t>P14F</w:t>
      </w:r>
      <w:r w:rsidR="00E7293F">
        <w:rPr>
          <w:rStyle w:val="FootnoteReference"/>
          <w:sz w:val="22"/>
          <w:lang w:val="en-ZA" w:eastAsia="en-ZA"/>
        </w:rPr>
        <w:footnoteReference w:id="16"/>
      </w:r>
      <w:r w:rsidR="00C762D6">
        <w:rPr>
          <w:rFonts w:ascii="ZWAdobeF" w:hAnsi="ZWAdobeF" w:cs="ZWAdobeF"/>
          <w:sz w:val="2"/>
          <w:szCs w:val="2"/>
          <w:lang w:val="en-ZA" w:eastAsia="en-ZA"/>
        </w:rPr>
        <w:t>P</w:t>
      </w:r>
      <w:r w:rsidRPr="00254A5D">
        <w:rPr>
          <w:sz w:val="22"/>
          <w:lang w:val="en-ZA" w:eastAsia="en-ZA"/>
        </w:rPr>
        <w:t>. The intermediate-altitude forests, ranging from 200 to 500m, once the richest in terms of endemic taxa, have now been extensively altered (except for the glacis areas).</w:t>
      </w:r>
      <w:r w:rsidRPr="00254A5D">
        <w:rPr>
          <w:rFonts w:eastAsia="Cambria"/>
          <w:sz w:val="22"/>
          <w:lang w:val="en-ZA" w:eastAsia="en-ZA"/>
        </w:rPr>
        <w:t xml:space="preserve"> </w:t>
      </w:r>
    </w:p>
    <w:p w:rsidR="00EB0307" w:rsidRDefault="00EB0307" w:rsidP="00EB0307">
      <w:pPr>
        <w:pStyle w:val="ListParagraph"/>
      </w:pPr>
    </w:p>
    <w:p w:rsidR="00051D5F" w:rsidRPr="00051D5F" w:rsidRDefault="00EB0307" w:rsidP="00EB0307">
      <w:pPr>
        <w:pStyle w:val="NumberedParas"/>
        <w:ind w:left="0" w:firstLine="0"/>
        <w:rPr>
          <w:rFonts w:eastAsia="Cambria"/>
          <w:sz w:val="22"/>
          <w:lang w:val="en-ZA" w:eastAsia="en-ZA"/>
        </w:rPr>
      </w:pPr>
      <w:r w:rsidRPr="009A18AF">
        <w:rPr>
          <w:sz w:val="22"/>
        </w:rPr>
        <w:t xml:space="preserve">The </w:t>
      </w:r>
      <w:r>
        <w:rPr>
          <w:sz w:val="22"/>
        </w:rPr>
        <w:t xml:space="preserve">remaining </w:t>
      </w:r>
      <w:r w:rsidRPr="009A18AF">
        <w:rPr>
          <w:sz w:val="22"/>
        </w:rPr>
        <w:t xml:space="preserve">land area suitable for development is limited. A significant proportion of the lower elevations of the main granitic islands of Mahé, Praslin and la Digue is now urbanised. The pressure for </w:t>
      </w:r>
      <w:r>
        <w:rPr>
          <w:sz w:val="22"/>
        </w:rPr>
        <w:t xml:space="preserve">further </w:t>
      </w:r>
      <w:r w:rsidRPr="009A18AF">
        <w:rPr>
          <w:sz w:val="22"/>
        </w:rPr>
        <w:t xml:space="preserve">residential development is strongest on the lower part of </w:t>
      </w:r>
      <w:r w:rsidR="00933A96">
        <w:rPr>
          <w:sz w:val="22"/>
        </w:rPr>
        <w:t>the mountains (up to around 200m</w:t>
      </w:r>
      <w:r w:rsidRPr="009A18AF">
        <w:rPr>
          <w:sz w:val="22"/>
        </w:rPr>
        <w:t xml:space="preserve"> high along the main roads crossing the main islands of Mahé and Praslin) and the coastal areas. The scarcity of land suitable for development has also prompted the reclamation of some nearly 600 hectares of sea in the vicinity of Victoria and the east coast of Mahé. These reclamations have now interrupted what was one of the largest continuous stretches of fringing reef (27 km) along the east coast of Mahé</w:t>
      </w:r>
      <w:r w:rsidR="00051D5F">
        <w:rPr>
          <w:sz w:val="22"/>
        </w:rPr>
        <w:t>.</w:t>
      </w:r>
    </w:p>
    <w:p w:rsidR="00051D5F" w:rsidRDefault="00051D5F" w:rsidP="00051D5F">
      <w:pPr>
        <w:pStyle w:val="ListParagraph"/>
      </w:pPr>
    </w:p>
    <w:p w:rsidR="00051D5F" w:rsidRPr="009A18AF" w:rsidRDefault="00C762D6" w:rsidP="00C762D6">
      <w:pPr>
        <w:pStyle w:val="NumberedParas"/>
        <w:numPr>
          <w:ilvl w:val="0"/>
          <w:numId w:val="0"/>
        </w:numPr>
        <w:autoSpaceDE w:val="0"/>
        <w:rPr>
          <w:rFonts w:eastAsia="Cambria"/>
          <w:sz w:val="22"/>
          <w:u w:val="single"/>
          <w:lang w:val="en-ZA" w:eastAsia="en-ZA"/>
        </w:rPr>
      </w:pPr>
      <w:r>
        <w:rPr>
          <w:rFonts w:ascii="ZWAdobeF" w:eastAsia="Cambria" w:hAnsi="ZWAdobeF" w:cs="ZWAdobeF"/>
          <w:sz w:val="2"/>
          <w:szCs w:val="2"/>
          <w:lang w:val="en-ZA" w:eastAsia="en-ZA"/>
        </w:rPr>
        <w:t>U</w:t>
      </w:r>
      <w:r w:rsidR="00051D5F" w:rsidRPr="00A53F43">
        <w:rPr>
          <w:rFonts w:eastAsia="Cambria"/>
          <w:sz w:val="22"/>
          <w:u w:val="single"/>
          <w:lang w:val="en-ZA" w:eastAsia="en-ZA"/>
        </w:rPr>
        <w:t>Tourism development</w:t>
      </w:r>
    </w:p>
    <w:p w:rsidR="00051D5F" w:rsidRDefault="00051D5F" w:rsidP="00051D5F">
      <w:pPr>
        <w:pStyle w:val="ListParagraph"/>
      </w:pPr>
    </w:p>
    <w:p w:rsidR="00EB0307" w:rsidRPr="00051D5F" w:rsidRDefault="00EB0307" w:rsidP="00EB0307">
      <w:pPr>
        <w:pStyle w:val="NumberedParas"/>
        <w:ind w:left="0" w:firstLine="0"/>
        <w:rPr>
          <w:rFonts w:eastAsia="Cambria"/>
          <w:sz w:val="22"/>
          <w:lang w:val="en-ZA" w:eastAsia="en-ZA"/>
        </w:rPr>
      </w:pPr>
      <w:r w:rsidRPr="00051D5F">
        <w:rPr>
          <w:sz w:val="22"/>
        </w:rPr>
        <w:t xml:space="preserve"> </w:t>
      </w:r>
      <w:r w:rsidRPr="00051D5F">
        <w:rPr>
          <w:color w:val="000000"/>
          <w:sz w:val="22"/>
          <w:lang w:val="en-ZA" w:eastAsia="en-ZA"/>
        </w:rPr>
        <w:t>While the actual impacts of tourism development are largely unquantified, it is the cumulative impact of this rapid</w:t>
      </w:r>
      <w:r w:rsidR="00051D5F" w:rsidRPr="00051D5F">
        <w:rPr>
          <w:color w:val="000000"/>
          <w:sz w:val="22"/>
          <w:lang w:val="en-ZA" w:eastAsia="en-ZA"/>
        </w:rPr>
        <w:t>ly growing sector that is considered</w:t>
      </w:r>
      <w:r w:rsidRPr="00051D5F">
        <w:rPr>
          <w:color w:val="000000"/>
          <w:sz w:val="22"/>
          <w:lang w:val="en-ZA" w:eastAsia="en-ZA"/>
        </w:rPr>
        <w:t xml:space="preserve"> to pose threats to biodiversity. Impacts from tourism can be grouped under two categories: the impacts associated with the construction or physical development of new infrastructure, and impacts associated with ongoing tourism operations. The impacts from the construction phase are largely the same as those described on physical development. Tourism facilities are more strongly concentrated along the environmentally sensitive coastline and on the smaller islands than other forms of physical development. </w:t>
      </w:r>
      <w:r w:rsidR="00051D5F" w:rsidRPr="00051D5F">
        <w:rPr>
          <w:color w:val="000000"/>
          <w:sz w:val="22"/>
          <w:lang w:val="en-ZA" w:eastAsia="en-ZA"/>
        </w:rPr>
        <w:t xml:space="preserve">Significant tourism developments already exist, and/or are planned, in many of the terrestrial and marine National Parks, including Baie Ternay, Port Launay, Silhouette, St Anne and Morne Seychellois. </w:t>
      </w:r>
      <w:r w:rsidRPr="00051D5F">
        <w:rPr>
          <w:color w:val="000000"/>
          <w:sz w:val="22"/>
          <w:lang w:val="en-ZA" w:eastAsia="en-ZA"/>
        </w:rPr>
        <w:t>Many islands lack natural harbors and tourism development on the islands sometimes involves the construction of landing facilities. Tourism operations also generate sewage and nutrient pollution. Marine ecosystems found in bays and shallow coastal waters protected by reefs are especially susceptible to nutrient pollution. Environmental stresses such as those caused by nutrient pollution or sedimentation are especially critical for the young coral that has started to recover following the major bleaching event of 1998</w:t>
      </w:r>
      <w:r w:rsidR="007C1716">
        <w:rPr>
          <w:color w:val="000000"/>
          <w:sz w:val="22"/>
          <w:lang w:val="en-ZA" w:eastAsia="en-ZA"/>
        </w:rPr>
        <w:t xml:space="preserve"> (see below)</w:t>
      </w:r>
      <w:r w:rsidRPr="00051D5F">
        <w:rPr>
          <w:color w:val="000000"/>
          <w:sz w:val="22"/>
          <w:lang w:val="en-ZA" w:eastAsia="en-ZA"/>
        </w:rPr>
        <w:t>. Physical damage to coral reefs from tourism operations may be incurred as a result of damage from boat anchors and trampling by tourists at low tide.</w:t>
      </w:r>
    </w:p>
    <w:p w:rsidR="00EB0307" w:rsidRDefault="00EB0307" w:rsidP="00EB0307">
      <w:pPr>
        <w:pStyle w:val="NumberedParas"/>
        <w:numPr>
          <w:ilvl w:val="0"/>
          <w:numId w:val="0"/>
        </w:numPr>
        <w:rPr>
          <w:rFonts w:eastAsia="Cambria"/>
          <w:sz w:val="22"/>
          <w:lang w:val="en-ZA" w:eastAsia="en-ZA"/>
        </w:rPr>
      </w:pPr>
    </w:p>
    <w:p w:rsidR="00EB0307" w:rsidRPr="00A53F43" w:rsidRDefault="00C762D6" w:rsidP="00C762D6">
      <w:pPr>
        <w:pStyle w:val="NumberedParas"/>
        <w:numPr>
          <w:ilvl w:val="0"/>
          <w:numId w:val="0"/>
        </w:numPr>
        <w:autoSpaceDE w:val="0"/>
        <w:rPr>
          <w:rFonts w:eastAsia="Cambria"/>
          <w:sz w:val="22"/>
          <w:u w:val="single"/>
          <w:lang w:val="en-ZA" w:eastAsia="en-ZA"/>
        </w:rPr>
      </w:pPr>
      <w:r>
        <w:rPr>
          <w:rFonts w:ascii="ZWAdobeF" w:eastAsia="Cambria" w:hAnsi="ZWAdobeF" w:cs="ZWAdobeF"/>
          <w:sz w:val="2"/>
          <w:szCs w:val="2"/>
          <w:lang w:val="en-ZA" w:eastAsia="en-ZA"/>
        </w:rPr>
        <w:t>U</w:t>
      </w:r>
      <w:r w:rsidR="00EB0307" w:rsidRPr="00A53F43">
        <w:rPr>
          <w:rFonts w:eastAsia="Cambria"/>
          <w:sz w:val="22"/>
          <w:u w:val="single"/>
          <w:lang w:val="en-ZA" w:eastAsia="en-ZA"/>
        </w:rPr>
        <w:t>Invasive alien species</w:t>
      </w:r>
    </w:p>
    <w:p w:rsidR="00EB0307" w:rsidRDefault="00EB0307" w:rsidP="00EB0307">
      <w:pPr>
        <w:pStyle w:val="NumberedParas"/>
        <w:numPr>
          <w:ilvl w:val="0"/>
          <w:numId w:val="0"/>
        </w:numPr>
        <w:rPr>
          <w:sz w:val="22"/>
          <w:lang w:val="en-ZA" w:eastAsia="en-ZA"/>
        </w:rPr>
      </w:pPr>
    </w:p>
    <w:p w:rsidR="00EB0307" w:rsidRPr="00214618" w:rsidRDefault="00EB0307" w:rsidP="00EB0307">
      <w:pPr>
        <w:pStyle w:val="NumberedParas"/>
        <w:ind w:left="0" w:firstLine="0"/>
        <w:rPr>
          <w:sz w:val="22"/>
          <w:lang w:val="en-ZA" w:eastAsia="en-ZA"/>
        </w:rPr>
      </w:pPr>
      <w:r w:rsidRPr="0041314B">
        <w:rPr>
          <w:sz w:val="22"/>
          <w:lang w:val="en-ZA" w:eastAsia="en-ZA"/>
        </w:rPr>
        <w:t xml:space="preserve">Seychelles is typical of remote islands in the susceptibility of its terrestrial biodiversity to invasive alien species (IAS). </w:t>
      </w:r>
      <w:r w:rsidRPr="0041314B">
        <w:rPr>
          <w:sz w:val="22"/>
        </w:rPr>
        <w:t>Alien plant species now comprise 57 percent of the total terrestrial flora of the Seychelles, and this percentage is likely to increase with time.</w:t>
      </w:r>
      <w:r>
        <w:rPr>
          <w:sz w:val="22"/>
        </w:rPr>
        <w:t xml:space="preserve"> </w:t>
      </w:r>
      <w:r w:rsidRPr="0041314B">
        <w:rPr>
          <w:sz w:val="22"/>
          <w:lang w:val="en-ZA" w:eastAsia="en-ZA"/>
        </w:rPr>
        <w:t xml:space="preserve">IAS out-compete and replace indigenous fauna and flora through predation, elimination of natural regeneration, introduction of diseases and smothering by creepers. Animal IAS like rats, feral cats and other predators can be devastating to the seabird colonies on small islands, reducing levels of recruitment. </w:t>
      </w:r>
      <w:r w:rsidRPr="0041314B">
        <w:rPr>
          <w:sz w:val="22"/>
        </w:rPr>
        <w:t xml:space="preserve">Introduced </w:t>
      </w:r>
      <w:r w:rsidR="00E70588">
        <w:rPr>
          <w:sz w:val="22"/>
        </w:rPr>
        <w:t>livestock</w:t>
      </w:r>
      <w:r>
        <w:rPr>
          <w:sz w:val="22"/>
        </w:rPr>
        <w:t xml:space="preserve"> </w:t>
      </w:r>
      <w:r w:rsidR="00E70588">
        <w:rPr>
          <w:sz w:val="22"/>
        </w:rPr>
        <w:t>may inhibit</w:t>
      </w:r>
      <w:r w:rsidRPr="0041314B">
        <w:rPr>
          <w:sz w:val="22"/>
        </w:rPr>
        <w:t xml:space="preserve"> regeneration of native forest; and introduced cats, dogs, common mynah (</w:t>
      </w:r>
      <w:r w:rsidRPr="0041314B">
        <w:rPr>
          <w:i/>
          <w:iCs/>
          <w:sz w:val="22"/>
        </w:rPr>
        <w:t>Acridotheres tristis)</w:t>
      </w:r>
      <w:r w:rsidRPr="0041314B">
        <w:rPr>
          <w:sz w:val="22"/>
        </w:rPr>
        <w:t xml:space="preserve"> and tenrecs prey upon native species, particularly birds, lizards, caecilians and invertebrates</w:t>
      </w:r>
      <w:r>
        <w:rPr>
          <w:sz w:val="22"/>
        </w:rPr>
        <w:t xml:space="preserve">. </w:t>
      </w:r>
      <w:r w:rsidRPr="0041314B">
        <w:rPr>
          <w:sz w:val="22"/>
          <w:lang w:val="en-ZA" w:eastAsia="en-ZA"/>
        </w:rPr>
        <w:t>Seychelles has been successful in eradicating plant and animal IAS from some small islands</w:t>
      </w:r>
      <w:r>
        <w:rPr>
          <w:sz w:val="22"/>
          <w:lang w:val="en-ZA" w:eastAsia="en-ZA"/>
        </w:rPr>
        <w:t xml:space="preserve"> (e.g. </w:t>
      </w:r>
      <w:r w:rsidRPr="0041314B">
        <w:rPr>
          <w:sz w:val="22"/>
          <w:lang w:val="en-ZA" w:eastAsia="en-ZA"/>
        </w:rPr>
        <w:t xml:space="preserve">Aride, </w:t>
      </w:r>
      <w:r w:rsidR="003F0B43">
        <w:rPr>
          <w:sz w:val="22"/>
          <w:lang w:val="en-ZA" w:eastAsia="en-ZA"/>
        </w:rPr>
        <w:t xml:space="preserve">Bird, </w:t>
      </w:r>
      <w:r w:rsidRPr="0041314B">
        <w:rPr>
          <w:sz w:val="22"/>
          <w:lang w:val="en-ZA" w:eastAsia="en-ZA"/>
        </w:rPr>
        <w:t>Cousin, Cousine</w:t>
      </w:r>
      <w:r w:rsidR="007C1716">
        <w:rPr>
          <w:sz w:val="22"/>
          <w:lang w:val="en-ZA" w:eastAsia="en-ZA"/>
        </w:rPr>
        <w:t xml:space="preserve">, </w:t>
      </w:r>
      <w:r w:rsidR="003F0B43">
        <w:rPr>
          <w:sz w:val="22"/>
          <w:lang w:val="en-ZA" w:eastAsia="en-ZA"/>
        </w:rPr>
        <w:t xml:space="preserve">Denis, </w:t>
      </w:r>
      <w:r w:rsidR="007C1716">
        <w:rPr>
          <w:sz w:val="22"/>
          <w:lang w:val="en-ZA" w:eastAsia="en-ZA"/>
        </w:rPr>
        <w:t>North</w:t>
      </w:r>
      <w:r w:rsidRPr="0041314B">
        <w:rPr>
          <w:sz w:val="22"/>
          <w:lang w:val="en-ZA" w:eastAsia="en-ZA"/>
        </w:rPr>
        <w:t xml:space="preserve"> and Frégate Islands</w:t>
      </w:r>
      <w:r>
        <w:rPr>
          <w:sz w:val="22"/>
          <w:lang w:val="en-ZA" w:eastAsia="en-ZA"/>
        </w:rPr>
        <w:t>)</w:t>
      </w:r>
      <w:r w:rsidRPr="0041314B">
        <w:rPr>
          <w:sz w:val="22"/>
          <w:lang w:val="en-ZA" w:eastAsia="en-ZA"/>
        </w:rPr>
        <w:t xml:space="preserve">. </w:t>
      </w:r>
    </w:p>
    <w:p w:rsidR="00EB0307" w:rsidRPr="00214618" w:rsidRDefault="00EB0307" w:rsidP="00EB0307">
      <w:pPr>
        <w:rPr>
          <w:rFonts w:eastAsia="Cambria"/>
          <w:sz w:val="22"/>
        </w:rPr>
      </w:pPr>
    </w:p>
    <w:p w:rsidR="00EB0307" w:rsidRPr="00214618" w:rsidRDefault="00EB0307" w:rsidP="00EB0307">
      <w:pPr>
        <w:rPr>
          <w:rFonts w:eastAsia="Cambria"/>
          <w:sz w:val="22"/>
          <w:u w:val="single"/>
        </w:rPr>
      </w:pPr>
      <w:r w:rsidRPr="00214618">
        <w:rPr>
          <w:rFonts w:eastAsia="Cambria"/>
          <w:sz w:val="22"/>
          <w:u w:val="single"/>
        </w:rPr>
        <w:t>Vulnerability of small populations</w:t>
      </w:r>
    </w:p>
    <w:p w:rsidR="00EB0307" w:rsidRPr="00214618" w:rsidRDefault="00EB0307" w:rsidP="00EB0307">
      <w:pPr>
        <w:pStyle w:val="NumberedParas"/>
        <w:numPr>
          <w:ilvl w:val="0"/>
          <w:numId w:val="0"/>
        </w:numPr>
        <w:rPr>
          <w:rFonts w:eastAsia="Cambria"/>
          <w:sz w:val="22"/>
          <w:lang w:val="en-ZA" w:eastAsia="en-ZA"/>
        </w:rPr>
      </w:pPr>
    </w:p>
    <w:p w:rsidR="00EB0307" w:rsidRPr="00E85800" w:rsidRDefault="00EB0307" w:rsidP="00EB0307">
      <w:pPr>
        <w:pStyle w:val="NumberedParas"/>
        <w:ind w:left="0" w:firstLine="0"/>
        <w:rPr>
          <w:rFonts w:eastAsia="Cambria"/>
          <w:sz w:val="22"/>
          <w:lang w:val="en-ZA" w:eastAsia="en-ZA"/>
        </w:rPr>
      </w:pPr>
      <w:r w:rsidRPr="00214618">
        <w:rPr>
          <w:sz w:val="22"/>
        </w:rPr>
        <w:lastRenderedPageBreak/>
        <w:t>Aside from land clearance and introduced species, the other main biodiversity conservation concern in the Seychelles is the vulnerability of small</w:t>
      </w:r>
      <w:r w:rsidRPr="0067154E">
        <w:rPr>
          <w:sz w:val="22"/>
        </w:rPr>
        <w:t xml:space="preserve"> populations with restricted ranges. Although many native species have probably always had small populations, the majority of them were spread over several islands. Following human settlement, one species after another has been reduced to one or two relict populations. The endemic land birds all occupy a mere </w:t>
      </w:r>
      <w:r w:rsidRPr="004C4E2F">
        <w:rPr>
          <w:sz w:val="22"/>
        </w:rPr>
        <w:t xml:space="preserve">fraction of their historic range. Small populations in single locations are especially vulnerable to stochastic events and have a high probability of extinction. Translocation efforts have helped mitigate the risks </w:t>
      </w:r>
      <w:r w:rsidRPr="00E85800">
        <w:rPr>
          <w:sz w:val="22"/>
        </w:rPr>
        <w:t>inherent in having spatially restricted populations, but these are very costly and are not without their own risks.</w:t>
      </w:r>
    </w:p>
    <w:p w:rsidR="00EB0307" w:rsidRDefault="00EB0307" w:rsidP="00EB0307">
      <w:pPr>
        <w:pStyle w:val="NumberedParas"/>
        <w:numPr>
          <w:ilvl w:val="0"/>
          <w:numId w:val="0"/>
        </w:numPr>
        <w:autoSpaceDE w:val="0"/>
        <w:autoSpaceDN w:val="0"/>
        <w:adjustRightInd w:val="0"/>
        <w:rPr>
          <w:sz w:val="22"/>
          <w:lang w:val="en-ZA" w:eastAsia="en-ZA"/>
        </w:rPr>
      </w:pPr>
    </w:p>
    <w:p w:rsidR="00EB0307" w:rsidRPr="00F148C2" w:rsidRDefault="00C762D6" w:rsidP="00C762D6">
      <w:pPr>
        <w:pStyle w:val="NumberedParas"/>
        <w:numPr>
          <w:ilvl w:val="0"/>
          <w:numId w:val="0"/>
        </w:numPr>
        <w:autoSpaceDE w:val="0"/>
        <w:autoSpaceDN w:val="0"/>
        <w:adjustRightInd w:val="0"/>
        <w:rPr>
          <w:sz w:val="22"/>
          <w:u w:val="single"/>
          <w:lang w:val="en-ZA" w:eastAsia="en-ZA"/>
        </w:rPr>
      </w:pPr>
      <w:r>
        <w:rPr>
          <w:rFonts w:ascii="ZWAdobeF" w:hAnsi="ZWAdobeF" w:cs="ZWAdobeF"/>
          <w:sz w:val="2"/>
          <w:szCs w:val="2"/>
          <w:lang w:val="en-ZA" w:eastAsia="en-ZA"/>
        </w:rPr>
        <w:t>U</w:t>
      </w:r>
      <w:r w:rsidR="00EB0307" w:rsidRPr="00F148C2">
        <w:rPr>
          <w:sz w:val="22"/>
          <w:u w:val="single"/>
          <w:lang w:val="en-ZA" w:eastAsia="en-ZA"/>
        </w:rPr>
        <w:t xml:space="preserve">Poaching and </w:t>
      </w:r>
      <w:r w:rsidR="007C4D69">
        <w:rPr>
          <w:sz w:val="22"/>
          <w:u w:val="single"/>
          <w:lang w:val="en-ZA" w:eastAsia="en-ZA"/>
        </w:rPr>
        <w:t>o</w:t>
      </w:r>
      <w:r w:rsidR="00EB0307" w:rsidRPr="00F148C2">
        <w:rPr>
          <w:sz w:val="22"/>
          <w:u w:val="single"/>
          <w:lang w:val="en-ZA" w:eastAsia="en-ZA"/>
        </w:rPr>
        <w:t>verfishing</w:t>
      </w:r>
    </w:p>
    <w:p w:rsidR="00EB0307" w:rsidRPr="00D16D09" w:rsidRDefault="00EB0307" w:rsidP="00EB0307">
      <w:pPr>
        <w:pStyle w:val="NumberedParas"/>
        <w:numPr>
          <w:ilvl w:val="0"/>
          <w:numId w:val="0"/>
        </w:numPr>
        <w:autoSpaceDE w:val="0"/>
        <w:autoSpaceDN w:val="0"/>
        <w:adjustRightInd w:val="0"/>
        <w:rPr>
          <w:sz w:val="22"/>
          <w:lang w:val="en-ZA" w:eastAsia="en-ZA"/>
        </w:rPr>
      </w:pPr>
    </w:p>
    <w:p w:rsidR="00EB0307" w:rsidRPr="006A0E03" w:rsidRDefault="00EB0307" w:rsidP="00EB0307">
      <w:pPr>
        <w:pStyle w:val="NumberedParas"/>
        <w:autoSpaceDE w:val="0"/>
        <w:autoSpaceDN w:val="0"/>
        <w:adjustRightInd w:val="0"/>
        <w:ind w:left="0" w:firstLine="0"/>
        <w:rPr>
          <w:sz w:val="22"/>
          <w:lang w:val="en-ZA" w:eastAsia="en-ZA"/>
        </w:rPr>
      </w:pPr>
      <w:r w:rsidRPr="00E43B1C">
        <w:rPr>
          <w:sz w:val="22"/>
        </w:rPr>
        <w:t xml:space="preserve">In the marine environment, poaching </w:t>
      </w:r>
      <w:r w:rsidRPr="00E43B1C">
        <w:rPr>
          <w:rFonts w:cs="TimesNewRomanPSMT"/>
          <w:sz w:val="22"/>
          <w:lang w:bidi="en-US"/>
        </w:rPr>
        <w:t>(even within established PAs,</w:t>
      </w:r>
      <w:r w:rsidRPr="00E43B1C">
        <w:rPr>
          <w:sz w:val="22"/>
          <w:lang w:val="en-GB"/>
        </w:rPr>
        <w:t xml:space="preserve"> especially the 6 Marine National Parks around the granitic islands</w:t>
      </w:r>
      <w:r w:rsidRPr="00E43B1C">
        <w:rPr>
          <w:rFonts w:cs="TimesNewRomanPSMT"/>
          <w:sz w:val="22"/>
          <w:lang w:bidi="en-US"/>
        </w:rPr>
        <w:t>)</w:t>
      </w:r>
      <w:r w:rsidRPr="00E43B1C">
        <w:rPr>
          <w:sz w:val="22"/>
        </w:rPr>
        <w:t xml:space="preserve"> is an important problem for species such as turtles</w:t>
      </w:r>
      <w:r w:rsidRPr="00E43B1C">
        <w:rPr>
          <w:rFonts w:cs="TimesNewRomanPSMT"/>
          <w:sz w:val="22"/>
          <w:lang w:bidi="en-US"/>
        </w:rPr>
        <w:t xml:space="preserve"> and sea cucumbers, while sharks, large groupers and other fish have been greatly diminished by overfishing  in the artisanal fishing grounds.</w:t>
      </w:r>
      <w:r w:rsidRPr="00E43B1C">
        <w:rPr>
          <w:sz w:val="22"/>
        </w:rPr>
        <w:t xml:space="preserve"> </w:t>
      </w:r>
      <w:r w:rsidRPr="00E43B1C">
        <w:rPr>
          <w:sz w:val="22"/>
          <w:lang w:val="en-GB"/>
        </w:rPr>
        <w:t>Demersal and reef resources targeted by line and trap fisheries are locally over-exploited, especially around the granitic islands. Some of the most prized and</w:t>
      </w:r>
      <w:r w:rsidRPr="006A0E03">
        <w:rPr>
          <w:sz w:val="22"/>
          <w:lang w:val="en-GB"/>
        </w:rPr>
        <w:t xml:space="preserve"> vulnerable species have disappeared from parts of their natural range or have become extremely rare. Several species of groupers concentrate in large aggregation sites when spawning, making them vulnerable to open access fishing. All known grouper spawning aggregations sites on the inner islands have collapsed and these species are becoming </w:t>
      </w:r>
      <w:r>
        <w:rPr>
          <w:sz w:val="22"/>
          <w:lang w:val="en-GB"/>
        </w:rPr>
        <w:t xml:space="preserve">increasingly </w:t>
      </w:r>
      <w:r w:rsidRPr="006A0E03">
        <w:rPr>
          <w:sz w:val="22"/>
          <w:lang w:val="en-GB"/>
        </w:rPr>
        <w:t>rare in these waters. Rabbitfish spawning aggregations remain unprotected and under increasing pressure. Shark populations around the granitic island have been decimated over the last century</w:t>
      </w:r>
      <w:r>
        <w:rPr>
          <w:sz w:val="22"/>
          <w:lang w:val="en-GB"/>
        </w:rPr>
        <w:t xml:space="preserve"> </w:t>
      </w:r>
      <w:r w:rsidRPr="006A0E03">
        <w:rPr>
          <w:sz w:val="22"/>
          <w:lang w:val="en-GB"/>
        </w:rPr>
        <w:t>(Nevill,</w:t>
      </w:r>
      <w:r>
        <w:rPr>
          <w:sz w:val="22"/>
          <w:lang w:val="en-GB"/>
        </w:rPr>
        <w:t xml:space="preserve"> </w:t>
      </w:r>
      <w:r w:rsidRPr="006A0E03">
        <w:rPr>
          <w:sz w:val="22"/>
          <w:lang w:val="en-GB"/>
        </w:rPr>
        <w:t>2005</w:t>
      </w:r>
      <w:r>
        <w:rPr>
          <w:sz w:val="22"/>
          <w:lang w:val="en-GB"/>
        </w:rPr>
        <w:t xml:space="preserve"> </w:t>
      </w:r>
      <w:r w:rsidRPr="006A0E03">
        <w:rPr>
          <w:sz w:val="22"/>
          <w:lang w:val="en-GB"/>
        </w:rPr>
        <w:t>&amp;</w:t>
      </w:r>
      <w:r>
        <w:rPr>
          <w:sz w:val="22"/>
          <w:lang w:val="en-GB"/>
        </w:rPr>
        <w:t xml:space="preserve"> </w:t>
      </w:r>
      <w:r w:rsidRPr="006A0E03">
        <w:rPr>
          <w:sz w:val="22"/>
          <w:lang w:val="en-GB"/>
        </w:rPr>
        <w:t xml:space="preserve">2006). Octopus and lobster are also under pressure from overfishing.  </w:t>
      </w:r>
      <w:r w:rsidRPr="006A0E03">
        <w:rPr>
          <w:rFonts w:cs="Arial"/>
          <w:sz w:val="22"/>
        </w:rPr>
        <w:t xml:space="preserve">Incidental mortality is a significant problem, due to by-catch (turtles and dolphins) and mortality from boat collisions (Seychelles has the world’s highest level of scarring of whale sharks from boat collisions). Oil spills represent a significant potential threat, particularly for Aldabra, which is close to a major shipping channel for oil tankers (and can only exclude ships from coming within 1 km). </w:t>
      </w:r>
    </w:p>
    <w:p w:rsidR="00EB0307" w:rsidRPr="00A53F43" w:rsidRDefault="00EB0307" w:rsidP="00EB0307">
      <w:pPr>
        <w:pStyle w:val="NumberedParas"/>
        <w:numPr>
          <w:ilvl w:val="0"/>
          <w:numId w:val="0"/>
        </w:numPr>
        <w:rPr>
          <w:sz w:val="22"/>
          <w:lang w:val="en-ZA" w:eastAsia="en-ZA"/>
        </w:rPr>
      </w:pPr>
    </w:p>
    <w:p w:rsidR="00EB0307" w:rsidRPr="00A53F43" w:rsidRDefault="00C762D6" w:rsidP="00C762D6">
      <w:pPr>
        <w:pStyle w:val="NumberedParas"/>
        <w:numPr>
          <w:ilvl w:val="0"/>
          <w:numId w:val="0"/>
        </w:numPr>
        <w:autoSpaceDE w:val="0"/>
        <w:rPr>
          <w:sz w:val="22"/>
          <w:u w:val="single"/>
          <w:lang w:val="en-ZA" w:eastAsia="en-ZA"/>
        </w:rPr>
      </w:pPr>
      <w:r>
        <w:rPr>
          <w:rFonts w:ascii="ZWAdobeF" w:hAnsi="ZWAdobeF" w:cs="ZWAdobeF"/>
          <w:sz w:val="2"/>
          <w:szCs w:val="2"/>
          <w:lang w:val="en-ZA" w:eastAsia="en-ZA"/>
        </w:rPr>
        <w:t>U</w:t>
      </w:r>
      <w:r w:rsidR="00EB0307" w:rsidRPr="00A53F43">
        <w:rPr>
          <w:sz w:val="22"/>
          <w:u w:val="single"/>
          <w:lang w:val="en-ZA" w:eastAsia="en-ZA"/>
        </w:rPr>
        <w:t>Environmental variation</w:t>
      </w:r>
      <w:r w:rsidR="00EB0307">
        <w:rPr>
          <w:sz w:val="22"/>
          <w:u w:val="single"/>
          <w:lang w:val="en-ZA" w:eastAsia="en-ZA"/>
        </w:rPr>
        <w:t xml:space="preserve"> associated with climate change</w:t>
      </w:r>
    </w:p>
    <w:p w:rsidR="00EB0307" w:rsidRDefault="00EB0307" w:rsidP="00EB0307">
      <w:pPr>
        <w:pStyle w:val="NumberedParas"/>
        <w:numPr>
          <w:ilvl w:val="0"/>
          <w:numId w:val="0"/>
        </w:numPr>
        <w:autoSpaceDE w:val="0"/>
        <w:autoSpaceDN w:val="0"/>
        <w:adjustRightInd w:val="0"/>
        <w:rPr>
          <w:sz w:val="22"/>
          <w:lang w:val="en-ZA" w:eastAsia="en-ZA"/>
        </w:rPr>
      </w:pPr>
    </w:p>
    <w:p w:rsidR="00EB0307" w:rsidRPr="00A53F43" w:rsidRDefault="00EB0307" w:rsidP="00C762D6">
      <w:pPr>
        <w:pStyle w:val="NumberedParas"/>
        <w:autoSpaceDE w:val="0"/>
        <w:autoSpaceDN w:val="0"/>
        <w:adjustRightInd w:val="0"/>
        <w:ind w:left="0" w:firstLine="0"/>
        <w:rPr>
          <w:sz w:val="22"/>
          <w:lang w:val="en-ZA" w:eastAsia="en-ZA"/>
        </w:rPr>
      </w:pPr>
      <w:r w:rsidRPr="00A53F43">
        <w:rPr>
          <w:sz w:val="22"/>
          <w:lang w:val="en-ZA" w:eastAsia="en-ZA"/>
        </w:rPr>
        <w:t>The biodiversity of Seychelles is especially vulnerable to environmental variation associated with global warming and ocean acidification – both traced to the increase in atmospheric CO</w:t>
      </w:r>
      <w:r w:rsidR="00C762D6">
        <w:rPr>
          <w:rFonts w:ascii="ZWAdobeF" w:hAnsi="ZWAdobeF" w:cs="ZWAdobeF"/>
          <w:sz w:val="2"/>
          <w:szCs w:val="2"/>
          <w:lang w:val="en-ZA" w:eastAsia="en-ZA"/>
        </w:rPr>
        <w:t>R</w:t>
      </w:r>
      <w:r>
        <w:rPr>
          <w:sz w:val="22"/>
          <w:vertAlign w:val="subscript"/>
          <w:lang w:val="en-ZA" w:eastAsia="en-ZA"/>
        </w:rPr>
        <w:t>2</w:t>
      </w:r>
      <w:r w:rsidR="00C762D6">
        <w:rPr>
          <w:rFonts w:ascii="ZWAdobeF" w:hAnsi="ZWAdobeF" w:cs="ZWAdobeF"/>
          <w:sz w:val="2"/>
          <w:szCs w:val="2"/>
          <w:lang w:val="en-ZA" w:eastAsia="en-ZA"/>
        </w:rPr>
        <w:t>R</w:t>
      </w:r>
      <w:r>
        <w:rPr>
          <w:sz w:val="22"/>
          <w:lang w:val="en-ZA" w:eastAsia="en-ZA"/>
        </w:rPr>
        <w:t xml:space="preserve">. </w:t>
      </w:r>
      <w:r w:rsidRPr="00A53F43">
        <w:rPr>
          <w:color w:val="000000"/>
          <w:sz w:val="22"/>
        </w:rPr>
        <w:t>During the first half of 1998, the coral reefs of the inner granitic islands of the Seychelles were affected by the worst mass coral bleaching event in the Indo-Pacific region to date, caused by a mass of warm water spreading over the entire Indian Ocean. Coral mortality due to bleaching was on</w:t>
      </w:r>
      <w:r w:rsidRPr="009C19A2">
        <w:rPr>
          <w:color w:val="000000"/>
          <w:sz w:val="22"/>
        </w:rPr>
        <w:t xml:space="preserve"> average 85-90%. </w:t>
      </w:r>
      <w:r w:rsidRPr="009C19A2">
        <w:rPr>
          <w:sz w:val="22"/>
          <w:lang w:val="en-ZA" w:eastAsia="en-ZA"/>
        </w:rPr>
        <w:t>(SEYMEMP, Final Report), although the Outer Islands were less affected</w:t>
      </w:r>
      <w:r w:rsidR="00C762D6">
        <w:rPr>
          <w:rFonts w:ascii="ZWAdobeF" w:hAnsi="ZWAdobeF" w:cs="ZWAdobeF"/>
          <w:sz w:val="2"/>
          <w:szCs w:val="2"/>
          <w:lang w:val="en-ZA" w:eastAsia="en-ZA"/>
        </w:rPr>
        <w:t>P15F</w:t>
      </w:r>
      <w:r w:rsidRPr="009C19A2">
        <w:rPr>
          <w:rStyle w:val="FootnoteReference"/>
          <w:sz w:val="22"/>
          <w:lang w:val="en-ZA" w:eastAsia="en-ZA"/>
        </w:rPr>
        <w:footnoteReference w:id="17"/>
      </w:r>
      <w:r w:rsidR="00C762D6">
        <w:rPr>
          <w:rFonts w:ascii="ZWAdobeF" w:hAnsi="ZWAdobeF" w:cs="ZWAdobeF"/>
          <w:sz w:val="2"/>
          <w:szCs w:val="2"/>
          <w:lang w:val="en-ZA" w:eastAsia="en-ZA"/>
        </w:rPr>
        <w:t>P</w:t>
      </w:r>
      <w:r w:rsidRPr="009C19A2">
        <w:rPr>
          <w:sz w:val="22"/>
          <w:lang w:val="en-ZA" w:eastAsia="en-ZA"/>
        </w:rPr>
        <w:t xml:space="preserve">. Since the bleaching event, hard corals on granitic reefs (reefs with a granitic geological base) have shown a slow - but accelerating - geometric recovery, while carbonate reefs have been characterised by a much slower rate of recovery. </w:t>
      </w:r>
      <w:r w:rsidRPr="009C19A2">
        <w:rPr>
          <w:color w:val="000000"/>
          <w:sz w:val="22"/>
        </w:rPr>
        <w:t>The reefs were again impacted in 2002</w:t>
      </w:r>
      <w:r w:rsidR="007C4D69">
        <w:rPr>
          <w:color w:val="000000"/>
          <w:sz w:val="22"/>
        </w:rPr>
        <w:t xml:space="preserve">, </w:t>
      </w:r>
      <w:r w:rsidRPr="009C19A2">
        <w:rPr>
          <w:color w:val="000000"/>
          <w:sz w:val="22"/>
        </w:rPr>
        <w:t>2003</w:t>
      </w:r>
      <w:r w:rsidR="007C4D69">
        <w:rPr>
          <w:color w:val="000000"/>
          <w:sz w:val="22"/>
        </w:rPr>
        <w:t xml:space="preserve"> and 2010</w:t>
      </w:r>
      <w:r w:rsidRPr="009C19A2">
        <w:rPr>
          <w:color w:val="000000"/>
          <w:sz w:val="22"/>
        </w:rPr>
        <w:t xml:space="preserve"> by other smaller scale bleaching events</w:t>
      </w:r>
      <w:r w:rsidR="007C4D69">
        <w:rPr>
          <w:color w:val="000000"/>
          <w:sz w:val="22"/>
        </w:rPr>
        <w:t>.</w:t>
      </w:r>
      <w:r w:rsidRPr="009C19A2">
        <w:rPr>
          <w:sz w:val="22"/>
          <w:lang w:val="en-ZA" w:eastAsia="en-ZA"/>
        </w:rPr>
        <w:t xml:space="preserve"> Current trends suggest that raised sea water temperature events will reoccur increasingly frequently in the future and coral bleaching will undoubtedly be repeated. Traditional areas of good coral cover may not necessarily reoccur as the factors effecting localised water temperature now become the critical determinants along with factors of larval settlement/recruitment and occurrence of temperature resistant coral types. </w:t>
      </w:r>
      <w:r w:rsidRPr="00A53F43">
        <w:rPr>
          <w:sz w:val="22"/>
        </w:rPr>
        <w:t>The impacts of climate change on terrestrial and marine ecosystems have yet to be adequately assessed in Seychelles. Recent studies have included generic scenarios of sea-level rise, increased events of coral bleaching (see above) and changes in rainfall patterns, but the impacts of this on biodiversity are not yet sufficiently specific enough to guide decision-making on mitigation measures</w:t>
      </w:r>
      <w:bookmarkEnd w:id="24"/>
      <w:r w:rsidRPr="009C19A2">
        <w:rPr>
          <w:color w:val="000000"/>
          <w:sz w:val="22"/>
        </w:rPr>
        <w:t>.</w:t>
      </w:r>
    </w:p>
    <w:p w:rsidR="00EB0307" w:rsidRPr="00A86D83" w:rsidRDefault="00EB0307" w:rsidP="00EB0307">
      <w:pPr>
        <w:pStyle w:val="NumberedParas"/>
        <w:numPr>
          <w:ilvl w:val="0"/>
          <w:numId w:val="0"/>
        </w:numPr>
        <w:autoSpaceDE w:val="0"/>
        <w:autoSpaceDN w:val="0"/>
        <w:adjustRightInd w:val="0"/>
        <w:rPr>
          <w:sz w:val="22"/>
          <w:lang w:val="en-ZA" w:eastAsia="en-ZA"/>
        </w:rPr>
      </w:pPr>
    </w:p>
    <w:p w:rsidR="00EB0307" w:rsidRDefault="00EB0307" w:rsidP="00EB0307">
      <w:pPr>
        <w:pStyle w:val="Heading3"/>
        <w:numPr>
          <w:ilvl w:val="1"/>
          <w:numId w:val="7"/>
        </w:numPr>
        <w:rPr>
          <w:b/>
          <w:i w:val="0"/>
          <w:sz w:val="22"/>
          <w:szCs w:val="22"/>
          <w:u w:val="none"/>
        </w:rPr>
      </w:pPr>
      <w:bookmarkStart w:id="25" w:name="_Toc277845153"/>
      <w:r>
        <w:rPr>
          <w:b/>
          <w:i w:val="0"/>
          <w:sz w:val="22"/>
          <w:szCs w:val="22"/>
          <w:u w:val="none"/>
        </w:rPr>
        <w:t>L</w:t>
      </w:r>
      <w:r w:rsidRPr="004F56F9">
        <w:rPr>
          <w:b/>
          <w:i w:val="0"/>
          <w:sz w:val="22"/>
          <w:szCs w:val="22"/>
          <w:u w:val="none"/>
        </w:rPr>
        <w:t>ong-term vision and barriers to achieving it</w:t>
      </w:r>
      <w:bookmarkEnd w:id="25"/>
    </w:p>
    <w:p w:rsidR="00EB0307" w:rsidRPr="004F56F9" w:rsidRDefault="00EB0307" w:rsidP="00EB0307"/>
    <w:p w:rsidR="00EB0307" w:rsidRPr="00DD6F6B" w:rsidRDefault="00EB0307" w:rsidP="00C762D6">
      <w:pPr>
        <w:pStyle w:val="NumberedParas"/>
        <w:autoSpaceDE w:val="0"/>
        <w:autoSpaceDN w:val="0"/>
        <w:adjustRightInd w:val="0"/>
        <w:ind w:left="0" w:firstLine="0"/>
        <w:rPr>
          <w:sz w:val="22"/>
          <w:lang w:val="en-ZA" w:eastAsia="en-ZA"/>
        </w:rPr>
      </w:pPr>
      <w:r w:rsidRPr="00FA2C2C">
        <w:rPr>
          <w:sz w:val="22"/>
        </w:rPr>
        <w:t xml:space="preserve">The </w:t>
      </w:r>
      <w:r w:rsidR="00C762D6">
        <w:rPr>
          <w:rFonts w:ascii="ZWAdobeF" w:hAnsi="ZWAdobeF" w:cs="ZWAdobeF"/>
          <w:sz w:val="2"/>
          <w:szCs w:val="2"/>
        </w:rPr>
        <w:t>U</w:t>
      </w:r>
      <w:r w:rsidRPr="00FA2C2C">
        <w:rPr>
          <w:sz w:val="22"/>
          <w:u w:val="single"/>
        </w:rPr>
        <w:t>long-term solution</w:t>
      </w:r>
      <w:r w:rsidR="00C762D6">
        <w:rPr>
          <w:rFonts w:ascii="ZWAdobeF" w:hAnsi="ZWAdobeF" w:cs="ZWAdobeF"/>
          <w:sz w:val="2"/>
          <w:szCs w:val="2"/>
        </w:rPr>
        <w:t>U</w:t>
      </w:r>
      <w:r w:rsidRPr="00FA2C2C">
        <w:rPr>
          <w:sz w:val="22"/>
        </w:rPr>
        <w:t xml:space="preserve"> sought is the development of functional, working </w:t>
      </w:r>
      <w:r>
        <w:rPr>
          <w:sz w:val="22"/>
        </w:rPr>
        <w:t>partnerships</w:t>
      </w:r>
      <w:r w:rsidRPr="00FA2C2C">
        <w:rPr>
          <w:sz w:val="22"/>
        </w:rPr>
        <w:t xml:space="preserve"> between the government </w:t>
      </w:r>
      <w:r>
        <w:rPr>
          <w:sz w:val="22"/>
        </w:rPr>
        <w:t xml:space="preserve">and </w:t>
      </w:r>
      <w:r w:rsidRPr="00FA2C2C">
        <w:rPr>
          <w:sz w:val="22"/>
        </w:rPr>
        <w:t>environmental NGOs</w:t>
      </w:r>
      <w:r w:rsidRPr="00507CC2">
        <w:rPr>
          <w:sz w:val="22"/>
        </w:rPr>
        <w:t xml:space="preserve"> </w:t>
      </w:r>
      <w:r>
        <w:rPr>
          <w:sz w:val="22"/>
        </w:rPr>
        <w:t xml:space="preserve">(and other partners) in the </w:t>
      </w:r>
      <w:r w:rsidRPr="00FA2C2C">
        <w:rPr>
          <w:sz w:val="22"/>
        </w:rPr>
        <w:t xml:space="preserve">establishment and </w:t>
      </w:r>
      <w:r>
        <w:rPr>
          <w:sz w:val="22"/>
        </w:rPr>
        <w:t xml:space="preserve">effective </w:t>
      </w:r>
      <w:r w:rsidRPr="00FA2C2C">
        <w:rPr>
          <w:sz w:val="22"/>
        </w:rPr>
        <w:t xml:space="preserve">management of </w:t>
      </w:r>
      <w:r>
        <w:rPr>
          <w:sz w:val="22"/>
        </w:rPr>
        <w:t xml:space="preserve">a more representative system of </w:t>
      </w:r>
      <w:r w:rsidRPr="00FA2C2C">
        <w:rPr>
          <w:sz w:val="22"/>
        </w:rPr>
        <w:t>protected areas</w:t>
      </w:r>
      <w:r>
        <w:rPr>
          <w:sz w:val="22"/>
        </w:rPr>
        <w:t xml:space="preserve"> in Seychelles.</w:t>
      </w:r>
      <w:r w:rsidRPr="00FA2C2C">
        <w:rPr>
          <w:sz w:val="22"/>
        </w:rPr>
        <w:t xml:space="preserve"> </w:t>
      </w:r>
      <w:r>
        <w:rPr>
          <w:sz w:val="22"/>
        </w:rPr>
        <w:t xml:space="preserve">This ideal solution requires: (i) a common national </w:t>
      </w:r>
      <w:r>
        <w:rPr>
          <w:sz w:val="22"/>
        </w:rPr>
        <w:lastRenderedPageBreak/>
        <w:t xml:space="preserve">vision for protected areas, and their administration under different ownership and management regimes; (ii) a national policy, legislative and regulatory framework that facilitates and enables cooperation and collaboration between the government and other partners in the establishment, planning and management of PAs; (iii) </w:t>
      </w:r>
      <w:r w:rsidR="00CB5A05">
        <w:rPr>
          <w:sz w:val="22"/>
        </w:rPr>
        <w:t xml:space="preserve">adequate </w:t>
      </w:r>
      <w:r>
        <w:rPr>
          <w:sz w:val="22"/>
        </w:rPr>
        <w:t>capacity in public PA institutions</w:t>
      </w:r>
      <w:r w:rsidR="00CB5A05">
        <w:rPr>
          <w:sz w:val="22"/>
        </w:rPr>
        <w:t>,</w:t>
      </w:r>
      <w:r>
        <w:rPr>
          <w:sz w:val="22"/>
        </w:rPr>
        <w:t xml:space="preserve"> NGOs</w:t>
      </w:r>
      <w:r w:rsidR="00CB5A05">
        <w:rPr>
          <w:sz w:val="22"/>
        </w:rPr>
        <w:t xml:space="preserve"> and other prospective partners</w:t>
      </w:r>
      <w:r>
        <w:rPr>
          <w:sz w:val="22"/>
        </w:rPr>
        <w:t xml:space="preserve"> to develop and maintain collaborative partnership agreements; (iv) robust institutional mechanisms to enable coordination and knowledge and resource sharing across and between partners; (v) collaboratively developed and agreed integrated management and business plans for PAs under NGO (or other partner) management; (vi) delegated management authority to NGOs (or other partners) for implementation of PA management and business plans; (vii) financial and human resources, skills and knowledge in NGOs (or other partners) to implement PA management and business plans; and (viii) capacity of NGOs and public PA institutions to collaboratively monitor implementation, review efficacy of approach, and update PA management and business plans.</w:t>
      </w:r>
    </w:p>
    <w:p w:rsidR="00EB0307" w:rsidRPr="00103677" w:rsidRDefault="00EB0307" w:rsidP="00EB0307">
      <w:pPr>
        <w:pStyle w:val="NumberedParas"/>
        <w:numPr>
          <w:ilvl w:val="0"/>
          <w:numId w:val="0"/>
        </w:numPr>
        <w:autoSpaceDE w:val="0"/>
        <w:autoSpaceDN w:val="0"/>
        <w:adjustRightInd w:val="0"/>
        <w:rPr>
          <w:sz w:val="22"/>
          <w:lang w:val="en-ZA" w:eastAsia="en-ZA"/>
        </w:rPr>
      </w:pPr>
    </w:p>
    <w:p w:rsidR="00EB0307" w:rsidRPr="00103677" w:rsidRDefault="00EB0307" w:rsidP="00EB0307">
      <w:pPr>
        <w:pStyle w:val="NumberedParas"/>
        <w:autoSpaceDE w:val="0"/>
        <w:autoSpaceDN w:val="0"/>
        <w:adjustRightInd w:val="0"/>
        <w:ind w:left="0" w:firstLine="0"/>
        <w:rPr>
          <w:sz w:val="22"/>
          <w:lang w:val="en-ZA" w:eastAsia="en-ZA"/>
        </w:rPr>
      </w:pPr>
      <w:r w:rsidRPr="00103677">
        <w:rPr>
          <w:sz w:val="22"/>
        </w:rPr>
        <w:t xml:space="preserve">Two barriers are currently impeding government efforts to expand, and better integrate, </w:t>
      </w:r>
      <w:r>
        <w:rPr>
          <w:sz w:val="22"/>
        </w:rPr>
        <w:t>non-government</w:t>
      </w:r>
      <w:r w:rsidRPr="00103677">
        <w:rPr>
          <w:sz w:val="22"/>
        </w:rPr>
        <w:t xml:space="preserve"> involvement in the administration of </w:t>
      </w:r>
      <w:r>
        <w:rPr>
          <w:sz w:val="22"/>
        </w:rPr>
        <w:t>a</w:t>
      </w:r>
      <w:r w:rsidRPr="00103677">
        <w:rPr>
          <w:sz w:val="22"/>
        </w:rPr>
        <w:t xml:space="preserve"> national </w:t>
      </w:r>
      <w:r>
        <w:rPr>
          <w:sz w:val="22"/>
        </w:rPr>
        <w:t xml:space="preserve">system of </w:t>
      </w:r>
      <w:r w:rsidRPr="00103677">
        <w:rPr>
          <w:sz w:val="22"/>
        </w:rPr>
        <w:t>PA</w:t>
      </w:r>
      <w:r>
        <w:rPr>
          <w:sz w:val="22"/>
        </w:rPr>
        <w:t>s</w:t>
      </w:r>
      <w:r w:rsidRPr="00103677">
        <w:rPr>
          <w:sz w:val="22"/>
        </w:rPr>
        <w:t xml:space="preserve">. These are: </w:t>
      </w:r>
    </w:p>
    <w:p w:rsidR="00EB0307" w:rsidRPr="00103677" w:rsidRDefault="00C762D6" w:rsidP="00C762D6">
      <w:pPr>
        <w:pStyle w:val="Aaa"/>
        <w:numPr>
          <w:ilvl w:val="0"/>
          <w:numId w:val="0"/>
        </w:numPr>
        <w:autoSpaceDE w:val="0"/>
        <w:jc w:val="both"/>
      </w:pPr>
      <w:proofErr w:type="spellStart"/>
      <w:r>
        <w:rPr>
          <w:rFonts w:ascii="ZWAdobeF" w:hAnsi="ZWAdobeF" w:cs="ZWAdobeF"/>
          <w:sz w:val="2"/>
          <w:szCs w:val="2"/>
        </w:rPr>
        <w:t>U</w:t>
      </w:r>
      <w:r w:rsidR="00EB0307">
        <w:rPr>
          <w:u w:val="single"/>
        </w:rPr>
        <w:t>Barrier</w:t>
      </w:r>
      <w:proofErr w:type="spellEnd"/>
      <w:r w:rsidR="00EB0307">
        <w:rPr>
          <w:u w:val="single"/>
        </w:rPr>
        <w:t xml:space="preserve"> 1: </w:t>
      </w:r>
      <w:r w:rsidR="00EB0307" w:rsidRPr="00103677">
        <w:rPr>
          <w:u w:val="single"/>
        </w:rPr>
        <w:t>Inadequate policy, legislative, regulatory and institutional framework</w:t>
      </w:r>
      <w:r w:rsidR="00EB0307">
        <w:rPr>
          <w:u w:val="single"/>
        </w:rPr>
        <w:t>s</w:t>
      </w:r>
      <w:r w:rsidR="00EB0307" w:rsidRPr="00103677">
        <w:rPr>
          <w:u w:val="single"/>
        </w:rPr>
        <w:t xml:space="preserve"> </w:t>
      </w:r>
      <w:r w:rsidR="00EB0307">
        <w:rPr>
          <w:u w:val="single"/>
        </w:rPr>
        <w:t>inhibit the</w:t>
      </w:r>
      <w:r w:rsidR="00EB0307" w:rsidRPr="00103677">
        <w:rPr>
          <w:u w:val="single"/>
        </w:rPr>
        <w:t xml:space="preserve"> establishment and </w:t>
      </w:r>
      <w:r w:rsidR="00EB0307">
        <w:rPr>
          <w:u w:val="single"/>
        </w:rPr>
        <w:t>management</w:t>
      </w:r>
      <w:r w:rsidR="00EB0307" w:rsidRPr="00103677">
        <w:rPr>
          <w:u w:val="single"/>
        </w:rPr>
        <w:t xml:space="preserve"> </w:t>
      </w:r>
      <w:r w:rsidR="00EB0307">
        <w:rPr>
          <w:u w:val="single"/>
        </w:rPr>
        <w:t xml:space="preserve">of PAs </w:t>
      </w:r>
      <w:r w:rsidR="00EB0307" w:rsidRPr="00103677">
        <w:rPr>
          <w:u w:val="single"/>
        </w:rPr>
        <w:t xml:space="preserve">under </w:t>
      </w:r>
      <w:r w:rsidR="00EB0307">
        <w:rPr>
          <w:u w:val="single"/>
        </w:rPr>
        <w:t xml:space="preserve">different non-government </w:t>
      </w:r>
      <w:r w:rsidR="00EB0307" w:rsidRPr="00103677">
        <w:rPr>
          <w:u w:val="single"/>
        </w:rPr>
        <w:t xml:space="preserve">management </w:t>
      </w:r>
      <w:r w:rsidR="00EB0307">
        <w:rPr>
          <w:u w:val="single"/>
        </w:rPr>
        <w:t>arrangements</w:t>
      </w:r>
    </w:p>
    <w:p w:rsidR="00EB0307" w:rsidRDefault="00EB0307" w:rsidP="00EB0307">
      <w:pPr>
        <w:autoSpaceDE w:val="0"/>
        <w:autoSpaceDN w:val="0"/>
        <w:adjustRightInd w:val="0"/>
        <w:jc w:val="both"/>
        <w:rPr>
          <w:sz w:val="22"/>
        </w:rPr>
      </w:pPr>
    </w:p>
    <w:p w:rsidR="00A64ABE" w:rsidRPr="00A64ABE" w:rsidRDefault="00A64ABE" w:rsidP="00C762D6">
      <w:pPr>
        <w:pStyle w:val="NumberedParas"/>
        <w:autoSpaceDE w:val="0"/>
        <w:autoSpaceDN w:val="0"/>
        <w:adjustRightInd w:val="0"/>
        <w:ind w:left="0" w:firstLine="0"/>
        <w:rPr>
          <w:sz w:val="22"/>
          <w:lang w:val="en-ZA" w:eastAsia="en-ZA"/>
        </w:rPr>
      </w:pPr>
      <w:r>
        <w:rPr>
          <w:sz w:val="22"/>
          <w:lang w:val="en-ZA" w:eastAsia="en-ZA"/>
        </w:rPr>
        <w:t>The</w:t>
      </w:r>
      <w:r w:rsidRPr="00AF57B7">
        <w:rPr>
          <w:sz w:val="22"/>
          <w:lang w:val="en-ZA" w:eastAsia="en-ZA"/>
        </w:rPr>
        <w:t xml:space="preserve"> current assemblage of modern PAs in Seychelles has come about in a largely progressive, and occasionally reactive, manner over the last 44 years</w:t>
      </w:r>
      <w:r w:rsidR="00C762D6">
        <w:rPr>
          <w:rFonts w:ascii="ZWAdobeF" w:hAnsi="ZWAdobeF" w:cs="ZWAdobeF"/>
          <w:sz w:val="2"/>
          <w:szCs w:val="2"/>
          <w:lang w:val="en-ZA" w:eastAsia="en-ZA"/>
        </w:rPr>
        <w:t>P16F</w:t>
      </w:r>
      <w:r>
        <w:rPr>
          <w:rStyle w:val="FootnoteReference"/>
          <w:sz w:val="22"/>
          <w:lang w:val="en-ZA" w:eastAsia="en-ZA"/>
        </w:rPr>
        <w:footnoteReference w:id="18"/>
      </w:r>
      <w:r w:rsidR="00C762D6">
        <w:rPr>
          <w:rFonts w:ascii="ZWAdobeF" w:hAnsi="ZWAdobeF" w:cs="ZWAdobeF"/>
          <w:sz w:val="2"/>
          <w:szCs w:val="2"/>
          <w:lang w:val="en-ZA" w:eastAsia="en-ZA"/>
        </w:rPr>
        <w:t>P</w:t>
      </w:r>
      <w:r w:rsidRPr="00AF57B7">
        <w:rPr>
          <w:sz w:val="22"/>
          <w:lang w:val="en-ZA" w:eastAsia="en-ZA"/>
        </w:rPr>
        <w:t>.</w:t>
      </w:r>
      <w:r w:rsidRPr="00AF57B7">
        <w:rPr>
          <w:rFonts w:ascii="Trebuchet MS" w:hAnsi="Trebuchet MS" w:cs="Trebuchet MS"/>
          <w:sz w:val="22"/>
          <w:lang w:val="en-ZA" w:eastAsia="en-ZA"/>
        </w:rPr>
        <w:t xml:space="preserve"> </w:t>
      </w:r>
      <w:r w:rsidRPr="00AF57B7">
        <w:rPr>
          <w:sz w:val="22"/>
          <w:lang w:bidi="en-US"/>
        </w:rPr>
        <w:t xml:space="preserve">There are currently no </w:t>
      </w:r>
      <w:r w:rsidRPr="00AF57B7">
        <w:rPr>
          <w:sz w:val="22"/>
        </w:rPr>
        <w:t>spatial targets or priorities defined for the establishment of a more ecologically representative system of marine and terrestrial protected areas</w:t>
      </w:r>
      <w:r w:rsidRPr="00AF57B7">
        <w:rPr>
          <w:sz w:val="22"/>
          <w:lang w:bidi="en-US"/>
        </w:rPr>
        <w:t xml:space="preserve"> in Seychelles. </w:t>
      </w:r>
      <w:r w:rsidRPr="00AF57B7">
        <w:rPr>
          <w:sz w:val="22"/>
          <w:lang w:val="en-GB"/>
        </w:rPr>
        <w:t>Habitats with poor representation in the current PA</w:t>
      </w:r>
      <w:r w:rsidR="00E7293F">
        <w:rPr>
          <w:sz w:val="22"/>
          <w:lang w:val="en-GB"/>
        </w:rPr>
        <w:t xml:space="preserve"> system</w:t>
      </w:r>
      <w:r w:rsidRPr="00AF57B7">
        <w:rPr>
          <w:sz w:val="22"/>
          <w:lang w:val="en-GB"/>
        </w:rPr>
        <w:t xml:space="preserve"> include </w:t>
      </w:r>
      <w:r w:rsidRPr="00AF57B7">
        <w:rPr>
          <w:sz w:val="22"/>
          <w:lang w:eastAsia="en-GB"/>
        </w:rPr>
        <w:t xml:space="preserve">marshes, mangroves, intertidal sand flats (in the granitic islands), coastal plains, soft-bottom continental shelf, hard bottom continental shelf, continental slope, submarine plateau/bank, abyssal plain, algal beds, sea grass and patch reefs. </w:t>
      </w:r>
      <w:r w:rsidRPr="00AF57B7">
        <w:rPr>
          <w:color w:val="000000"/>
          <w:sz w:val="22"/>
        </w:rPr>
        <w:t xml:space="preserve">Although the GEF Seychelles Marine Ecosystem Management programme (SEYMEMP) advocated the need to undertake a comprehensive conservation </w:t>
      </w:r>
      <w:r w:rsidRPr="00AF57B7">
        <w:rPr>
          <w:sz w:val="22"/>
          <w:lang w:val="en-ZA" w:eastAsia="en-ZA"/>
        </w:rPr>
        <w:t>assessment of the marine and coastal ecosystems in Seychelles, and detailed the processes for its development, t</w:t>
      </w:r>
      <w:r w:rsidRPr="00AF57B7">
        <w:rPr>
          <w:color w:val="000000"/>
          <w:sz w:val="22"/>
        </w:rPr>
        <w:t xml:space="preserve">he </w:t>
      </w:r>
      <w:r w:rsidRPr="00AF57B7">
        <w:rPr>
          <w:sz w:val="22"/>
          <w:lang w:val="en-ZA" w:eastAsia="en-ZA"/>
        </w:rPr>
        <w:t>dearth of quantitative and qualitative information (particularly in relation to the status of outer island marine ecosystems and non-coral ecosystems in the inner granitic islands) has proved a significant constraint. While a</w:t>
      </w:r>
      <w:r w:rsidRPr="00AF57B7">
        <w:rPr>
          <w:sz w:val="22"/>
          <w:lang w:bidi="en-US"/>
        </w:rPr>
        <w:t xml:space="preserve"> </w:t>
      </w:r>
      <w:r w:rsidRPr="00AF57B7">
        <w:rPr>
          <w:sz w:val="22"/>
          <w:lang w:val="en-ZA" w:eastAsia="en-ZA"/>
        </w:rPr>
        <w:t>recent scientific assessment of the terrestrial key biodiversity areas (KBAs) has preliminarily identified 48 terrestrial sites of conservation importance</w:t>
      </w:r>
      <w:r w:rsidR="00C762D6">
        <w:rPr>
          <w:rFonts w:ascii="ZWAdobeF" w:hAnsi="ZWAdobeF" w:cs="ZWAdobeF"/>
          <w:sz w:val="2"/>
          <w:szCs w:val="2"/>
          <w:lang w:val="en-ZA" w:eastAsia="en-ZA"/>
        </w:rPr>
        <w:t>P17F</w:t>
      </w:r>
      <w:r w:rsidRPr="00980B71">
        <w:rPr>
          <w:rStyle w:val="FootnoteReference"/>
          <w:sz w:val="22"/>
          <w:lang w:val="en-ZA" w:eastAsia="en-ZA"/>
        </w:rPr>
        <w:footnoteReference w:id="19"/>
      </w:r>
      <w:r w:rsidR="00C762D6">
        <w:rPr>
          <w:rFonts w:ascii="ZWAdobeF" w:hAnsi="ZWAdobeF" w:cs="ZWAdobeF"/>
          <w:sz w:val="2"/>
          <w:szCs w:val="2"/>
          <w:lang w:val="en-ZA" w:eastAsia="en-ZA"/>
        </w:rPr>
        <w:t>P</w:t>
      </w:r>
      <w:r w:rsidRPr="00AF57B7">
        <w:rPr>
          <w:sz w:val="22"/>
          <w:lang w:val="en-ZA" w:eastAsia="en-ZA"/>
        </w:rPr>
        <w:t xml:space="preserve"> (Gerlach, 2008), the results of this assessment have not however been formally integrated into any national protected area expansion strategies. </w:t>
      </w:r>
      <w:r w:rsidRPr="00AF57B7">
        <w:rPr>
          <w:sz w:val="22"/>
          <w:lang w:val="en-GB"/>
        </w:rPr>
        <w:t>There is also no</w:t>
      </w:r>
      <w:r w:rsidR="00E7293F">
        <w:rPr>
          <w:sz w:val="22"/>
          <w:lang w:val="en-GB"/>
        </w:rPr>
        <w:t xml:space="preserve"> analysis of how the current PA system</w:t>
      </w:r>
      <w:r w:rsidRPr="00AF57B7">
        <w:rPr>
          <w:sz w:val="22"/>
          <w:lang w:val="en-GB"/>
        </w:rPr>
        <w:t xml:space="preserve"> design could, or should, mitigate against environmental variation caused by the effects of climate change.</w:t>
      </w:r>
    </w:p>
    <w:p w:rsidR="00A64ABE" w:rsidRPr="00AF57B7" w:rsidRDefault="00A64ABE" w:rsidP="00A64ABE">
      <w:pPr>
        <w:pStyle w:val="NumberedParas"/>
        <w:numPr>
          <w:ilvl w:val="0"/>
          <w:numId w:val="0"/>
        </w:numPr>
        <w:autoSpaceDE w:val="0"/>
        <w:autoSpaceDN w:val="0"/>
        <w:adjustRightInd w:val="0"/>
        <w:rPr>
          <w:sz w:val="22"/>
          <w:lang w:val="en-ZA" w:eastAsia="en-ZA"/>
        </w:rPr>
      </w:pPr>
    </w:p>
    <w:p w:rsidR="00A64ABE" w:rsidRPr="00A64ABE" w:rsidRDefault="00A64ABE" w:rsidP="00A64ABE">
      <w:pPr>
        <w:pStyle w:val="NumberedParas"/>
        <w:autoSpaceDE w:val="0"/>
        <w:autoSpaceDN w:val="0"/>
        <w:adjustRightInd w:val="0"/>
        <w:ind w:left="0" w:firstLine="0"/>
        <w:rPr>
          <w:sz w:val="22"/>
          <w:lang w:val="en-ZA" w:eastAsia="en-ZA"/>
        </w:rPr>
      </w:pPr>
      <w:r w:rsidRPr="00AF57B7">
        <w:rPr>
          <w:sz w:val="22"/>
        </w:rPr>
        <w:t>There is no overarching, comprehensive national policy</w:t>
      </w:r>
      <w:r w:rsidRPr="00AF57B7">
        <w:rPr>
          <w:i/>
          <w:sz w:val="22"/>
        </w:rPr>
        <w:t xml:space="preserve"> </w:t>
      </w:r>
      <w:r w:rsidRPr="00AF57B7">
        <w:rPr>
          <w:sz w:val="22"/>
        </w:rPr>
        <w:t xml:space="preserve">or strategic plan guiding the ongoing establishment, management planning and operational management of a </w:t>
      </w:r>
      <w:r w:rsidRPr="00AF57B7">
        <w:rPr>
          <w:b/>
          <w:sz w:val="22"/>
        </w:rPr>
        <w:t>system</w:t>
      </w:r>
      <w:r w:rsidRPr="00AF57B7">
        <w:rPr>
          <w:sz w:val="22"/>
        </w:rPr>
        <w:t xml:space="preserve"> of protected areas in Seychelles, with the result that there is still a somewhat disjointed, institutional-bound approach to the administration of the different PAs in the Seychelles. Policy areas requiring specific attention include </w:t>
      </w:r>
      <w:r w:rsidRPr="00AF57B7">
        <w:rPr>
          <w:i/>
          <w:sz w:val="22"/>
        </w:rPr>
        <w:t>inter alia</w:t>
      </w:r>
      <w:r w:rsidRPr="00AF57B7">
        <w:rPr>
          <w:sz w:val="22"/>
        </w:rPr>
        <w:t xml:space="preserve"> the need to: (a) rationalize the nomenclature for the different protected area categories, and align them with international best practice; (b) identify the  management options, and implementation arrangements, for the different categories of protected areas; (c) normalize the approach to, and templates for, the adaptive management planning approach in the different categories of PAs; (d) standardize the guidelines and procedures for the mitigation of the threats of IAS, poaching, piracy, illegal fishing, unsustainable tourism activities, etc. in the different categories of protected areas; (f) identify the appropriate financing mechanisms and funding sources to be used to increase, diversify and stabilize the financial flows to protected areas under different management regimes (state-public entity-NGO-private); (h) define the inter-institutional coordination and collaboration mechanisms for the PAS; </w:t>
      </w:r>
      <w:r w:rsidRPr="00AF57B7">
        <w:rPr>
          <w:sz w:val="22"/>
        </w:rPr>
        <w:lastRenderedPageBreak/>
        <w:t>and (i) develop mechanisms for more effectively mainstreaming the different categories of protected areas into other productive sectors of the economy (e.g. artisanal fishing, tourism).</w:t>
      </w:r>
    </w:p>
    <w:p w:rsidR="00A64ABE" w:rsidRPr="00AF57B7" w:rsidRDefault="00A64ABE" w:rsidP="00A64ABE">
      <w:pPr>
        <w:pStyle w:val="NumberedParas"/>
        <w:numPr>
          <w:ilvl w:val="0"/>
          <w:numId w:val="0"/>
        </w:numPr>
        <w:autoSpaceDE w:val="0"/>
        <w:autoSpaceDN w:val="0"/>
        <w:adjustRightInd w:val="0"/>
        <w:rPr>
          <w:sz w:val="22"/>
          <w:lang w:val="en-ZA" w:eastAsia="en-ZA"/>
        </w:rPr>
      </w:pPr>
    </w:p>
    <w:p w:rsidR="00A64ABE" w:rsidRPr="00A64ABE" w:rsidRDefault="00A64ABE" w:rsidP="00A64ABE">
      <w:pPr>
        <w:pStyle w:val="NumberedParas"/>
        <w:autoSpaceDE w:val="0"/>
        <w:autoSpaceDN w:val="0"/>
        <w:adjustRightInd w:val="0"/>
        <w:ind w:left="0" w:firstLine="0"/>
        <w:rPr>
          <w:sz w:val="22"/>
          <w:lang w:val="en-ZA" w:eastAsia="en-ZA"/>
        </w:rPr>
      </w:pPr>
      <w:r w:rsidRPr="00AF57B7">
        <w:rPr>
          <w:sz w:val="22"/>
        </w:rPr>
        <w:t xml:space="preserve">Much of the enabling </w:t>
      </w:r>
      <w:r w:rsidRPr="00AF57B7">
        <w:rPr>
          <w:i/>
          <w:sz w:val="22"/>
        </w:rPr>
        <w:t>legislation and associated regulations</w:t>
      </w:r>
      <w:r w:rsidRPr="00AF57B7">
        <w:rPr>
          <w:sz w:val="22"/>
        </w:rPr>
        <w:t xml:space="preserve"> for protected areas is fragmented and outdated (now some 40 years old since initial proclamation). Subsequent amendments to these acts and regulations have been largely piecemeal, and have not adequately tracked recent international best practices in PA planning and management. The legislative and regulatory framework has been slow to provide appropriate responses to new threats to biodiversity in Seychelles, such as the need to introduce</w:t>
      </w:r>
      <w:r w:rsidRPr="00AF57B7">
        <w:rPr>
          <w:sz w:val="22"/>
          <w:lang w:bidi="en-US"/>
        </w:rPr>
        <w:t xml:space="preserve"> temporary protection of critical biodiversity areas (such as spawning or feeding aggregations).</w:t>
      </w:r>
      <w:r w:rsidRPr="00AF57B7">
        <w:rPr>
          <w:sz w:val="22"/>
        </w:rPr>
        <w:t xml:space="preserve"> </w:t>
      </w:r>
      <w:r w:rsidRPr="00AF57B7">
        <w:rPr>
          <w:sz w:val="22"/>
          <w:lang w:bidi="en-US"/>
        </w:rPr>
        <w:t xml:space="preserve">It has also been slow to respond to biodiversity conservation opportunities, such as the prospects for encouraging and </w:t>
      </w:r>
      <w:r w:rsidR="003F0B43">
        <w:rPr>
          <w:sz w:val="22"/>
        </w:rPr>
        <w:t>providing incentives for</w:t>
      </w:r>
      <w:r w:rsidRPr="00AF57B7">
        <w:rPr>
          <w:sz w:val="22"/>
        </w:rPr>
        <w:t xml:space="preserve"> the incorporation of privately owned land into the protected area system under different types of conservation stewardship arrangements. In some instances there are still inconsistencies and conflicts across different pieces of legislation and regulations.  </w:t>
      </w:r>
      <w:r w:rsidRPr="00AF57B7">
        <w:rPr>
          <w:sz w:val="22"/>
          <w:lang w:bidi="en-US"/>
        </w:rPr>
        <w:t xml:space="preserve">The different protected area categories are also spread across a </w:t>
      </w:r>
      <w:r w:rsidRPr="00A87509">
        <w:rPr>
          <w:sz w:val="22"/>
          <w:lang w:bidi="en-US"/>
        </w:rPr>
        <w:t xml:space="preserve">number of different enabling acts and regulations, including the: National Parks and Nature Conservancy Act; </w:t>
      </w:r>
      <w:r w:rsidRPr="00A87509">
        <w:rPr>
          <w:sz w:val="22"/>
        </w:rPr>
        <w:t xml:space="preserve">Wild Animals and Birds Protection Act; Wild Birds Protection (Nature Reserves) Regulations; Forestry Reserves Act and Protected Areas Ordinance. This </w:t>
      </w:r>
      <w:r w:rsidRPr="00A87509">
        <w:rPr>
          <w:sz w:val="22"/>
          <w:lang w:val="en-GB"/>
        </w:rPr>
        <w:t>has had a significant negative effect on enforcement, where enforcement is dependent on regulations that no longer make sense, and is limited by lack of detailed regulations and unclear mandates.</w:t>
      </w:r>
      <w:r w:rsidRPr="00A87509">
        <w:rPr>
          <w:sz w:val="22"/>
        </w:rPr>
        <w:t xml:space="preserve"> Two protected area categories – forestry reserves (in terms of the Forestry Reserves Act) and strict nature reserves (in terms of the National Parks and Nature Conservancy Act) - have not yet been used in Seychelles and appear to be largely redundant. Similarly the PA category, ‘Protected Area’ (designated</w:t>
      </w:r>
      <w:r w:rsidRPr="00AF57B7">
        <w:rPr>
          <w:sz w:val="22"/>
        </w:rPr>
        <w:t xml:space="preserve"> in terms of the Protected Areas Ordinance) is effectively a ‘paper park’, as the administration of the act falls outside the competence of the </w:t>
      </w:r>
      <w:r w:rsidR="00604321">
        <w:rPr>
          <w:sz w:val="22"/>
        </w:rPr>
        <w:t>MHAET</w:t>
      </w:r>
      <w:r w:rsidRPr="00AF57B7">
        <w:rPr>
          <w:sz w:val="22"/>
        </w:rPr>
        <w:t xml:space="preserve"> and no active conservation management occurs in these sites. Because of the fragmented nature of the legislation, there is still no regulatory alignment of the different protected area categories to IUCN classification criteria. The PA classification of a number of the existing protected areas is also not appropriately aligned with their biodiversity significance and/or management objectives. There is an expressed need to review and update the categorization, and criteria for designation, of the different PAs in Seychelles. Although there have been many calls over the years for the development and adoption of a more consolidated and updated framework ‘biodiversity act’ and for the updating and rationalization of the existing PA legislation, the political impetus to facilitate this has been lacking to date.</w:t>
      </w:r>
    </w:p>
    <w:p w:rsidR="00AF57B7" w:rsidRPr="00AF57B7" w:rsidRDefault="00AF57B7" w:rsidP="00AF57B7">
      <w:pPr>
        <w:pStyle w:val="NumberedParas"/>
        <w:numPr>
          <w:ilvl w:val="0"/>
          <w:numId w:val="0"/>
        </w:numPr>
        <w:autoSpaceDE w:val="0"/>
        <w:autoSpaceDN w:val="0"/>
        <w:adjustRightInd w:val="0"/>
        <w:rPr>
          <w:sz w:val="22"/>
          <w:lang w:val="en-ZA" w:eastAsia="en-ZA"/>
        </w:rPr>
      </w:pPr>
    </w:p>
    <w:p w:rsidR="00A64ABE" w:rsidRPr="00A64ABE" w:rsidRDefault="00EB0307" w:rsidP="00AF57B7">
      <w:pPr>
        <w:pStyle w:val="NumberedParas"/>
        <w:autoSpaceDE w:val="0"/>
        <w:autoSpaceDN w:val="0"/>
        <w:adjustRightInd w:val="0"/>
        <w:ind w:left="0" w:firstLine="0"/>
        <w:rPr>
          <w:sz w:val="22"/>
          <w:lang w:val="en-ZA" w:eastAsia="en-ZA"/>
        </w:rPr>
      </w:pPr>
      <w:r w:rsidRPr="00AF57B7">
        <w:rPr>
          <w:sz w:val="22"/>
          <w:lang w:val="en-GB"/>
        </w:rPr>
        <w:t xml:space="preserve">A further complicating factor in the administration and management of PAs, under a variety of management regimes, is the absence of a single overarching institution responsible for the overall coordination and performance monitoring of PA institutions. With five government, parastatal and NGO organizations (SNPA, </w:t>
      </w:r>
      <w:r w:rsidR="002A040B">
        <w:rPr>
          <w:sz w:val="22"/>
          <w:lang w:val="en-GB"/>
        </w:rPr>
        <w:t>MLUH</w:t>
      </w:r>
      <w:r w:rsidRPr="00AF57B7">
        <w:rPr>
          <w:sz w:val="22"/>
          <w:lang w:val="en-GB"/>
        </w:rPr>
        <w:t xml:space="preserve">, ICS, SIF and NS) </w:t>
      </w:r>
      <w:r w:rsidR="00E7293F">
        <w:rPr>
          <w:sz w:val="22"/>
          <w:lang w:val="en-GB"/>
        </w:rPr>
        <w:t xml:space="preserve">formally </w:t>
      </w:r>
      <w:r w:rsidRPr="00AF57B7">
        <w:rPr>
          <w:sz w:val="22"/>
          <w:lang w:val="en-GB"/>
        </w:rPr>
        <w:t xml:space="preserve">responsible for PA management, </w:t>
      </w:r>
      <w:r w:rsidRPr="00AF57B7">
        <w:rPr>
          <w:sz w:val="22"/>
        </w:rPr>
        <w:t xml:space="preserve">there are considerable inconsistencies, duplication and ambiguities in their approaches to PA planning and management. There is also limited operational collaboration in the implementation of PA management and enforcement functions. </w:t>
      </w:r>
    </w:p>
    <w:p w:rsidR="00A64ABE" w:rsidRDefault="00A64ABE" w:rsidP="00A64ABE">
      <w:pPr>
        <w:pStyle w:val="ListParagraph"/>
      </w:pPr>
    </w:p>
    <w:p w:rsidR="00EB0307" w:rsidRPr="00AF57B7" w:rsidRDefault="00EB0307" w:rsidP="00AF57B7">
      <w:pPr>
        <w:pStyle w:val="NumberedParas"/>
        <w:autoSpaceDE w:val="0"/>
        <w:autoSpaceDN w:val="0"/>
        <w:adjustRightInd w:val="0"/>
        <w:ind w:left="0" w:firstLine="0"/>
        <w:rPr>
          <w:sz w:val="22"/>
          <w:lang w:val="en-ZA" w:eastAsia="en-ZA"/>
        </w:rPr>
      </w:pPr>
      <w:r w:rsidRPr="00AF57B7">
        <w:rPr>
          <w:sz w:val="22"/>
        </w:rPr>
        <w:t xml:space="preserve">In the absence of: (i) a national policy for protected areas; (ii) an institutional framework for cooperation between responsible PA organizations; and (iii) a direct responsible government agency, the effort to achieve the national biodiversity conservation objectives still lacks cohesion. </w:t>
      </w:r>
    </w:p>
    <w:p w:rsidR="00EB0307" w:rsidRPr="00103677" w:rsidRDefault="00EB0307" w:rsidP="00EB0307">
      <w:pPr>
        <w:autoSpaceDE w:val="0"/>
        <w:autoSpaceDN w:val="0"/>
        <w:adjustRightInd w:val="0"/>
        <w:jc w:val="both"/>
        <w:rPr>
          <w:sz w:val="22"/>
          <w:szCs w:val="22"/>
        </w:rPr>
      </w:pPr>
    </w:p>
    <w:p w:rsidR="00EB0307" w:rsidRDefault="00EB0307" w:rsidP="00EB0307">
      <w:pPr>
        <w:pStyle w:val="PlainText"/>
        <w:jc w:val="both"/>
        <w:rPr>
          <w:rFonts w:ascii="Times New Roman" w:hAnsi="Times New Roman"/>
          <w:sz w:val="22"/>
          <w:szCs w:val="22"/>
          <w:u w:val="single"/>
        </w:rPr>
      </w:pPr>
      <w:r w:rsidRPr="00720C10">
        <w:rPr>
          <w:rFonts w:ascii="Times New Roman" w:hAnsi="Times New Roman"/>
          <w:sz w:val="22"/>
          <w:szCs w:val="22"/>
          <w:u w:val="single"/>
        </w:rPr>
        <w:t xml:space="preserve">Barrier 2: </w:t>
      </w:r>
      <w:r>
        <w:rPr>
          <w:rFonts w:ascii="Times New Roman" w:hAnsi="Times New Roman"/>
          <w:sz w:val="22"/>
          <w:szCs w:val="22"/>
          <w:u w:val="single"/>
        </w:rPr>
        <w:t>Limited capacities of, and cooperation and collaboration between, government institutions and non-government partners constrains the expansion and effective management of PAs</w:t>
      </w:r>
    </w:p>
    <w:p w:rsidR="00EB0307" w:rsidRPr="00A87509" w:rsidRDefault="00EB0307" w:rsidP="00EB0307">
      <w:pPr>
        <w:pStyle w:val="Aaa"/>
        <w:numPr>
          <w:ilvl w:val="0"/>
          <w:numId w:val="0"/>
        </w:numPr>
        <w:spacing w:before="0"/>
        <w:jc w:val="both"/>
      </w:pPr>
    </w:p>
    <w:p w:rsidR="00EB0307" w:rsidRPr="005E3C4A" w:rsidRDefault="00EB0307" w:rsidP="005E3C4A">
      <w:pPr>
        <w:pStyle w:val="NumberedParas"/>
        <w:autoSpaceDE w:val="0"/>
        <w:autoSpaceDN w:val="0"/>
        <w:adjustRightInd w:val="0"/>
        <w:ind w:left="0" w:firstLine="0"/>
        <w:rPr>
          <w:sz w:val="22"/>
          <w:lang w:val="en-ZA" w:eastAsia="en-ZA"/>
        </w:rPr>
      </w:pPr>
      <w:r w:rsidRPr="00A87509">
        <w:rPr>
          <w:sz w:val="22"/>
        </w:rPr>
        <w:t>At present, the great majority of formal protected areas in Seychelles are still owned, and exclusively managed, by the government with little or no participation from other stakeholders in their planning and management. The government does not yet have adequate technical or financial resources to effectively manage all these protected areas. This situation is highly unlikely to change in the foreseeable future, given the country’s major economic constraints.</w:t>
      </w:r>
      <w:r w:rsidR="005E3C4A">
        <w:rPr>
          <w:sz w:val="22"/>
          <w:lang w:val="en-ZA" w:eastAsia="en-ZA"/>
        </w:rPr>
        <w:t xml:space="preserve"> </w:t>
      </w:r>
      <w:r w:rsidRPr="005E3C4A">
        <w:rPr>
          <w:color w:val="000000"/>
          <w:sz w:val="22"/>
          <w:lang w:val="en-ZA" w:eastAsia="en-ZA"/>
        </w:rPr>
        <w:t>There are considerable opportunities for strengthening the synergies between current government conservation efforts, and those of non-government partners (private sector, NGO’s, resource users), to address some of these capacity and resource constraints.</w:t>
      </w:r>
      <w:r w:rsidRPr="005E3C4A">
        <w:rPr>
          <w:sz w:val="22"/>
        </w:rPr>
        <w:t xml:space="preserve"> Over the past two decades, models of conservation management by non-government entities (NGOs, private island owners) have been developed and </w:t>
      </w:r>
      <w:r w:rsidRPr="005E3C4A">
        <w:rPr>
          <w:sz w:val="22"/>
        </w:rPr>
        <w:lastRenderedPageBreak/>
        <w:t xml:space="preserve">implemented in the inner and outer islands of Seychelles, often on privately owned islands and the adjacent marine areas. </w:t>
      </w:r>
      <w:r w:rsidRPr="005E3C4A">
        <w:rPr>
          <w:sz w:val="22"/>
          <w:lang w:val="en-ZA" w:eastAsia="en-ZA"/>
        </w:rPr>
        <w:t xml:space="preserve">For example, biodiversity inventories and monitoring programmes have been developed, species conservation and reintroduction programmes have been successfully implemented, native habitats have been partially restored, and access and natural resource use controls have been more efficiently administered. </w:t>
      </w:r>
      <w:r w:rsidRPr="005E3C4A">
        <w:rPr>
          <w:color w:val="000000"/>
          <w:sz w:val="22"/>
          <w:lang w:val="en-ZA" w:eastAsia="en-ZA"/>
        </w:rPr>
        <w:t>Environmental NGOs, in particular, have developed strong conservation management skills and expertise especially in respect of invasive alien species (IAS) control, species conservation and habitat restoration</w:t>
      </w:r>
      <w:r w:rsidRPr="005E3C4A">
        <w:rPr>
          <w:sz w:val="22"/>
        </w:rPr>
        <w:t>.</w:t>
      </w:r>
      <w:r w:rsidR="005E3C4A" w:rsidRPr="005E3C4A">
        <w:rPr>
          <w:sz w:val="22"/>
          <w:lang w:val="en-ZA" w:eastAsia="en-ZA"/>
        </w:rPr>
        <w:t xml:space="preserve"> </w:t>
      </w:r>
      <w:r w:rsidRPr="005E3C4A">
        <w:rPr>
          <w:sz w:val="22"/>
        </w:rPr>
        <w:t>To date however, most of these activities have taken place outside of officially recognized protected areas, and there has been limited cooperation and collaboration in protected area planning or management and in the sharing of knowledge, resources and skills between the Government and non-government stakeholders. While t</w:t>
      </w:r>
      <w:r w:rsidRPr="005E3C4A">
        <w:rPr>
          <w:snapToGrid w:val="0"/>
          <w:sz w:val="22"/>
        </w:rPr>
        <w:t>here are excellent opportunities to rationalize management responsibilities for protected areas to achieve economies of scale and avoid unnecessary duplication of efforts and scarce resources (equipment, infrastructure, specialist skills), these have yet to be optimally developed by the prospective partners.</w:t>
      </w:r>
    </w:p>
    <w:p w:rsidR="007F0A7B" w:rsidRDefault="007F0A7B"/>
    <w:p w:rsidR="00EB0307" w:rsidRPr="00A87509" w:rsidRDefault="00EB0307" w:rsidP="00A87509">
      <w:pPr>
        <w:pStyle w:val="NumberedParas"/>
        <w:autoSpaceDE w:val="0"/>
        <w:autoSpaceDN w:val="0"/>
        <w:adjustRightInd w:val="0"/>
        <w:ind w:left="0" w:firstLine="0"/>
        <w:rPr>
          <w:sz w:val="22"/>
          <w:lang w:val="en-ZA" w:eastAsia="en-ZA"/>
        </w:rPr>
      </w:pPr>
      <w:r w:rsidRPr="00A87509">
        <w:rPr>
          <w:sz w:val="22"/>
        </w:rPr>
        <w:t xml:space="preserve">There are also a number of challenges to the sustainability of conservation efforts by non-government entities, including </w:t>
      </w:r>
      <w:r w:rsidRPr="00A87509">
        <w:rPr>
          <w:i/>
          <w:sz w:val="22"/>
        </w:rPr>
        <w:t>inter alia</w:t>
      </w:r>
      <w:r w:rsidRPr="00A87509">
        <w:rPr>
          <w:sz w:val="22"/>
        </w:rPr>
        <w:t xml:space="preserve">: (i) </w:t>
      </w:r>
      <w:r w:rsidRPr="00A87509">
        <w:rPr>
          <w:snapToGrid w:val="0"/>
          <w:sz w:val="22"/>
        </w:rPr>
        <w:t xml:space="preserve">a lack of official government recognition of the contribution of private biodiversity conservation efforts in meeting national biodiversity conservation and protected area objectives and targets; (ii) no collectively agreed approach to the designation of </w:t>
      </w:r>
      <w:r w:rsidR="00D15C1B">
        <w:rPr>
          <w:snapToGrid w:val="0"/>
          <w:sz w:val="22"/>
        </w:rPr>
        <w:t xml:space="preserve">privately owned islands </w:t>
      </w:r>
      <w:r w:rsidRPr="00A87509">
        <w:rPr>
          <w:snapToGrid w:val="0"/>
          <w:sz w:val="22"/>
        </w:rPr>
        <w:t>as formal protected or conservation areas;</w:t>
      </w:r>
      <w:r w:rsidRPr="00A87509">
        <w:rPr>
          <w:sz w:val="22"/>
        </w:rPr>
        <w:t xml:space="preserve"> (iii) limited flexibility in the current protected area classification scheme for </w:t>
      </w:r>
      <w:r w:rsidR="00D15C1B">
        <w:rPr>
          <w:snapToGrid w:val="0"/>
          <w:sz w:val="22"/>
        </w:rPr>
        <w:t>privately owned islands</w:t>
      </w:r>
      <w:r w:rsidRPr="00A87509">
        <w:rPr>
          <w:sz w:val="22"/>
        </w:rPr>
        <w:t xml:space="preserve">; and (iv) no formal mechanisms to delegate management authority (e.g. enforcement and compliance) to NGOs or private sector. </w:t>
      </w:r>
      <w:r w:rsidRPr="00A87509">
        <w:rPr>
          <w:snapToGrid w:val="0"/>
          <w:sz w:val="22"/>
        </w:rPr>
        <w:t>Collectively, t</w:t>
      </w:r>
      <w:r w:rsidRPr="00A87509">
        <w:rPr>
          <w:sz w:val="22"/>
        </w:rPr>
        <w:t>his is creating an increasing uncertainty about the long-term sustainability of non-government stakeholder investments in PA/conservation efforts.</w:t>
      </w:r>
    </w:p>
    <w:p w:rsidR="00A87509" w:rsidRPr="00A87509" w:rsidRDefault="00A87509" w:rsidP="00A87509">
      <w:pPr>
        <w:pStyle w:val="ListParagraph"/>
      </w:pPr>
    </w:p>
    <w:p w:rsidR="00EB0307" w:rsidRPr="00A87509" w:rsidRDefault="00EB0307" w:rsidP="00C762D6">
      <w:pPr>
        <w:pStyle w:val="NumberedParas"/>
        <w:autoSpaceDE w:val="0"/>
        <w:autoSpaceDN w:val="0"/>
        <w:adjustRightInd w:val="0"/>
        <w:ind w:left="0" w:firstLine="0"/>
        <w:rPr>
          <w:sz w:val="22"/>
          <w:lang w:val="en-ZA" w:eastAsia="en-ZA"/>
        </w:rPr>
      </w:pPr>
      <w:r w:rsidRPr="00A87509">
        <w:rPr>
          <w:snapToGrid w:val="0"/>
          <w:sz w:val="22"/>
        </w:rPr>
        <w:t>As a consequence of the poor cooperation and collaboration between government and non-government entities</w:t>
      </w:r>
      <w:r w:rsidR="008576A3" w:rsidRPr="00A87509">
        <w:rPr>
          <w:snapToGrid w:val="0"/>
          <w:sz w:val="22"/>
        </w:rPr>
        <w:t xml:space="preserve">, the planning and </w:t>
      </w:r>
      <w:r w:rsidR="005E3C4A">
        <w:rPr>
          <w:snapToGrid w:val="0"/>
          <w:sz w:val="22"/>
        </w:rPr>
        <w:t xml:space="preserve">opearational </w:t>
      </w:r>
      <w:r w:rsidR="008576A3" w:rsidRPr="00A87509">
        <w:rPr>
          <w:snapToGrid w:val="0"/>
          <w:sz w:val="22"/>
        </w:rPr>
        <w:t>management of the PAS is still sub-optimal. This is manifest in the following problems</w:t>
      </w:r>
      <w:r w:rsidRPr="00A87509">
        <w:rPr>
          <w:snapToGrid w:val="0"/>
          <w:sz w:val="22"/>
        </w:rPr>
        <w:t>: (i)</w:t>
      </w:r>
      <w:r w:rsidR="008576A3" w:rsidRPr="00A87509">
        <w:rPr>
          <w:snapToGrid w:val="0"/>
          <w:sz w:val="22"/>
        </w:rPr>
        <w:t xml:space="preserve"> </w:t>
      </w:r>
      <w:r w:rsidRPr="00A87509">
        <w:rPr>
          <w:rFonts w:cs="TimesNewRomanPSMT"/>
          <w:sz w:val="22"/>
          <w:lang w:bidi="en-US"/>
        </w:rPr>
        <w:t>weak ecosystem-wide</w:t>
      </w:r>
      <w:r w:rsidRPr="00A87509">
        <w:rPr>
          <w:snapToGrid w:val="0"/>
          <w:sz w:val="22"/>
        </w:rPr>
        <w:t xml:space="preserve"> </w:t>
      </w:r>
      <w:r w:rsidRPr="00A87509">
        <w:rPr>
          <w:rFonts w:cs="Arial"/>
          <w:sz w:val="22"/>
        </w:rPr>
        <w:t>baseline, research and monitoring data - in particular in the marine environment</w:t>
      </w:r>
      <w:r w:rsidR="00C762D6">
        <w:rPr>
          <w:rFonts w:ascii="ZWAdobeF" w:hAnsi="ZWAdobeF" w:cs="ZWAdobeF"/>
          <w:sz w:val="2"/>
          <w:szCs w:val="2"/>
        </w:rPr>
        <w:t>P18F</w:t>
      </w:r>
      <w:r w:rsidRPr="00A87509">
        <w:rPr>
          <w:rStyle w:val="FootnoteReference"/>
          <w:rFonts w:cs="Arial"/>
          <w:sz w:val="22"/>
        </w:rPr>
        <w:footnoteReference w:id="20"/>
      </w:r>
      <w:r w:rsidR="00C762D6">
        <w:rPr>
          <w:rFonts w:ascii="ZWAdobeF" w:hAnsi="ZWAdobeF" w:cs="ZWAdobeF"/>
          <w:sz w:val="2"/>
          <w:szCs w:val="2"/>
        </w:rPr>
        <w:t>P</w:t>
      </w:r>
      <w:r w:rsidRPr="00A87509">
        <w:rPr>
          <w:rFonts w:cs="Arial"/>
          <w:sz w:val="22"/>
        </w:rPr>
        <w:t xml:space="preserve"> – is constraining national conservation priority setting and coordinated implementation; (ii) </w:t>
      </w:r>
      <w:r w:rsidRPr="00A87509">
        <w:rPr>
          <w:snapToGrid w:val="0"/>
          <w:sz w:val="22"/>
        </w:rPr>
        <w:t xml:space="preserve">habitat and species management is still frequently carried out in Seychelles on an </w:t>
      </w:r>
      <w:r w:rsidRPr="00A87509">
        <w:rPr>
          <w:i/>
          <w:snapToGrid w:val="0"/>
          <w:sz w:val="22"/>
        </w:rPr>
        <w:t>ad-hoc</w:t>
      </w:r>
      <w:r w:rsidRPr="00A87509">
        <w:rPr>
          <w:snapToGrid w:val="0"/>
          <w:sz w:val="22"/>
        </w:rPr>
        <w:t xml:space="preserve"> basis, and often at a localized scale; (iii) overall enforcement and compliance monitoring</w:t>
      </w:r>
      <w:r w:rsidRPr="00A87509">
        <w:rPr>
          <w:sz w:val="22"/>
        </w:rPr>
        <w:t xml:space="preserve"> systems are still very weak, with little </w:t>
      </w:r>
      <w:r w:rsidRPr="00A87509">
        <w:rPr>
          <w:rFonts w:cs="TimesNewRomanPSMT"/>
          <w:sz w:val="22"/>
          <w:lang w:bidi="en-US"/>
        </w:rPr>
        <w:t>capacity to prevent or punish activities such as poaching, illegal fishing practices, illegal landings, etc.;</w:t>
      </w:r>
      <w:r w:rsidRPr="00A87509">
        <w:rPr>
          <w:rFonts w:cs="Arial"/>
          <w:sz w:val="22"/>
        </w:rPr>
        <w:t xml:space="preserve"> and (iv) there are still high PA operating costs, and poor cross-subsidization between PAs, because of the </w:t>
      </w:r>
      <w:r w:rsidR="00E7293F">
        <w:rPr>
          <w:rFonts w:cs="Arial"/>
          <w:sz w:val="22"/>
        </w:rPr>
        <w:t xml:space="preserve">competition for funding and </w:t>
      </w:r>
      <w:r w:rsidRPr="00A87509">
        <w:rPr>
          <w:rFonts w:cs="Arial"/>
          <w:sz w:val="22"/>
        </w:rPr>
        <w:t>continued focus of institutions at the individual protected area level and not at the systems level</w:t>
      </w:r>
      <w:r w:rsidRPr="00A87509">
        <w:rPr>
          <w:snapToGrid w:val="0"/>
          <w:sz w:val="22"/>
        </w:rPr>
        <w:t>.</w:t>
      </w:r>
    </w:p>
    <w:p w:rsidR="00A87509" w:rsidRPr="00A87509" w:rsidRDefault="00A87509" w:rsidP="00A87509">
      <w:pPr>
        <w:pStyle w:val="ListParagraph"/>
      </w:pPr>
    </w:p>
    <w:p w:rsidR="00EB0307" w:rsidRPr="00A87509" w:rsidRDefault="00EB0307" w:rsidP="00A87509">
      <w:pPr>
        <w:pStyle w:val="NumberedParas"/>
        <w:autoSpaceDE w:val="0"/>
        <w:autoSpaceDN w:val="0"/>
        <w:adjustRightInd w:val="0"/>
        <w:ind w:left="0" w:firstLine="0"/>
        <w:rPr>
          <w:sz w:val="22"/>
          <w:lang w:val="en-ZA" w:eastAsia="en-ZA"/>
        </w:rPr>
      </w:pPr>
      <w:r w:rsidRPr="00A87509">
        <w:rPr>
          <w:sz w:val="22"/>
          <w:lang w:val="en-GB"/>
        </w:rPr>
        <w:t>Immediate opportunities to expand the PA system, and incorporate critical habitats (e.g. nesting areas for turtles) through the designation of NGO m</w:t>
      </w:r>
      <w:r w:rsidR="00D15C1B">
        <w:rPr>
          <w:sz w:val="22"/>
          <w:lang w:val="en-GB"/>
        </w:rPr>
        <w:t xml:space="preserve">anaged privately owned islands </w:t>
      </w:r>
      <w:r w:rsidRPr="00A87509">
        <w:rPr>
          <w:sz w:val="22"/>
          <w:lang w:val="en-GB"/>
        </w:rPr>
        <w:t xml:space="preserve">as formal PAs have not yet been </w:t>
      </w:r>
      <w:r w:rsidR="005E3C4A">
        <w:rPr>
          <w:sz w:val="22"/>
          <w:lang w:val="en-GB"/>
        </w:rPr>
        <w:t xml:space="preserve">optimally </w:t>
      </w:r>
      <w:r w:rsidRPr="00A87509">
        <w:rPr>
          <w:sz w:val="22"/>
          <w:lang w:val="en-GB"/>
        </w:rPr>
        <w:t xml:space="preserve">realised by the government. This is due, in part, to: (i) the absence of a strategic, prioritised approach to PA expansion; (ii) limited skills, expertise and commitment in public PA institutions to facilitate the negotiation and PA establishment processes required to incorporate private landowners, leaseholders and NGOs into the formal PAS; (iii) an inability to find a compromise between the needs of resource users (e.g. artisanal fishermen), local communities (e.g. recreational access to </w:t>
      </w:r>
      <w:r w:rsidR="00D15C1B">
        <w:rPr>
          <w:sz w:val="22"/>
          <w:lang w:val="en-GB"/>
        </w:rPr>
        <w:t xml:space="preserve">the </w:t>
      </w:r>
      <w:r w:rsidR="00D15C1B">
        <w:rPr>
          <w:snapToGrid w:val="0"/>
          <w:sz w:val="22"/>
        </w:rPr>
        <w:t>privately owned islands</w:t>
      </w:r>
      <w:r w:rsidRPr="00A87509">
        <w:rPr>
          <w:sz w:val="22"/>
          <w:lang w:val="en-GB"/>
        </w:rPr>
        <w:t xml:space="preserve"> beach areas) and the needs for exclusivity for paying guests in hotels/villas on </w:t>
      </w:r>
      <w:r w:rsidR="00D15C1B">
        <w:rPr>
          <w:snapToGrid w:val="0"/>
          <w:sz w:val="22"/>
        </w:rPr>
        <w:t>privately owned islands</w:t>
      </w:r>
      <w:r w:rsidRPr="00A87509">
        <w:rPr>
          <w:sz w:val="22"/>
          <w:lang w:val="en-GB"/>
        </w:rPr>
        <w:t xml:space="preserve">; (iv) limited options for relevant PA categories for </w:t>
      </w:r>
      <w:r w:rsidR="00D15C1B">
        <w:rPr>
          <w:snapToGrid w:val="0"/>
          <w:sz w:val="22"/>
        </w:rPr>
        <w:t>privately owned islands</w:t>
      </w:r>
      <w:r w:rsidRPr="00A87509">
        <w:rPr>
          <w:sz w:val="22"/>
          <w:lang w:val="en-GB"/>
        </w:rPr>
        <w:t xml:space="preserve">; (v) a lack of clarity on the legal establishment procedures required to proclaim </w:t>
      </w:r>
      <w:r w:rsidR="00D15C1B">
        <w:rPr>
          <w:snapToGrid w:val="0"/>
          <w:sz w:val="22"/>
        </w:rPr>
        <w:t xml:space="preserve">privately owned islands </w:t>
      </w:r>
      <w:r w:rsidRPr="00A87509">
        <w:rPr>
          <w:sz w:val="22"/>
          <w:lang w:val="en-GB"/>
        </w:rPr>
        <w:t xml:space="preserve">as formal PAs; (vi) an absence of incentives to encourage </w:t>
      </w:r>
      <w:r w:rsidR="00D15C1B">
        <w:rPr>
          <w:snapToGrid w:val="0"/>
          <w:sz w:val="22"/>
        </w:rPr>
        <w:t>privately owned islands</w:t>
      </w:r>
      <w:r w:rsidRPr="00A87509">
        <w:rPr>
          <w:sz w:val="22"/>
          <w:lang w:val="en-GB"/>
        </w:rPr>
        <w:t xml:space="preserve"> to designate </w:t>
      </w:r>
      <w:r w:rsidR="00D15C1B">
        <w:rPr>
          <w:sz w:val="22"/>
          <w:lang w:val="en-GB"/>
        </w:rPr>
        <w:t>them as</w:t>
      </w:r>
      <w:r w:rsidRPr="00A87509">
        <w:rPr>
          <w:sz w:val="22"/>
          <w:lang w:val="en-GB"/>
        </w:rPr>
        <w:t xml:space="preserve"> protected areas; (vii) poor working relationships between the potential </w:t>
      </w:r>
      <w:r w:rsidR="005E3C4A">
        <w:rPr>
          <w:sz w:val="22"/>
          <w:lang w:val="en-GB"/>
        </w:rPr>
        <w:t xml:space="preserve">government and non-government </w:t>
      </w:r>
      <w:r w:rsidRPr="00A87509">
        <w:rPr>
          <w:sz w:val="22"/>
          <w:lang w:val="en-GB"/>
        </w:rPr>
        <w:t xml:space="preserve">partners; and (viii) a lack of successful test cases to provide lessons for replication.     </w:t>
      </w:r>
    </w:p>
    <w:p w:rsidR="00EB0307" w:rsidRPr="00A87509" w:rsidRDefault="00EB0307" w:rsidP="00EB0307">
      <w:pPr>
        <w:pStyle w:val="Aaa"/>
        <w:numPr>
          <w:ilvl w:val="0"/>
          <w:numId w:val="0"/>
        </w:numPr>
        <w:spacing w:before="0"/>
        <w:jc w:val="both"/>
      </w:pPr>
    </w:p>
    <w:p w:rsidR="00EB0307" w:rsidRDefault="00EB0307" w:rsidP="00EB0307">
      <w:pPr>
        <w:pStyle w:val="Heading3"/>
        <w:numPr>
          <w:ilvl w:val="1"/>
          <w:numId w:val="7"/>
        </w:numPr>
        <w:rPr>
          <w:b/>
          <w:bCs/>
          <w:i w:val="0"/>
          <w:iCs w:val="0"/>
          <w:sz w:val="22"/>
          <w:szCs w:val="22"/>
          <w:u w:val="none"/>
        </w:rPr>
      </w:pPr>
      <w:bookmarkStart w:id="26" w:name="_Toc277845154"/>
      <w:r w:rsidRPr="00166E8E">
        <w:rPr>
          <w:b/>
          <w:bCs/>
          <w:i w:val="0"/>
          <w:iCs w:val="0"/>
          <w:sz w:val="22"/>
          <w:szCs w:val="22"/>
          <w:u w:val="none"/>
        </w:rPr>
        <w:t>Stakeholder analysis</w:t>
      </w:r>
      <w:bookmarkEnd w:id="26"/>
    </w:p>
    <w:p w:rsidR="00EB0307" w:rsidRPr="00146136" w:rsidRDefault="00EB0307" w:rsidP="00EB0307"/>
    <w:p w:rsidR="00EB0307" w:rsidRPr="005D061D" w:rsidRDefault="00EB0307" w:rsidP="00EB0307">
      <w:pPr>
        <w:pStyle w:val="NumberedParas"/>
        <w:autoSpaceDE w:val="0"/>
        <w:autoSpaceDN w:val="0"/>
        <w:adjustRightInd w:val="0"/>
        <w:ind w:left="0" w:firstLine="0"/>
        <w:rPr>
          <w:sz w:val="22"/>
          <w:lang w:val="en-ZA" w:eastAsia="en-ZA"/>
        </w:rPr>
      </w:pPr>
      <w:bookmarkStart w:id="27" w:name="_Toc172717834"/>
      <w:r w:rsidRPr="005D061D">
        <w:rPr>
          <w:sz w:val="22"/>
        </w:rPr>
        <w:lastRenderedPageBreak/>
        <w:t xml:space="preserve">During the project preparation stage, a stakeholder analysis was undertaken in order to identify key </w:t>
      </w:r>
      <w:r w:rsidR="006725FF">
        <w:rPr>
          <w:sz w:val="22"/>
        </w:rPr>
        <w:t xml:space="preserve"> </w:t>
      </w:r>
      <w:r w:rsidRPr="005D061D">
        <w:rPr>
          <w:sz w:val="22"/>
        </w:rPr>
        <w:t>stakeholders</w:t>
      </w:r>
      <w:r>
        <w:rPr>
          <w:sz w:val="22"/>
        </w:rPr>
        <w:t xml:space="preserve"> and </w:t>
      </w:r>
      <w:r w:rsidRPr="005D061D">
        <w:rPr>
          <w:sz w:val="22"/>
        </w:rPr>
        <w:t>assess their roles and responsibilities in</w:t>
      </w:r>
      <w:r>
        <w:rPr>
          <w:sz w:val="22"/>
        </w:rPr>
        <w:t xml:space="preserve"> the context of the proposed </w:t>
      </w:r>
      <w:r w:rsidRPr="005D061D">
        <w:rPr>
          <w:sz w:val="22"/>
        </w:rPr>
        <w:t xml:space="preserve">project. </w:t>
      </w:r>
      <w:r>
        <w:rPr>
          <w:sz w:val="22"/>
        </w:rPr>
        <w:t>The table below</w:t>
      </w:r>
      <w:r w:rsidRPr="005D061D">
        <w:rPr>
          <w:sz w:val="22"/>
        </w:rPr>
        <w:t xml:space="preserve"> describes the major categories of stakeholders</w:t>
      </w:r>
      <w:r>
        <w:rPr>
          <w:sz w:val="22"/>
        </w:rPr>
        <w:t xml:space="preserve"> identified, the individual stakeholder institutions/organisations within each of these categories, and a brief summary of their specific roles and responsibilities in supporting or facilitating the implementation of project activities.</w:t>
      </w:r>
    </w:p>
    <w:p w:rsidR="00EB0307" w:rsidRPr="005D061D" w:rsidRDefault="00EB0307" w:rsidP="00EB0307">
      <w:pPr>
        <w:pStyle w:val="NumberedParas"/>
        <w:numPr>
          <w:ilvl w:val="0"/>
          <w:numId w:val="0"/>
        </w:numPr>
        <w:autoSpaceDE w:val="0"/>
        <w:autoSpaceDN w:val="0"/>
        <w:adjustRightInd w:val="0"/>
        <w:rPr>
          <w:sz w:val="22"/>
          <w:lang w:val="en-ZA" w:eastAsia="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9"/>
        <w:gridCol w:w="6596"/>
      </w:tblGrid>
      <w:tr w:rsidR="00EB0307" w:rsidRPr="00B820EA" w:rsidTr="008576A3">
        <w:trPr>
          <w:tblHeader/>
        </w:trPr>
        <w:tc>
          <w:tcPr>
            <w:tcW w:w="3259" w:type="dxa"/>
            <w:tcBorders>
              <w:bottom w:val="single" w:sz="4" w:space="0" w:color="000000"/>
            </w:tcBorders>
            <w:shd w:val="pct50" w:color="auto" w:fill="auto"/>
          </w:tcPr>
          <w:p w:rsidR="00EB0307" w:rsidRPr="00B820EA" w:rsidRDefault="00EB0307" w:rsidP="00EB0307">
            <w:pPr>
              <w:rPr>
                <w:b/>
                <w:color w:val="FFFFFF"/>
                <w:sz w:val="20"/>
                <w:szCs w:val="20"/>
              </w:rPr>
            </w:pPr>
            <w:r w:rsidRPr="00B820EA">
              <w:rPr>
                <w:b/>
                <w:color w:val="FFFFFF"/>
                <w:sz w:val="20"/>
                <w:szCs w:val="20"/>
              </w:rPr>
              <w:t>Stakeholders</w:t>
            </w:r>
          </w:p>
        </w:tc>
        <w:tc>
          <w:tcPr>
            <w:tcW w:w="6596" w:type="dxa"/>
            <w:tcBorders>
              <w:bottom w:val="single" w:sz="4" w:space="0" w:color="000000"/>
            </w:tcBorders>
            <w:shd w:val="pct50" w:color="auto" w:fill="auto"/>
          </w:tcPr>
          <w:p w:rsidR="00EB0307" w:rsidRPr="00B820EA" w:rsidRDefault="00EB0307" w:rsidP="00EB0307">
            <w:pPr>
              <w:rPr>
                <w:b/>
                <w:color w:val="FFFFFF"/>
                <w:sz w:val="20"/>
                <w:szCs w:val="20"/>
              </w:rPr>
            </w:pPr>
            <w:r w:rsidRPr="00B820EA">
              <w:rPr>
                <w:b/>
                <w:color w:val="FFFFFF"/>
                <w:sz w:val="20"/>
                <w:szCs w:val="20"/>
              </w:rPr>
              <w:t>Role and Responsibilities</w:t>
            </w:r>
          </w:p>
        </w:tc>
      </w:tr>
      <w:tr w:rsidR="00EB0307" w:rsidRPr="00B820EA" w:rsidTr="008576A3">
        <w:tc>
          <w:tcPr>
            <w:tcW w:w="9855" w:type="dxa"/>
            <w:gridSpan w:val="2"/>
            <w:shd w:val="pct20" w:color="auto" w:fill="auto"/>
          </w:tcPr>
          <w:p w:rsidR="00EB0307" w:rsidRPr="00B820EA" w:rsidRDefault="00EB0307" w:rsidP="00EB0307">
            <w:pPr>
              <w:rPr>
                <w:b/>
                <w:sz w:val="20"/>
                <w:szCs w:val="20"/>
              </w:rPr>
            </w:pPr>
            <w:r w:rsidRPr="00B820EA">
              <w:rPr>
                <w:b/>
                <w:sz w:val="20"/>
                <w:szCs w:val="20"/>
              </w:rPr>
              <w:t>High level bodies</w:t>
            </w:r>
          </w:p>
        </w:tc>
      </w:tr>
      <w:tr w:rsidR="00EB0307" w:rsidRPr="00B820EA" w:rsidTr="008576A3">
        <w:tc>
          <w:tcPr>
            <w:tcW w:w="3259" w:type="dxa"/>
          </w:tcPr>
          <w:p w:rsidR="00EB0307" w:rsidRPr="00B820EA" w:rsidRDefault="00EB0307" w:rsidP="00EB0307">
            <w:pPr>
              <w:rPr>
                <w:sz w:val="20"/>
                <w:szCs w:val="20"/>
              </w:rPr>
            </w:pPr>
            <w:r w:rsidRPr="00B820EA">
              <w:rPr>
                <w:sz w:val="20"/>
                <w:szCs w:val="20"/>
              </w:rPr>
              <w:t>National Assembly</w:t>
            </w:r>
          </w:p>
        </w:tc>
        <w:tc>
          <w:tcPr>
            <w:tcW w:w="6596" w:type="dxa"/>
          </w:tcPr>
          <w:p w:rsidR="00EB0307" w:rsidRPr="00B820EA" w:rsidRDefault="00EB0307" w:rsidP="00EB0307">
            <w:pPr>
              <w:rPr>
                <w:sz w:val="20"/>
                <w:szCs w:val="20"/>
              </w:rPr>
            </w:pPr>
            <w:r w:rsidRPr="00B820EA">
              <w:rPr>
                <w:sz w:val="20"/>
                <w:szCs w:val="20"/>
              </w:rPr>
              <w:t>The National assembly approves new legislation</w:t>
            </w:r>
          </w:p>
        </w:tc>
      </w:tr>
      <w:tr w:rsidR="00EB0307" w:rsidRPr="00B820EA" w:rsidTr="008576A3">
        <w:tc>
          <w:tcPr>
            <w:tcW w:w="3259" w:type="dxa"/>
          </w:tcPr>
          <w:p w:rsidR="00EB0307" w:rsidRPr="00B820EA" w:rsidRDefault="00EB0307" w:rsidP="00EB0307">
            <w:pPr>
              <w:rPr>
                <w:sz w:val="20"/>
                <w:szCs w:val="20"/>
              </w:rPr>
            </w:pPr>
            <w:r w:rsidRPr="00B820EA">
              <w:rPr>
                <w:sz w:val="20"/>
                <w:szCs w:val="20"/>
              </w:rPr>
              <w:t>Cabinet of Minister</w:t>
            </w:r>
          </w:p>
        </w:tc>
        <w:tc>
          <w:tcPr>
            <w:tcW w:w="6596" w:type="dxa"/>
          </w:tcPr>
          <w:p w:rsidR="00EB0307" w:rsidRPr="00B820EA" w:rsidRDefault="00EB0307" w:rsidP="00EB0307">
            <w:pPr>
              <w:rPr>
                <w:sz w:val="20"/>
                <w:szCs w:val="20"/>
              </w:rPr>
            </w:pPr>
            <w:r w:rsidRPr="00B820EA">
              <w:rPr>
                <w:sz w:val="20"/>
                <w:szCs w:val="20"/>
              </w:rPr>
              <w:t xml:space="preserve">The cabinet of ministers is the final level approval for </w:t>
            </w:r>
            <w:r>
              <w:rPr>
                <w:sz w:val="20"/>
                <w:szCs w:val="20"/>
              </w:rPr>
              <w:t xml:space="preserve">legislative </w:t>
            </w:r>
            <w:r w:rsidRPr="00B820EA">
              <w:rPr>
                <w:sz w:val="20"/>
                <w:szCs w:val="20"/>
              </w:rPr>
              <w:t>decision</w:t>
            </w:r>
            <w:r>
              <w:rPr>
                <w:sz w:val="20"/>
                <w:szCs w:val="20"/>
              </w:rPr>
              <w:t>s</w:t>
            </w:r>
            <w:r w:rsidRPr="00B820EA">
              <w:rPr>
                <w:sz w:val="20"/>
                <w:szCs w:val="20"/>
              </w:rPr>
              <w:t xml:space="preserve"> before going to the National Assembly</w:t>
            </w:r>
          </w:p>
        </w:tc>
      </w:tr>
      <w:tr w:rsidR="00EB0307" w:rsidRPr="00B820EA" w:rsidTr="008576A3">
        <w:tc>
          <w:tcPr>
            <w:tcW w:w="3259" w:type="dxa"/>
          </w:tcPr>
          <w:p w:rsidR="00EB0307" w:rsidRPr="00B820EA" w:rsidRDefault="00EB0307" w:rsidP="00EB0307">
            <w:pPr>
              <w:rPr>
                <w:sz w:val="20"/>
                <w:szCs w:val="20"/>
              </w:rPr>
            </w:pPr>
            <w:r w:rsidRPr="00B820EA">
              <w:rPr>
                <w:sz w:val="20"/>
                <w:szCs w:val="20"/>
              </w:rPr>
              <w:t>EMPS Steering Committee</w:t>
            </w:r>
          </w:p>
        </w:tc>
        <w:tc>
          <w:tcPr>
            <w:tcW w:w="6596" w:type="dxa"/>
          </w:tcPr>
          <w:p w:rsidR="00282C8A" w:rsidRDefault="00EB0307">
            <w:pPr>
              <w:rPr>
                <w:sz w:val="20"/>
                <w:szCs w:val="20"/>
              </w:rPr>
            </w:pPr>
            <w:r w:rsidRPr="00B820EA">
              <w:rPr>
                <w:sz w:val="20"/>
                <w:szCs w:val="20"/>
              </w:rPr>
              <w:t>Multi</w:t>
            </w:r>
            <w:r w:rsidR="00DA47B6">
              <w:rPr>
                <w:sz w:val="20"/>
                <w:szCs w:val="20"/>
              </w:rPr>
              <w:t>-</w:t>
            </w:r>
            <w:r w:rsidRPr="00B820EA">
              <w:rPr>
                <w:sz w:val="20"/>
                <w:szCs w:val="20"/>
              </w:rPr>
              <w:t>stakeholder body which oversees implementation of The Environmental Management Plan</w:t>
            </w:r>
            <w:r>
              <w:rPr>
                <w:sz w:val="20"/>
                <w:szCs w:val="20"/>
              </w:rPr>
              <w:t xml:space="preserve"> </w:t>
            </w:r>
            <w:r w:rsidRPr="00B820EA">
              <w:rPr>
                <w:sz w:val="20"/>
                <w:szCs w:val="20"/>
              </w:rPr>
              <w:t>(EMPS)</w:t>
            </w:r>
            <w:r>
              <w:rPr>
                <w:sz w:val="20"/>
                <w:szCs w:val="20"/>
              </w:rPr>
              <w:t>.</w:t>
            </w:r>
          </w:p>
        </w:tc>
      </w:tr>
      <w:tr w:rsidR="00EB0307" w:rsidRPr="00B820EA" w:rsidTr="008576A3">
        <w:tc>
          <w:tcPr>
            <w:tcW w:w="3259" w:type="dxa"/>
            <w:tcBorders>
              <w:bottom w:val="single" w:sz="4" w:space="0" w:color="000000"/>
            </w:tcBorders>
          </w:tcPr>
          <w:p w:rsidR="00EB0307" w:rsidRPr="00B820EA" w:rsidRDefault="00EB0307" w:rsidP="00EB0307">
            <w:pPr>
              <w:rPr>
                <w:sz w:val="20"/>
                <w:szCs w:val="20"/>
              </w:rPr>
            </w:pPr>
            <w:r w:rsidRPr="00B820EA">
              <w:rPr>
                <w:sz w:val="20"/>
                <w:szCs w:val="20"/>
              </w:rPr>
              <w:t>National Climate Change Committee (NCCC)</w:t>
            </w:r>
          </w:p>
        </w:tc>
        <w:tc>
          <w:tcPr>
            <w:tcW w:w="6596" w:type="dxa"/>
            <w:tcBorders>
              <w:bottom w:val="single" w:sz="4" w:space="0" w:color="000000"/>
            </w:tcBorders>
          </w:tcPr>
          <w:p w:rsidR="00EB0307" w:rsidRPr="00B820EA" w:rsidRDefault="00EB0307" w:rsidP="00EB0307">
            <w:pPr>
              <w:rPr>
                <w:sz w:val="20"/>
                <w:szCs w:val="20"/>
              </w:rPr>
            </w:pPr>
            <w:r w:rsidRPr="00B820EA">
              <w:rPr>
                <w:sz w:val="20"/>
                <w:szCs w:val="20"/>
              </w:rPr>
              <w:t xml:space="preserve">Multi-stakeholder body which provide an overall coordination of the development and implementation of national climate change </w:t>
            </w:r>
            <w:proofErr w:type="spellStart"/>
            <w:r w:rsidRPr="00B820EA">
              <w:rPr>
                <w:sz w:val="20"/>
                <w:szCs w:val="20"/>
              </w:rPr>
              <w:t>programmes</w:t>
            </w:r>
            <w:proofErr w:type="spellEnd"/>
          </w:p>
        </w:tc>
      </w:tr>
      <w:tr w:rsidR="00EB0307" w:rsidRPr="00B820EA" w:rsidTr="008576A3">
        <w:tc>
          <w:tcPr>
            <w:tcW w:w="9855" w:type="dxa"/>
            <w:gridSpan w:val="2"/>
            <w:shd w:val="pct15" w:color="auto" w:fill="auto"/>
          </w:tcPr>
          <w:p w:rsidR="00EB0307" w:rsidRPr="00B820EA" w:rsidRDefault="00EB0307" w:rsidP="00EB0307">
            <w:pPr>
              <w:rPr>
                <w:b/>
                <w:sz w:val="20"/>
                <w:szCs w:val="20"/>
              </w:rPr>
            </w:pPr>
            <w:r w:rsidRPr="00B820EA">
              <w:rPr>
                <w:b/>
                <w:sz w:val="20"/>
                <w:szCs w:val="20"/>
              </w:rPr>
              <w:t>Ministries and Departments</w:t>
            </w:r>
          </w:p>
        </w:tc>
      </w:tr>
      <w:tr w:rsidR="00EB0307" w:rsidRPr="00B820EA" w:rsidTr="008576A3">
        <w:tc>
          <w:tcPr>
            <w:tcW w:w="3259" w:type="dxa"/>
          </w:tcPr>
          <w:p w:rsidR="00EB0307" w:rsidRPr="00B820EA" w:rsidRDefault="009A57A0" w:rsidP="00EB0307">
            <w:pPr>
              <w:rPr>
                <w:sz w:val="20"/>
                <w:szCs w:val="20"/>
              </w:rPr>
            </w:pPr>
            <w:r>
              <w:rPr>
                <w:sz w:val="20"/>
                <w:szCs w:val="20"/>
              </w:rPr>
              <w:t>Ministry of Home Affairs, Environment and Transport</w:t>
            </w:r>
            <w:r w:rsidR="00EB0307">
              <w:rPr>
                <w:sz w:val="20"/>
                <w:szCs w:val="20"/>
              </w:rPr>
              <w:t xml:space="preserve"> </w:t>
            </w:r>
            <w:r w:rsidR="00EB0307" w:rsidRPr="00B820EA">
              <w:rPr>
                <w:sz w:val="20"/>
                <w:szCs w:val="20"/>
              </w:rPr>
              <w:t>(</w:t>
            </w:r>
            <w:r w:rsidR="00604321">
              <w:rPr>
                <w:sz w:val="20"/>
                <w:szCs w:val="20"/>
              </w:rPr>
              <w:t>MHAET</w:t>
            </w:r>
            <w:r w:rsidR="00EB0307" w:rsidRPr="00B820EA">
              <w:rPr>
                <w:sz w:val="20"/>
                <w:szCs w:val="20"/>
              </w:rPr>
              <w:t>)</w:t>
            </w:r>
            <w:r w:rsidR="005A48BB">
              <w:rPr>
                <w:sz w:val="20"/>
                <w:szCs w:val="20"/>
              </w:rPr>
              <w:t>, Department of Environment (DOE)</w:t>
            </w:r>
          </w:p>
        </w:tc>
        <w:tc>
          <w:tcPr>
            <w:tcW w:w="6596" w:type="dxa"/>
          </w:tcPr>
          <w:p w:rsidR="00EB0307" w:rsidRPr="005A48BB" w:rsidRDefault="005A48BB" w:rsidP="008074EF">
            <w:pPr>
              <w:rPr>
                <w:sz w:val="20"/>
                <w:szCs w:val="20"/>
              </w:rPr>
            </w:pPr>
            <w:r w:rsidRPr="005A48BB">
              <w:rPr>
                <w:color w:val="000000"/>
                <w:sz w:val="20"/>
                <w:szCs w:val="20"/>
              </w:rPr>
              <w:t xml:space="preserve">The DOE is the primary government institution responsible for </w:t>
            </w:r>
            <w:r w:rsidRPr="005A48BB">
              <w:rPr>
                <w:sz w:val="20"/>
                <w:szCs w:val="20"/>
              </w:rPr>
              <w:t xml:space="preserve">environmental management and biodiversity conservation. </w:t>
            </w:r>
          </w:p>
        </w:tc>
      </w:tr>
      <w:tr w:rsidR="00EB0307" w:rsidRPr="00B820EA" w:rsidTr="008576A3">
        <w:tc>
          <w:tcPr>
            <w:tcW w:w="3259" w:type="dxa"/>
          </w:tcPr>
          <w:p w:rsidR="00EB0307" w:rsidRPr="00B820EA" w:rsidRDefault="00EB0307" w:rsidP="00EB0307">
            <w:pPr>
              <w:rPr>
                <w:sz w:val="20"/>
                <w:szCs w:val="20"/>
              </w:rPr>
            </w:pPr>
            <w:r w:rsidRPr="00B820EA">
              <w:rPr>
                <w:sz w:val="20"/>
                <w:szCs w:val="20"/>
              </w:rPr>
              <w:t>Ministry of Foreign Affairs</w:t>
            </w:r>
            <w:r>
              <w:rPr>
                <w:sz w:val="20"/>
                <w:szCs w:val="20"/>
              </w:rPr>
              <w:t xml:space="preserve"> </w:t>
            </w:r>
            <w:r w:rsidRPr="00B820EA">
              <w:rPr>
                <w:sz w:val="20"/>
                <w:szCs w:val="20"/>
              </w:rPr>
              <w:t>(MFA)</w:t>
            </w:r>
          </w:p>
        </w:tc>
        <w:tc>
          <w:tcPr>
            <w:tcW w:w="6596" w:type="dxa"/>
          </w:tcPr>
          <w:p w:rsidR="00EB0307" w:rsidRPr="00B820EA" w:rsidRDefault="00EB0307" w:rsidP="00EB0307">
            <w:pPr>
              <w:rPr>
                <w:sz w:val="20"/>
                <w:szCs w:val="20"/>
              </w:rPr>
            </w:pPr>
            <w:r w:rsidRPr="00B820EA">
              <w:rPr>
                <w:sz w:val="20"/>
                <w:szCs w:val="20"/>
              </w:rPr>
              <w:t>MFA is responsible for official international relations</w:t>
            </w:r>
            <w:r>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Ministry of Finance</w:t>
            </w:r>
            <w:r>
              <w:rPr>
                <w:sz w:val="20"/>
                <w:szCs w:val="20"/>
              </w:rPr>
              <w:t xml:space="preserve"> (MF)</w:t>
            </w:r>
          </w:p>
        </w:tc>
        <w:tc>
          <w:tcPr>
            <w:tcW w:w="6596" w:type="dxa"/>
          </w:tcPr>
          <w:p w:rsidR="00EB0307" w:rsidRPr="00B820EA" w:rsidRDefault="00EB0307" w:rsidP="00EB0307">
            <w:pPr>
              <w:rPr>
                <w:sz w:val="20"/>
                <w:szCs w:val="20"/>
              </w:rPr>
            </w:pPr>
            <w:r w:rsidRPr="00B820EA">
              <w:rPr>
                <w:sz w:val="20"/>
                <w:szCs w:val="20"/>
              </w:rPr>
              <w:t>Portfolio for national laws and regulations on taxes</w:t>
            </w:r>
            <w:r w:rsidR="005E3C4A">
              <w:rPr>
                <w:sz w:val="20"/>
                <w:szCs w:val="20"/>
              </w:rPr>
              <w:t>,</w:t>
            </w:r>
            <w:r w:rsidRPr="00B820EA">
              <w:rPr>
                <w:sz w:val="20"/>
                <w:szCs w:val="20"/>
              </w:rPr>
              <w:t xml:space="preserve"> and final arbiter of government annual budget</w:t>
            </w:r>
            <w:r>
              <w:rPr>
                <w:sz w:val="20"/>
                <w:szCs w:val="20"/>
              </w:rPr>
              <w:t>.</w:t>
            </w:r>
          </w:p>
        </w:tc>
      </w:tr>
      <w:tr w:rsidR="00EB0307" w:rsidRPr="00B820EA" w:rsidTr="008576A3">
        <w:tc>
          <w:tcPr>
            <w:tcW w:w="3259" w:type="dxa"/>
            <w:tcBorders>
              <w:bottom w:val="single" w:sz="4" w:space="0" w:color="000000"/>
            </w:tcBorders>
          </w:tcPr>
          <w:p w:rsidR="00EB0307" w:rsidRPr="00B820EA" w:rsidRDefault="00EB0307" w:rsidP="00EB0307">
            <w:pPr>
              <w:rPr>
                <w:sz w:val="20"/>
                <w:szCs w:val="20"/>
              </w:rPr>
            </w:pPr>
            <w:r w:rsidRPr="00B820EA">
              <w:rPr>
                <w:sz w:val="20"/>
                <w:szCs w:val="20"/>
              </w:rPr>
              <w:t>Attorney General</w:t>
            </w:r>
            <w:r>
              <w:rPr>
                <w:sz w:val="20"/>
                <w:szCs w:val="20"/>
              </w:rPr>
              <w:t xml:space="preserve"> (AG)</w:t>
            </w:r>
          </w:p>
        </w:tc>
        <w:tc>
          <w:tcPr>
            <w:tcW w:w="6596" w:type="dxa"/>
            <w:tcBorders>
              <w:bottom w:val="single" w:sz="4" w:space="0" w:color="000000"/>
            </w:tcBorders>
          </w:tcPr>
          <w:p w:rsidR="00EB0307" w:rsidRPr="00B820EA" w:rsidRDefault="005E3C4A" w:rsidP="00EB0307">
            <w:pPr>
              <w:rPr>
                <w:sz w:val="20"/>
                <w:szCs w:val="20"/>
              </w:rPr>
            </w:pPr>
            <w:r>
              <w:rPr>
                <w:sz w:val="20"/>
                <w:szCs w:val="20"/>
              </w:rPr>
              <w:t>Revises</w:t>
            </w:r>
            <w:r w:rsidR="00EB0307" w:rsidRPr="00B820EA">
              <w:rPr>
                <w:sz w:val="20"/>
                <w:szCs w:val="20"/>
              </w:rPr>
              <w:t xml:space="preserve"> and </w:t>
            </w:r>
            <w:r w:rsidR="00EB0307">
              <w:rPr>
                <w:sz w:val="20"/>
                <w:szCs w:val="20"/>
              </w:rPr>
              <w:t>d</w:t>
            </w:r>
            <w:r w:rsidR="00EB0307" w:rsidRPr="00B820EA">
              <w:rPr>
                <w:sz w:val="20"/>
                <w:szCs w:val="20"/>
              </w:rPr>
              <w:t>raft</w:t>
            </w:r>
            <w:r>
              <w:rPr>
                <w:sz w:val="20"/>
                <w:szCs w:val="20"/>
              </w:rPr>
              <w:t>s</w:t>
            </w:r>
            <w:r w:rsidR="00EB0307" w:rsidRPr="00B820EA">
              <w:rPr>
                <w:sz w:val="20"/>
                <w:szCs w:val="20"/>
              </w:rPr>
              <w:t xml:space="preserve"> new legislation</w:t>
            </w:r>
            <w:r w:rsidR="00EB0307">
              <w:rPr>
                <w:sz w:val="20"/>
                <w:szCs w:val="20"/>
              </w:rPr>
              <w:t>.</w:t>
            </w:r>
          </w:p>
        </w:tc>
      </w:tr>
      <w:tr w:rsidR="00EB0307" w:rsidRPr="00B820EA" w:rsidTr="008576A3">
        <w:tc>
          <w:tcPr>
            <w:tcW w:w="9855" w:type="dxa"/>
            <w:gridSpan w:val="2"/>
            <w:shd w:val="pct15" w:color="auto" w:fill="auto"/>
          </w:tcPr>
          <w:p w:rsidR="00EB0307" w:rsidRPr="00B820EA" w:rsidRDefault="00EB0307" w:rsidP="00EB0307">
            <w:pPr>
              <w:rPr>
                <w:b/>
                <w:sz w:val="20"/>
                <w:szCs w:val="20"/>
              </w:rPr>
            </w:pPr>
            <w:proofErr w:type="spellStart"/>
            <w:r w:rsidRPr="00B820EA">
              <w:rPr>
                <w:b/>
                <w:sz w:val="20"/>
                <w:szCs w:val="20"/>
              </w:rPr>
              <w:t>Parastatals</w:t>
            </w:r>
            <w:proofErr w:type="spellEnd"/>
          </w:p>
        </w:tc>
      </w:tr>
      <w:tr w:rsidR="00EB0307" w:rsidRPr="00B820EA" w:rsidTr="008576A3">
        <w:tc>
          <w:tcPr>
            <w:tcW w:w="3259" w:type="dxa"/>
          </w:tcPr>
          <w:p w:rsidR="00EB0307" w:rsidRPr="00B820EA" w:rsidRDefault="00EB0307" w:rsidP="00EB0307">
            <w:pPr>
              <w:rPr>
                <w:sz w:val="20"/>
                <w:szCs w:val="20"/>
              </w:rPr>
            </w:pPr>
            <w:r w:rsidRPr="00B820EA">
              <w:rPr>
                <w:sz w:val="20"/>
                <w:szCs w:val="20"/>
              </w:rPr>
              <w:t>Seychelles Fishing Authority</w:t>
            </w:r>
            <w:r>
              <w:rPr>
                <w:sz w:val="20"/>
                <w:szCs w:val="20"/>
              </w:rPr>
              <w:t xml:space="preserve"> </w:t>
            </w:r>
            <w:r w:rsidRPr="00B820EA">
              <w:rPr>
                <w:sz w:val="20"/>
                <w:szCs w:val="20"/>
              </w:rPr>
              <w:t>(SFA)</w:t>
            </w:r>
          </w:p>
        </w:tc>
        <w:tc>
          <w:tcPr>
            <w:tcW w:w="6596" w:type="dxa"/>
          </w:tcPr>
          <w:p w:rsidR="00EB0307" w:rsidRPr="00B820EA" w:rsidRDefault="00EB0307" w:rsidP="00EB0307">
            <w:pPr>
              <w:rPr>
                <w:sz w:val="20"/>
                <w:szCs w:val="20"/>
              </w:rPr>
            </w:pPr>
            <w:r w:rsidRPr="00B820EA">
              <w:rPr>
                <w:sz w:val="20"/>
                <w:szCs w:val="20"/>
              </w:rPr>
              <w:t>Authority responsible for management of  renewable marine resources</w:t>
            </w:r>
          </w:p>
        </w:tc>
      </w:tr>
      <w:tr w:rsidR="00EB0307" w:rsidRPr="00B820EA" w:rsidTr="008576A3">
        <w:tc>
          <w:tcPr>
            <w:tcW w:w="3259" w:type="dxa"/>
          </w:tcPr>
          <w:p w:rsidR="00EB0307" w:rsidRPr="00B820EA" w:rsidRDefault="00EB0307" w:rsidP="00EB0307">
            <w:pPr>
              <w:rPr>
                <w:sz w:val="20"/>
                <w:szCs w:val="20"/>
              </w:rPr>
            </w:pPr>
            <w:r w:rsidRPr="00B820EA">
              <w:rPr>
                <w:sz w:val="20"/>
                <w:szCs w:val="20"/>
              </w:rPr>
              <w:t>Seychelles National Park Authority</w:t>
            </w:r>
            <w:r>
              <w:rPr>
                <w:sz w:val="20"/>
                <w:szCs w:val="20"/>
              </w:rPr>
              <w:t xml:space="preserve"> </w:t>
            </w:r>
            <w:r w:rsidRPr="00B820EA">
              <w:rPr>
                <w:sz w:val="20"/>
                <w:szCs w:val="20"/>
              </w:rPr>
              <w:t>(SNPA)</w:t>
            </w:r>
          </w:p>
        </w:tc>
        <w:tc>
          <w:tcPr>
            <w:tcW w:w="6596" w:type="dxa"/>
          </w:tcPr>
          <w:p w:rsidR="00EB0307" w:rsidRPr="00B820EA" w:rsidRDefault="00EB0307" w:rsidP="00EB0307">
            <w:pPr>
              <w:rPr>
                <w:sz w:val="20"/>
                <w:szCs w:val="20"/>
              </w:rPr>
            </w:pPr>
            <w:r w:rsidRPr="00B820EA">
              <w:rPr>
                <w:sz w:val="20"/>
                <w:szCs w:val="20"/>
              </w:rPr>
              <w:t>Authority responsible for th</w:t>
            </w:r>
            <w:r>
              <w:rPr>
                <w:sz w:val="20"/>
                <w:szCs w:val="20"/>
              </w:rPr>
              <w:t>e management of National Parks.</w:t>
            </w:r>
            <w:r w:rsidRPr="00B820EA">
              <w:rPr>
                <w:sz w:val="20"/>
                <w:szCs w:val="20"/>
              </w:rPr>
              <w:t xml:space="preserve"> Promotion and facilitation of marine and terrestrial research</w:t>
            </w:r>
            <w:r>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Island Development Corporation</w:t>
            </w:r>
            <w:r>
              <w:rPr>
                <w:sz w:val="20"/>
                <w:szCs w:val="20"/>
              </w:rPr>
              <w:t xml:space="preserve">  (</w:t>
            </w:r>
            <w:r w:rsidRPr="00B820EA">
              <w:rPr>
                <w:sz w:val="20"/>
                <w:szCs w:val="20"/>
              </w:rPr>
              <w:t>IDC)</w:t>
            </w:r>
          </w:p>
        </w:tc>
        <w:tc>
          <w:tcPr>
            <w:tcW w:w="6596" w:type="dxa"/>
          </w:tcPr>
          <w:p w:rsidR="00EB0307" w:rsidRPr="00B820EA" w:rsidRDefault="00EB0307" w:rsidP="00EB0307">
            <w:pPr>
              <w:rPr>
                <w:sz w:val="20"/>
                <w:szCs w:val="20"/>
              </w:rPr>
            </w:pPr>
            <w:r w:rsidRPr="00B820EA">
              <w:rPr>
                <w:sz w:val="20"/>
                <w:szCs w:val="20"/>
              </w:rPr>
              <w:t>Manages outer islands and Silhouette</w:t>
            </w:r>
            <w:r>
              <w:rPr>
                <w:sz w:val="20"/>
                <w:szCs w:val="20"/>
              </w:rPr>
              <w:t>.</w:t>
            </w:r>
          </w:p>
        </w:tc>
      </w:tr>
      <w:tr w:rsidR="008576A3" w:rsidRPr="00B820EA" w:rsidTr="008576A3">
        <w:tc>
          <w:tcPr>
            <w:tcW w:w="3259" w:type="dxa"/>
          </w:tcPr>
          <w:p w:rsidR="008576A3" w:rsidRPr="00B820EA" w:rsidRDefault="008576A3" w:rsidP="008576A3">
            <w:pPr>
              <w:rPr>
                <w:sz w:val="20"/>
                <w:szCs w:val="20"/>
              </w:rPr>
            </w:pPr>
            <w:r w:rsidRPr="00B820EA">
              <w:rPr>
                <w:sz w:val="20"/>
                <w:szCs w:val="20"/>
              </w:rPr>
              <w:t>Seychelles Islands Foundation</w:t>
            </w:r>
            <w:r>
              <w:rPr>
                <w:sz w:val="20"/>
                <w:szCs w:val="20"/>
              </w:rPr>
              <w:t xml:space="preserve"> (SIF) </w:t>
            </w:r>
          </w:p>
        </w:tc>
        <w:tc>
          <w:tcPr>
            <w:tcW w:w="6596" w:type="dxa"/>
          </w:tcPr>
          <w:p w:rsidR="008576A3" w:rsidRPr="00B820EA" w:rsidRDefault="008576A3" w:rsidP="002E34B0">
            <w:pPr>
              <w:rPr>
                <w:sz w:val="20"/>
                <w:szCs w:val="20"/>
              </w:rPr>
            </w:pPr>
            <w:r w:rsidRPr="00B820EA">
              <w:rPr>
                <w:sz w:val="20"/>
                <w:szCs w:val="20"/>
              </w:rPr>
              <w:t xml:space="preserve">Manages two World Heritage </w:t>
            </w:r>
            <w:r w:rsidR="002E34B0" w:rsidRPr="00B820EA">
              <w:rPr>
                <w:sz w:val="20"/>
                <w:szCs w:val="20"/>
              </w:rPr>
              <w:t>Site</w:t>
            </w:r>
            <w:r w:rsidR="002E34B0">
              <w:rPr>
                <w:sz w:val="20"/>
                <w:szCs w:val="20"/>
              </w:rPr>
              <w:t>s</w:t>
            </w:r>
            <w:r w:rsidR="002E34B0" w:rsidRPr="00B820EA">
              <w:rPr>
                <w:sz w:val="20"/>
                <w:szCs w:val="20"/>
              </w:rPr>
              <w:t xml:space="preserve"> </w:t>
            </w:r>
            <w:r w:rsidRPr="00B820EA">
              <w:rPr>
                <w:sz w:val="20"/>
                <w:szCs w:val="20"/>
              </w:rPr>
              <w:t xml:space="preserve">in Seychelles; Aldabra Atoll and </w:t>
            </w:r>
            <w:proofErr w:type="spellStart"/>
            <w:r w:rsidR="00933A96">
              <w:rPr>
                <w:sz w:val="20"/>
                <w:szCs w:val="20"/>
              </w:rPr>
              <w:t>Vallée</w:t>
            </w:r>
            <w:proofErr w:type="spellEnd"/>
            <w:r w:rsidRPr="00B820EA">
              <w:rPr>
                <w:sz w:val="20"/>
                <w:szCs w:val="20"/>
              </w:rPr>
              <w:t xml:space="preserve"> de Mai</w:t>
            </w:r>
            <w:r w:rsidR="00082ECF">
              <w:rPr>
                <w:sz w:val="20"/>
                <w:szCs w:val="20"/>
              </w:rPr>
              <w:t>.</w:t>
            </w:r>
          </w:p>
        </w:tc>
      </w:tr>
      <w:tr w:rsidR="00EB0307" w:rsidRPr="00B820EA" w:rsidTr="008576A3">
        <w:tc>
          <w:tcPr>
            <w:tcW w:w="3259" w:type="dxa"/>
            <w:tcBorders>
              <w:bottom w:val="single" w:sz="4" w:space="0" w:color="000000"/>
            </w:tcBorders>
          </w:tcPr>
          <w:p w:rsidR="00EB0307" w:rsidRPr="00B820EA" w:rsidRDefault="00EB0307" w:rsidP="00EB0307">
            <w:pPr>
              <w:rPr>
                <w:sz w:val="20"/>
                <w:szCs w:val="20"/>
              </w:rPr>
            </w:pPr>
            <w:r w:rsidRPr="00B820EA">
              <w:rPr>
                <w:sz w:val="20"/>
                <w:szCs w:val="20"/>
              </w:rPr>
              <w:t>Seychelles Coastguard</w:t>
            </w:r>
          </w:p>
        </w:tc>
        <w:tc>
          <w:tcPr>
            <w:tcW w:w="6596" w:type="dxa"/>
            <w:tcBorders>
              <w:bottom w:val="single" w:sz="4" w:space="0" w:color="000000"/>
            </w:tcBorders>
          </w:tcPr>
          <w:p w:rsidR="00EB0307" w:rsidRPr="00B820EA" w:rsidRDefault="00EB0307" w:rsidP="00EB0307">
            <w:pPr>
              <w:rPr>
                <w:sz w:val="20"/>
                <w:szCs w:val="20"/>
              </w:rPr>
            </w:pPr>
            <w:r w:rsidRPr="00B820EA">
              <w:rPr>
                <w:sz w:val="20"/>
                <w:szCs w:val="20"/>
              </w:rPr>
              <w:t>Patrols and monitor</w:t>
            </w:r>
            <w:r w:rsidR="005F70D9">
              <w:rPr>
                <w:sz w:val="20"/>
                <w:szCs w:val="20"/>
              </w:rPr>
              <w:t>s</w:t>
            </w:r>
            <w:r w:rsidRPr="00B820EA">
              <w:rPr>
                <w:sz w:val="20"/>
                <w:szCs w:val="20"/>
              </w:rPr>
              <w:t xml:space="preserve"> </w:t>
            </w:r>
            <w:r w:rsidR="005F70D9">
              <w:rPr>
                <w:sz w:val="20"/>
                <w:szCs w:val="20"/>
              </w:rPr>
              <w:t xml:space="preserve">marine-based </w:t>
            </w:r>
            <w:r w:rsidRPr="00B820EA">
              <w:rPr>
                <w:sz w:val="20"/>
                <w:szCs w:val="20"/>
              </w:rPr>
              <w:t>activities in the EEZ</w:t>
            </w:r>
            <w:r>
              <w:rPr>
                <w:sz w:val="20"/>
                <w:szCs w:val="20"/>
              </w:rPr>
              <w:t>.</w:t>
            </w:r>
          </w:p>
        </w:tc>
      </w:tr>
      <w:tr w:rsidR="00EB0307" w:rsidRPr="00B820EA" w:rsidTr="008576A3">
        <w:tc>
          <w:tcPr>
            <w:tcW w:w="9855" w:type="dxa"/>
            <w:gridSpan w:val="2"/>
            <w:shd w:val="pct15" w:color="auto" w:fill="auto"/>
          </w:tcPr>
          <w:p w:rsidR="00EB0307" w:rsidRPr="00B820EA" w:rsidRDefault="00EB0307" w:rsidP="00EB0307">
            <w:pPr>
              <w:rPr>
                <w:sz w:val="20"/>
                <w:szCs w:val="20"/>
              </w:rPr>
            </w:pPr>
            <w:r w:rsidRPr="00B820EA">
              <w:rPr>
                <w:b/>
                <w:sz w:val="20"/>
                <w:szCs w:val="20"/>
              </w:rPr>
              <w:t>Environmental NGOs</w:t>
            </w:r>
          </w:p>
        </w:tc>
      </w:tr>
      <w:tr w:rsidR="00EB0307" w:rsidRPr="00B820EA" w:rsidTr="008576A3">
        <w:tc>
          <w:tcPr>
            <w:tcW w:w="3259" w:type="dxa"/>
          </w:tcPr>
          <w:p w:rsidR="00EB0307" w:rsidRPr="00B820EA" w:rsidRDefault="00EB0307" w:rsidP="00EB0307">
            <w:pPr>
              <w:rPr>
                <w:sz w:val="20"/>
                <w:szCs w:val="20"/>
              </w:rPr>
            </w:pPr>
            <w:r w:rsidRPr="00B820EA">
              <w:rPr>
                <w:sz w:val="20"/>
                <w:szCs w:val="20"/>
              </w:rPr>
              <w:t>Green Island</w:t>
            </w:r>
            <w:r>
              <w:rPr>
                <w:sz w:val="20"/>
                <w:szCs w:val="20"/>
              </w:rPr>
              <w:t>s</w:t>
            </w:r>
            <w:r w:rsidRPr="00B820EA">
              <w:rPr>
                <w:sz w:val="20"/>
                <w:szCs w:val="20"/>
              </w:rPr>
              <w:t xml:space="preserve"> Foundation</w:t>
            </w:r>
            <w:r>
              <w:rPr>
                <w:sz w:val="20"/>
                <w:szCs w:val="20"/>
              </w:rPr>
              <w:t xml:space="preserve"> (GIF)</w:t>
            </w:r>
          </w:p>
        </w:tc>
        <w:tc>
          <w:tcPr>
            <w:tcW w:w="6596" w:type="dxa"/>
          </w:tcPr>
          <w:p w:rsidR="00EB0307" w:rsidRPr="00B820EA" w:rsidRDefault="00EB0307" w:rsidP="00EB0307">
            <w:pPr>
              <w:rPr>
                <w:sz w:val="20"/>
                <w:szCs w:val="20"/>
              </w:rPr>
            </w:pPr>
            <w:r w:rsidRPr="00B820EA">
              <w:rPr>
                <w:sz w:val="20"/>
                <w:szCs w:val="20"/>
              </w:rPr>
              <w:t>Sustainable management of island ecosystem</w:t>
            </w:r>
            <w:r w:rsidR="00AA1E08">
              <w:rPr>
                <w:sz w:val="20"/>
                <w:szCs w:val="20"/>
              </w:rPr>
              <w:t>s (including coastal management, fisheries management and capacity building)</w:t>
            </w:r>
            <w:r w:rsidRPr="00B820EA">
              <w:rPr>
                <w:sz w:val="20"/>
                <w:szCs w:val="20"/>
              </w:rPr>
              <w:t xml:space="preserve">. </w:t>
            </w:r>
            <w:r w:rsidR="00AA1E08">
              <w:rPr>
                <w:sz w:val="20"/>
                <w:szCs w:val="20"/>
              </w:rPr>
              <w:t xml:space="preserve"> </w:t>
            </w:r>
            <w:r w:rsidRPr="00B820EA">
              <w:rPr>
                <w:sz w:val="20"/>
                <w:szCs w:val="20"/>
              </w:rPr>
              <w:t xml:space="preserve">Manages conservation </w:t>
            </w:r>
            <w:proofErr w:type="spellStart"/>
            <w:r w:rsidRPr="00B820EA">
              <w:rPr>
                <w:sz w:val="20"/>
                <w:szCs w:val="20"/>
              </w:rPr>
              <w:t>programme</w:t>
            </w:r>
            <w:proofErr w:type="spellEnd"/>
            <w:r w:rsidRPr="00B820EA">
              <w:rPr>
                <w:sz w:val="20"/>
                <w:szCs w:val="20"/>
              </w:rPr>
              <w:t xml:space="preserve"> on Denis Island</w:t>
            </w:r>
            <w:r w:rsidR="00082ECF">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Island Conservation Society</w:t>
            </w:r>
            <w:r>
              <w:rPr>
                <w:sz w:val="20"/>
                <w:szCs w:val="20"/>
              </w:rPr>
              <w:t xml:space="preserve"> </w:t>
            </w:r>
            <w:r w:rsidRPr="00B820EA">
              <w:rPr>
                <w:sz w:val="20"/>
                <w:szCs w:val="20"/>
              </w:rPr>
              <w:t>(ICS)</w:t>
            </w:r>
          </w:p>
        </w:tc>
        <w:tc>
          <w:tcPr>
            <w:tcW w:w="6596" w:type="dxa"/>
          </w:tcPr>
          <w:p w:rsidR="00EB0307" w:rsidRPr="00B820EA" w:rsidRDefault="00EB0307" w:rsidP="00EB0307">
            <w:pPr>
              <w:rPr>
                <w:sz w:val="20"/>
                <w:szCs w:val="20"/>
              </w:rPr>
            </w:pPr>
            <w:r w:rsidRPr="00B820EA">
              <w:rPr>
                <w:sz w:val="20"/>
                <w:szCs w:val="20"/>
              </w:rPr>
              <w:t xml:space="preserve">Biodiversity conservation and research in outer islands. Rehabilitation of Island Ecosystem. Public education on biodiversity and conservation issues. Manages </w:t>
            </w:r>
            <w:proofErr w:type="spellStart"/>
            <w:r w:rsidRPr="00B820EA">
              <w:rPr>
                <w:sz w:val="20"/>
                <w:szCs w:val="20"/>
              </w:rPr>
              <w:t>Aride</w:t>
            </w:r>
            <w:proofErr w:type="spellEnd"/>
            <w:r w:rsidRPr="00B820EA">
              <w:rPr>
                <w:sz w:val="20"/>
                <w:szCs w:val="20"/>
              </w:rPr>
              <w:t xml:space="preserve"> Island Special Reserve.</w:t>
            </w:r>
          </w:p>
        </w:tc>
      </w:tr>
      <w:tr w:rsidR="00EB0307" w:rsidRPr="00B820EA" w:rsidTr="008576A3">
        <w:tc>
          <w:tcPr>
            <w:tcW w:w="3259" w:type="dxa"/>
          </w:tcPr>
          <w:p w:rsidR="00EB0307" w:rsidRPr="00B820EA" w:rsidRDefault="00EB0307" w:rsidP="00EB0307">
            <w:pPr>
              <w:rPr>
                <w:sz w:val="20"/>
                <w:szCs w:val="20"/>
              </w:rPr>
            </w:pPr>
            <w:r w:rsidRPr="00B820EA">
              <w:rPr>
                <w:sz w:val="20"/>
                <w:szCs w:val="20"/>
              </w:rPr>
              <w:t xml:space="preserve">Marine Conservation Society </w:t>
            </w:r>
            <w:r>
              <w:rPr>
                <w:sz w:val="20"/>
                <w:szCs w:val="20"/>
              </w:rPr>
              <w:t xml:space="preserve">of </w:t>
            </w:r>
            <w:r w:rsidRPr="00B820EA">
              <w:rPr>
                <w:sz w:val="20"/>
                <w:szCs w:val="20"/>
              </w:rPr>
              <w:t>Seychelles (MCSS)</w:t>
            </w:r>
          </w:p>
        </w:tc>
        <w:tc>
          <w:tcPr>
            <w:tcW w:w="6596" w:type="dxa"/>
          </w:tcPr>
          <w:p w:rsidR="00EB0307" w:rsidRPr="00B820EA" w:rsidRDefault="00EB0307" w:rsidP="00EB0307">
            <w:pPr>
              <w:rPr>
                <w:sz w:val="20"/>
                <w:szCs w:val="20"/>
              </w:rPr>
            </w:pPr>
            <w:r w:rsidRPr="00B820EA">
              <w:rPr>
                <w:sz w:val="20"/>
                <w:szCs w:val="20"/>
              </w:rPr>
              <w:t>Research, conservation and management of Seychelles’ marine ecosystems w</w:t>
            </w:r>
            <w:r>
              <w:rPr>
                <w:sz w:val="20"/>
                <w:szCs w:val="20"/>
              </w:rPr>
              <w:t>ith a strong emphasis on turtle</w:t>
            </w:r>
            <w:r w:rsidRPr="00B820EA">
              <w:rPr>
                <w:sz w:val="20"/>
                <w:szCs w:val="20"/>
              </w:rPr>
              <w:t xml:space="preserve">, cetacean and whale shark monitoring and data collection </w:t>
            </w:r>
            <w:proofErr w:type="spellStart"/>
            <w:r w:rsidRPr="00B820EA">
              <w:rPr>
                <w:sz w:val="20"/>
                <w:szCs w:val="20"/>
              </w:rPr>
              <w:t>programme</w:t>
            </w:r>
            <w:proofErr w:type="spellEnd"/>
            <w:r w:rsidRPr="00B820EA">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Nature Protection Trust of Seychelles</w:t>
            </w:r>
            <w:r>
              <w:rPr>
                <w:sz w:val="20"/>
                <w:szCs w:val="20"/>
              </w:rPr>
              <w:t xml:space="preserve"> (NPTS)</w:t>
            </w:r>
          </w:p>
        </w:tc>
        <w:tc>
          <w:tcPr>
            <w:tcW w:w="6596" w:type="dxa"/>
          </w:tcPr>
          <w:p w:rsidR="00EB0307" w:rsidRPr="00B820EA" w:rsidRDefault="00EB0307" w:rsidP="00082ECF">
            <w:pPr>
              <w:rPr>
                <w:sz w:val="20"/>
                <w:szCs w:val="20"/>
              </w:rPr>
            </w:pPr>
            <w:r w:rsidRPr="00B820EA">
              <w:rPr>
                <w:sz w:val="20"/>
                <w:szCs w:val="20"/>
              </w:rPr>
              <w:t>Species conservation projects, conservation management on Silhouette i</w:t>
            </w:r>
            <w:r>
              <w:rPr>
                <w:sz w:val="20"/>
                <w:szCs w:val="20"/>
              </w:rPr>
              <w:t>sland, biodiversity assessments</w:t>
            </w:r>
            <w:r w:rsidRPr="00B820EA">
              <w:rPr>
                <w:sz w:val="20"/>
                <w:szCs w:val="20"/>
              </w:rPr>
              <w:t>.</w:t>
            </w:r>
            <w:r>
              <w:rPr>
                <w:sz w:val="20"/>
                <w:szCs w:val="20"/>
              </w:rPr>
              <w:t xml:space="preserve"> </w:t>
            </w:r>
            <w:r w:rsidRPr="00B820EA">
              <w:rPr>
                <w:sz w:val="20"/>
                <w:szCs w:val="20"/>
              </w:rPr>
              <w:t xml:space="preserve">Publishes </w:t>
            </w:r>
            <w:r w:rsidR="00082ECF">
              <w:rPr>
                <w:sz w:val="20"/>
                <w:szCs w:val="20"/>
              </w:rPr>
              <w:t xml:space="preserve">educational </w:t>
            </w:r>
            <w:r w:rsidRPr="00B820EA">
              <w:rPr>
                <w:sz w:val="20"/>
                <w:szCs w:val="20"/>
              </w:rPr>
              <w:t>magazine</w:t>
            </w:r>
            <w:r w:rsidR="00082ECF">
              <w:rPr>
                <w:sz w:val="20"/>
                <w:szCs w:val="20"/>
              </w:rPr>
              <w:t>s</w:t>
            </w:r>
            <w:r w:rsidRPr="00B820EA">
              <w:rPr>
                <w:sz w:val="20"/>
                <w:szCs w:val="20"/>
              </w:rPr>
              <w:t xml:space="preserve"> on nature issues</w:t>
            </w:r>
          </w:p>
        </w:tc>
      </w:tr>
      <w:tr w:rsidR="00EB0307" w:rsidRPr="00B820EA" w:rsidTr="008576A3">
        <w:tc>
          <w:tcPr>
            <w:tcW w:w="3259" w:type="dxa"/>
          </w:tcPr>
          <w:p w:rsidR="00EB0307" w:rsidRPr="00B820EA" w:rsidRDefault="00EB0307" w:rsidP="00EB0307">
            <w:pPr>
              <w:rPr>
                <w:sz w:val="20"/>
                <w:szCs w:val="20"/>
              </w:rPr>
            </w:pPr>
            <w:r w:rsidRPr="00B820EA">
              <w:rPr>
                <w:sz w:val="20"/>
                <w:szCs w:val="20"/>
              </w:rPr>
              <w:t>Nature Seychelles</w:t>
            </w:r>
            <w:r>
              <w:rPr>
                <w:sz w:val="20"/>
                <w:szCs w:val="20"/>
              </w:rPr>
              <w:t xml:space="preserve"> (NS)</w:t>
            </w:r>
          </w:p>
        </w:tc>
        <w:tc>
          <w:tcPr>
            <w:tcW w:w="6596" w:type="dxa"/>
          </w:tcPr>
          <w:p w:rsidR="00EB0307" w:rsidRPr="00B820EA" w:rsidRDefault="00EB0307" w:rsidP="00EB0307">
            <w:pPr>
              <w:rPr>
                <w:sz w:val="20"/>
                <w:szCs w:val="20"/>
              </w:rPr>
            </w:pPr>
            <w:r w:rsidRPr="00B820EA">
              <w:rPr>
                <w:sz w:val="20"/>
                <w:szCs w:val="20"/>
              </w:rPr>
              <w:t>National partner for Birdlife International. Biodiversity conservation and research.  Public education on conservation and biodiversity issues. Manages Cousin Island Special Reserve</w:t>
            </w:r>
            <w:r w:rsidR="00082ECF">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Plant Conservation Action Group</w:t>
            </w:r>
            <w:r w:rsidR="00480DD3">
              <w:rPr>
                <w:sz w:val="20"/>
                <w:szCs w:val="20"/>
              </w:rPr>
              <w:t xml:space="preserve"> (PCA</w:t>
            </w:r>
            <w:r>
              <w:rPr>
                <w:sz w:val="20"/>
                <w:szCs w:val="20"/>
              </w:rPr>
              <w:t>)</w:t>
            </w:r>
          </w:p>
        </w:tc>
        <w:tc>
          <w:tcPr>
            <w:tcW w:w="6596" w:type="dxa"/>
          </w:tcPr>
          <w:p w:rsidR="00EB0307" w:rsidRPr="00B820EA" w:rsidRDefault="00EB0307" w:rsidP="00082ECF">
            <w:pPr>
              <w:rPr>
                <w:sz w:val="20"/>
                <w:szCs w:val="20"/>
              </w:rPr>
            </w:pPr>
            <w:r w:rsidRPr="00B820EA">
              <w:rPr>
                <w:sz w:val="20"/>
                <w:szCs w:val="20"/>
              </w:rPr>
              <w:t>P</w:t>
            </w:r>
            <w:r w:rsidR="00082ECF">
              <w:rPr>
                <w:sz w:val="20"/>
                <w:szCs w:val="20"/>
              </w:rPr>
              <w:t>lant species conservation (</w:t>
            </w:r>
            <w:r w:rsidRPr="00B820EA">
              <w:rPr>
                <w:sz w:val="20"/>
                <w:szCs w:val="20"/>
              </w:rPr>
              <w:t>with emphasis on endemic plants</w:t>
            </w:r>
            <w:r w:rsidR="00082ECF">
              <w:rPr>
                <w:sz w:val="20"/>
                <w:szCs w:val="20"/>
              </w:rPr>
              <w:t>), IAS management and v</w:t>
            </w:r>
            <w:r w:rsidRPr="00B820EA">
              <w:rPr>
                <w:sz w:val="20"/>
                <w:szCs w:val="20"/>
              </w:rPr>
              <w:t>egetation rehabilitation</w:t>
            </w:r>
            <w:r w:rsidR="00082ECF">
              <w:rPr>
                <w:sz w:val="20"/>
                <w:szCs w:val="20"/>
              </w:rPr>
              <w:t>.</w:t>
            </w:r>
          </w:p>
        </w:tc>
      </w:tr>
      <w:tr w:rsidR="00EB0307" w:rsidRPr="00B820EA" w:rsidTr="008576A3">
        <w:tc>
          <w:tcPr>
            <w:tcW w:w="3259" w:type="dxa"/>
            <w:tcBorders>
              <w:bottom w:val="single" w:sz="4" w:space="0" w:color="000000"/>
            </w:tcBorders>
          </w:tcPr>
          <w:p w:rsidR="00EB0307" w:rsidRPr="00B820EA" w:rsidRDefault="00EB0307" w:rsidP="00EB0307">
            <w:pPr>
              <w:rPr>
                <w:sz w:val="20"/>
                <w:szCs w:val="20"/>
              </w:rPr>
            </w:pPr>
            <w:r w:rsidRPr="00B820EA">
              <w:rPr>
                <w:sz w:val="20"/>
                <w:szCs w:val="20"/>
              </w:rPr>
              <w:t>Wildlife</w:t>
            </w:r>
            <w:r>
              <w:rPr>
                <w:sz w:val="20"/>
                <w:szCs w:val="20"/>
              </w:rPr>
              <w:t xml:space="preserve"> </w:t>
            </w:r>
            <w:r w:rsidRPr="00B820EA">
              <w:rPr>
                <w:sz w:val="20"/>
                <w:szCs w:val="20"/>
              </w:rPr>
              <w:t>Clubs</w:t>
            </w:r>
          </w:p>
        </w:tc>
        <w:tc>
          <w:tcPr>
            <w:tcW w:w="6596" w:type="dxa"/>
            <w:tcBorders>
              <w:bottom w:val="single" w:sz="4" w:space="0" w:color="000000"/>
            </w:tcBorders>
          </w:tcPr>
          <w:p w:rsidR="00EB0307" w:rsidRPr="00B820EA" w:rsidRDefault="00EB0307" w:rsidP="00EB0307">
            <w:pPr>
              <w:rPr>
                <w:sz w:val="20"/>
                <w:szCs w:val="20"/>
              </w:rPr>
            </w:pPr>
            <w:r w:rsidRPr="00B820EA">
              <w:rPr>
                <w:sz w:val="20"/>
                <w:szCs w:val="20"/>
              </w:rPr>
              <w:t>Youth and children’s environmental education along with broader public education and awareness</w:t>
            </w:r>
            <w:r>
              <w:rPr>
                <w:sz w:val="20"/>
                <w:szCs w:val="20"/>
              </w:rPr>
              <w:t>.</w:t>
            </w:r>
          </w:p>
        </w:tc>
      </w:tr>
      <w:tr w:rsidR="00EB0307" w:rsidRPr="002E1520" w:rsidTr="00EB0307">
        <w:tc>
          <w:tcPr>
            <w:tcW w:w="9855" w:type="dxa"/>
            <w:gridSpan w:val="2"/>
            <w:shd w:val="pct15" w:color="auto" w:fill="auto"/>
          </w:tcPr>
          <w:p w:rsidR="00EB0307" w:rsidRPr="002E1520" w:rsidRDefault="002E1520" w:rsidP="002E1520">
            <w:pPr>
              <w:rPr>
                <w:sz w:val="20"/>
                <w:szCs w:val="20"/>
              </w:rPr>
            </w:pPr>
            <w:r w:rsidRPr="002E1520">
              <w:rPr>
                <w:b/>
                <w:sz w:val="20"/>
                <w:szCs w:val="20"/>
              </w:rPr>
              <w:t>Private</w:t>
            </w:r>
            <w:r w:rsidR="00EB0307" w:rsidRPr="002E1520">
              <w:rPr>
                <w:b/>
                <w:sz w:val="20"/>
                <w:szCs w:val="20"/>
              </w:rPr>
              <w:t xml:space="preserve"> </w:t>
            </w:r>
            <w:r w:rsidRPr="002E1520">
              <w:rPr>
                <w:b/>
                <w:sz w:val="20"/>
                <w:szCs w:val="20"/>
              </w:rPr>
              <w:t>landowners</w:t>
            </w:r>
          </w:p>
        </w:tc>
      </w:tr>
      <w:tr w:rsidR="00EB0307" w:rsidRPr="002E1520" w:rsidTr="008576A3">
        <w:tc>
          <w:tcPr>
            <w:tcW w:w="3259" w:type="dxa"/>
            <w:tcBorders>
              <w:bottom w:val="single" w:sz="4" w:space="0" w:color="000000"/>
            </w:tcBorders>
          </w:tcPr>
          <w:p w:rsidR="00EB0307" w:rsidRPr="005F70D9" w:rsidRDefault="00527CFF" w:rsidP="002E1520">
            <w:pPr>
              <w:rPr>
                <w:sz w:val="20"/>
                <w:szCs w:val="20"/>
              </w:rPr>
            </w:pPr>
            <w:r>
              <w:rPr>
                <w:sz w:val="20"/>
                <w:szCs w:val="20"/>
              </w:rPr>
              <w:t>North Island Company Ltd</w:t>
            </w:r>
          </w:p>
        </w:tc>
        <w:tc>
          <w:tcPr>
            <w:tcW w:w="6596" w:type="dxa"/>
            <w:tcBorders>
              <w:bottom w:val="single" w:sz="4" w:space="0" w:color="000000"/>
            </w:tcBorders>
          </w:tcPr>
          <w:p w:rsidR="00EB0307" w:rsidRPr="005F70D9" w:rsidRDefault="002E1520" w:rsidP="00EB0307">
            <w:pPr>
              <w:rPr>
                <w:sz w:val="20"/>
                <w:szCs w:val="20"/>
              </w:rPr>
            </w:pPr>
            <w:r w:rsidRPr="005F70D9">
              <w:rPr>
                <w:sz w:val="20"/>
                <w:szCs w:val="20"/>
              </w:rPr>
              <w:t>Owns and manages North Island</w:t>
            </w:r>
            <w:r w:rsidR="00082ECF">
              <w:rPr>
                <w:sz w:val="20"/>
                <w:szCs w:val="20"/>
              </w:rPr>
              <w:t>.</w:t>
            </w:r>
          </w:p>
        </w:tc>
      </w:tr>
      <w:tr w:rsidR="00EB0307" w:rsidRPr="00884B5E" w:rsidTr="008576A3">
        <w:tc>
          <w:tcPr>
            <w:tcW w:w="3259" w:type="dxa"/>
            <w:tcBorders>
              <w:bottom w:val="single" w:sz="4" w:space="0" w:color="000000"/>
            </w:tcBorders>
          </w:tcPr>
          <w:p w:rsidR="00EB0307" w:rsidRPr="00884B5E" w:rsidRDefault="00884B5E" w:rsidP="00EB0307">
            <w:pPr>
              <w:rPr>
                <w:sz w:val="20"/>
                <w:szCs w:val="20"/>
              </w:rPr>
            </w:pPr>
            <w:r w:rsidRPr="00884B5E">
              <w:rPr>
                <w:sz w:val="20"/>
                <w:szCs w:val="20"/>
                <w:lang w:val="en-GB"/>
              </w:rPr>
              <w:t>Denis Island Development, Pty Ltd</w:t>
            </w:r>
          </w:p>
        </w:tc>
        <w:tc>
          <w:tcPr>
            <w:tcW w:w="6596" w:type="dxa"/>
            <w:tcBorders>
              <w:bottom w:val="single" w:sz="4" w:space="0" w:color="000000"/>
            </w:tcBorders>
          </w:tcPr>
          <w:p w:rsidR="00EB0307" w:rsidRPr="00884B5E" w:rsidRDefault="002E1520" w:rsidP="00A7369A">
            <w:pPr>
              <w:rPr>
                <w:sz w:val="20"/>
                <w:szCs w:val="20"/>
              </w:rPr>
            </w:pPr>
            <w:r w:rsidRPr="00884B5E">
              <w:rPr>
                <w:sz w:val="20"/>
                <w:szCs w:val="20"/>
              </w:rPr>
              <w:t xml:space="preserve">Owns </w:t>
            </w:r>
            <w:r w:rsidR="00A7369A" w:rsidRPr="00884B5E">
              <w:rPr>
                <w:sz w:val="20"/>
                <w:szCs w:val="20"/>
              </w:rPr>
              <w:t>Denis</w:t>
            </w:r>
            <w:r w:rsidRPr="00884B5E">
              <w:rPr>
                <w:sz w:val="20"/>
                <w:szCs w:val="20"/>
              </w:rPr>
              <w:t xml:space="preserve"> Island</w:t>
            </w:r>
            <w:r w:rsidR="00082ECF">
              <w:rPr>
                <w:sz w:val="20"/>
                <w:szCs w:val="20"/>
              </w:rPr>
              <w:t>.</w:t>
            </w:r>
          </w:p>
        </w:tc>
      </w:tr>
      <w:tr w:rsidR="00EB0307" w:rsidRPr="00B820EA" w:rsidTr="008576A3">
        <w:tc>
          <w:tcPr>
            <w:tcW w:w="9855" w:type="dxa"/>
            <w:gridSpan w:val="2"/>
            <w:shd w:val="pct15" w:color="auto" w:fill="auto"/>
          </w:tcPr>
          <w:p w:rsidR="00EB0307" w:rsidRPr="00B820EA" w:rsidRDefault="00EB0307" w:rsidP="00EB0307">
            <w:pPr>
              <w:rPr>
                <w:sz w:val="20"/>
                <w:szCs w:val="20"/>
              </w:rPr>
            </w:pPr>
            <w:r>
              <w:rPr>
                <w:b/>
                <w:sz w:val="20"/>
                <w:szCs w:val="20"/>
              </w:rPr>
              <w:lastRenderedPageBreak/>
              <w:t xml:space="preserve">Business </w:t>
            </w:r>
            <w:r w:rsidRPr="00B820EA">
              <w:rPr>
                <w:b/>
                <w:sz w:val="20"/>
                <w:szCs w:val="20"/>
              </w:rPr>
              <w:t>Associations</w:t>
            </w:r>
          </w:p>
        </w:tc>
      </w:tr>
      <w:tr w:rsidR="00EB0307" w:rsidRPr="00B820EA" w:rsidTr="008576A3">
        <w:tc>
          <w:tcPr>
            <w:tcW w:w="3259" w:type="dxa"/>
          </w:tcPr>
          <w:p w:rsidR="00EB0307" w:rsidRPr="00B820EA" w:rsidRDefault="00EB0307" w:rsidP="00DD06FC">
            <w:pPr>
              <w:rPr>
                <w:sz w:val="20"/>
                <w:szCs w:val="20"/>
              </w:rPr>
            </w:pPr>
            <w:r w:rsidRPr="00B820EA">
              <w:rPr>
                <w:sz w:val="20"/>
                <w:szCs w:val="20"/>
              </w:rPr>
              <w:t xml:space="preserve">Destination Management </w:t>
            </w:r>
            <w:r w:rsidR="00DD06FC">
              <w:rPr>
                <w:sz w:val="20"/>
                <w:szCs w:val="20"/>
              </w:rPr>
              <w:t>Companies</w:t>
            </w:r>
            <w:r>
              <w:rPr>
                <w:sz w:val="20"/>
                <w:szCs w:val="20"/>
              </w:rPr>
              <w:t xml:space="preserve"> (Mason’s Travel</w:t>
            </w:r>
            <w:r w:rsidRPr="00B820EA">
              <w:rPr>
                <w:sz w:val="20"/>
                <w:szCs w:val="20"/>
              </w:rPr>
              <w:t>, Creole Travel Services</w:t>
            </w:r>
            <w:r>
              <w:rPr>
                <w:sz w:val="20"/>
                <w:szCs w:val="20"/>
              </w:rPr>
              <w:t>)</w:t>
            </w:r>
          </w:p>
        </w:tc>
        <w:tc>
          <w:tcPr>
            <w:tcW w:w="6596" w:type="dxa"/>
          </w:tcPr>
          <w:p w:rsidR="00EB0307" w:rsidRPr="00B820EA" w:rsidRDefault="00EB0307" w:rsidP="00EB0307">
            <w:pPr>
              <w:rPr>
                <w:sz w:val="20"/>
                <w:szCs w:val="20"/>
              </w:rPr>
            </w:pPr>
            <w:r w:rsidRPr="00B820EA">
              <w:rPr>
                <w:sz w:val="20"/>
                <w:szCs w:val="20"/>
              </w:rPr>
              <w:t>Organize visit</w:t>
            </w:r>
            <w:r w:rsidR="00DD06FC">
              <w:rPr>
                <w:sz w:val="20"/>
                <w:szCs w:val="20"/>
              </w:rPr>
              <w:t>s</w:t>
            </w:r>
            <w:r w:rsidRPr="00B820EA">
              <w:rPr>
                <w:sz w:val="20"/>
                <w:szCs w:val="20"/>
              </w:rPr>
              <w:t xml:space="preserve"> </w:t>
            </w:r>
            <w:r>
              <w:rPr>
                <w:sz w:val="20"/>
                <w:szCs w:val="20"/>
              </w:rPr>
              <w:t>to</w:t>
            </w:r>
            <w:r w:rsidRPr="00B820EA">
              <w:rPr>
                <w:sz w:val="20"/>
                <w:szCs w:val="20"/>
              </w:rPr>
              <w:t xml:space="preserve"> protected areas for visitors</w:t>
            </w:r>
            <w:r w:rsidR="00082ECF">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Fisherman’s Association</w:t>
            </w:r>
            <w:r>
              <w:rPr>
                <w:sz w:val="20"/>
                <w:szCs w:val="20"/>
              </w:rPr>
              <w:t>s</w:t>
            </w:r>
          </w:p>
        </w:tc>
        <w:tc>
          <w:tcPr>
            <w:tcW w:w="6596" w:type="dxa"/>
          </w:tcPr>
          <w:p w:rsidR="00EB0307" w:rsidRPr="00B820EA" w:rsidRDefault="00EB0307" w:rsidP="00082ECF">
            <w:pPr>
              <w:rPr>
                <w:sz w:val="20"/>
                <w:szCs w:val="20"/>
              </w:rPr>
            </w:pPr>
            <w:r>
              <w:rPr>
                <w:sz w:val="20"/>
                <w:szCs w:val="20"/>
              </w:rPr>
              <w:t xml:space="preserve">Represent interests of fishermen on </w:t>
            </w:r>
            <w:proofErr w:type="spellStart"/>
            <w:r>
              <w:rPr>
                <w:sz w:val="20"/>
                <w:szCs w:val="20"/>
              </w:rPr>
              <w:t>Praslin</w:t>
            </w:r>
            <w:proofErr w:type="spellEnd"/>
            <w:r>
              <w:rPr>
                <w:sz w:val="20"/>
                <w:szCs w:val="20"/>
              </w:rPr>
              <w:t xml:space="preserve"> </w:t>
            </w:r>
            <w:r w:rsidRPr="00B820EA">
              <w:rPr>
                <w:sz w:val="20"/>
                <w:szCs w:val="20"/>
              </w:rPr>
              <w:t xml:space="preserve">and </w:t>
            </w:r>
            <w:proofErr w:type="spellStart"/>
            <w:r w:rsidR="002E34B0" w:rsidRPr="00B820EA">
              <w:rPr>
                <w:sz w:val="20"/>
                <w:szCs w:val="20"/>
              </w:rPr>
              <w:t>Mahé</w:t>
            </w:r>
            <w:proofErr w:type="spellEnd"/>
            <w:r w:rsidR="00082ECF">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Glass bottomed-boat operators</w:t>
            </w:r>
            <w:r>
              <w:rPr>
                <w:sz w:val="20"/>
                <w:szCs w:val="20"/>
              </w:rPr>
              <w:t xml:space="preserve"> and</w:t>
            </w:r>
            <w:r w:rsidRPr="00B820EA">
              <w:rPr>
                <w:sz w:val="20"/>
                <w:szCs w:val="20"/>
              </w:rPr>
              <w:t xml:space="preserve"> Dive Operators</w:t>
            </w:r>
          </w:p>
        </w:tc>
        <w:tc>
          <w:tcPr>
            <w:tcW w:w="6596" w:type="dxa"/>
          </w:tcPr>
          <w:p w:rsidR="00EB0307" w:rsidRPr="00B820EA" w:rsidRDefault="00EB0307" w:rsidP="00EB0307">
            <w:pPr>
              <w:rPr>
                <w:sz w:val="20"/>
                <w:szCs w:val="20"/>
              </w:rPr>
            </w:pPr>
            <w:r w:rsidRPr="00B820EA">
              <w:rPr>
                <w:sz w:val="20"/>
                <w:szCs w:val="20"/>
              </w:rPr>
              <w:t>Businesses promoting discovery of the underwater world</w:t>
            </w:r>
            <w:r w:rsidR="00082ECF">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Yacht charter operators</w:t>
            </w:r>
          </w:p>
        </w:tc>
        <w:tc>
          <w:tcPr>
            <w:tcW w:w="6596" w:type="dxa"/>
          </w:tcPr>
          <w:p w:rsidR="00EB0307" w:rsidRPr="00B820EA" w:rsidRDefault="00EB0307" w:rsidP="00EB0307">
            <w:pPr>
              <w:rPr>
                <w:sz w:val="20"/>
                <w:szCs w:val="20"/>
              </w:rPr>
            </w:pPr>
            <w:proofErr w:type="spellStart"/>
            <w:r w:rsidRPr="00B820EA">
              <w:rPr>
                <w:sz w:val="20"/>
                <w:szCs w:val="20"/>
              </w:rPr>
              <w:t>Sunsail</w:t>
            </w:r>
            <w:proofErr w:type="spellEnd"/>
            <w:r w:rsidRPr="00B820EA">
              <w:rPr>
                <w:sz w:val="20"/>
                <w:szCs w:val="20"/>
              </w:rPr>
              <w:t>, Moorings,</w:t>
            </w:r>
            <w:r>
              <w:rPr>
                <w:sz w:val="20"/>
                <w:szCs w:val="20"/>
              </w:rPr>
              <w:t xml:space="preserve"> </w:t>
            </w:r>
            <w:r w:rsidRPr="00B820EA">
              <w:rPr>
                <w:sz w:val="20"/>
                <w:szCs w:val="20"/>
              </w:rPr>
              <w:t>Dream Yachts, VPM, Silhouette Cruises etc</w:t>
            </w:r>
            <w:r>
              <w:rPr>
                <w:sz w:val="20"/>
                <w:szCs w:val="20"/>
              </w:rPr>
              <w:t>.</w:t>
            </w:r>
            <w:r w:rsidRPr="00B820EA">
              <w:rPr>
                <w:sz w:val="20"/>
                <w:szCs w:val="20"/>
              </w:rPr>
              <w:t xml:space="preserve"> charter yachts visiting  marine protected areas</w:t>
            </w:r>
            <w:r w:rsidR="00082ECF">
              <w:rPr>
                <w:sz w:val="20"/>
                <w:szCs w:val="20"/>
              </w:rPr>
              <w:t>.</w:t>
            </w:r>
          </w:p>
        </w:tc>
      </w:tr>
      <w:tr w:rsidR="00EB0307" w:rsidRPr="00B820EA" w:rsidTr="008576A3">
        <w:tc>
          <w:tcPr>
            <w:tcW w:w="3259" w:type="dxa"/>
            <w:tcBorders>
              <w:bottom w:val="single" w:sz="4" w:space="0" w:color="000000"/>
            </w:tcBorders>
          </w:tcPr>
          <w:p w:rsidR="00EB0307" w:rsidRPr="00B820EA" w:rsidRDefault="00EB0307" w:rsidP="00EB0307">
            <w:pPr>
              <w:rPr>
                <w:sz w:val="20"/>
                <w:szCs w:val="20"/>
              </w:rPr>
            </w:pPr>
            <w:r w:rsidRPr="00B820EA">
              <w:rPr>
                <w:sz w:val="20"/>
                <w:szCs w:val="20"/>
              </w:rPr>
              <w:t>Nature Tour Guides</w:t>
            </w:r>
          </w:p>
        </w:tc>
        <w:tc>
          <w:tcPr>
            <w:tcW w:w="6596" w:type="dxa"/>
            <w:tcBorders>
              <w:bottom w:val="single" w:sz="4" w:space="0" w:color="000000"/>
            </w:tcBorders>
          </w:tcPr>
          <w:p w:rsidR="00EB0307" w:rsidRPr="00B820EA" w:rsidRDefault="00EB0307" w:rsidP="00EB0307">
            <w:pPr>
              <w:rPr>
                <w:sz w:val="20"/>
                <w:szCs w:val="20"/>
              </w:rPr>
            </w:pPr>
            <w:r w:rsidRPr="00B820EA">
              <w:rPr>
                <w:sz w:val="20"/>
                <w:szCs w:val="20"/>
              </w:rPr>
              <w:t>Business and individuals promoting nature tour</w:t>
            </w:r>
            <w:r>
              <w:rPr>
                <w:sz w:val="20"/>
                <w:szCs w:val="20"/>
              </w:rPr>
              <w:t>s.</w:t>
            </w:r>
          </w:p>
        </w:tc>
      </w:tr>
      <w:tr w:rsidR="00EB0307" w:rsidRPr="00B820EA" w:rsidTr="008576A3">
        <w:tc>
          <w:tcPr>
            <w:tcW w:w="9855" w:type="dxa"/>
            <w:gridSpan w:val="2"/>
            <w:shd w:val="pct15" w:color="auto" w:fill="auto"/>
          </w:tcPr>
          <w:p w:rsidR="00EB0307" w:rsidRPr="00B820EA" w:rsidRDefault="00EB0307" w:rsidP="00727F9C">
            <w:pPr>
              <w:rPr>
                <w:sz w:val="20"/>
                <w:szCs w:val="20"/>
              </w:rPr>
            </w:pPr>
            <w:r w:rsidRPr="00B820EA">
              <w:rPr>
                <w:b/>
                <w:sz w:val="20"/>
                <w:szCs w:val="20"/>
              </w:rPr>
              <w:t xml:space="preserve">Hotels in </w:t>
            </w:r>
            <w:r w:rsidR="00727F9C">
              <w:rPr>
                <w:b/>
                <w:sz w:val="20"/>
                <w:szCs w:val="20"/>
              </w:rPr>
              <w:t>targeted project</w:t>
            </w:r>
            <w:r w:rsidRPr="00B820EA">
              <w:rPr>
                <w:b/>
                <w:sz w:val="20"/>
                <w:szCs w:val="20"/>
              </w:rPr>
              <w:t xml:space="preserve"> areas</w:t>
            </w:r>
            <w:r w:rsidRPr="00B820EA">
              <w:rPr>
                <w:sz w:val="20"/>
                <w:szCs w:val="20"/>
              </w:rPr>
              <w:t xml:space="preserve"> </w:t>
            </w:r>
          </w:p>
        </w:tc>
      </w:tr>
      <w:tr w:rsidR="00EB0307" w:rsidRPr="00B820EA" w:rsidTr="008576A3">
        <w:tc>
          <w:tcPr>
            <w:tcW w:w="3259" w:type="dxa"/>
          </w:tcPr>
          <w:p w:rsidR="00EB0307" w:rsidRPr="00B820EA" w:rsidRDefault="00EB0307" w:rsidP="00EB0307">
            <w:pPr>
              <w:rPr>
                <w:sz w:val="20"/>
                <w:szCs w:val="20"/>
              </w:rPr>
            </w:pPr>
            <w:r w:rsidRPr="00B820EA">
              <w:rPr>
                <w:sz w:val="20"/>
                <w:szCs w:val="20"/>
              </w:rPr>
              <w:t>Denis Island</w:t>
            </w:r>
          </w:p>
        </w:tc>
        <w:tc>
          <w:tcPr>
            <w:tcW w:w="6596" w:type="dxa"/>
          </w:tcPr>
          <w:p w:rsidR="00EB0307" w:rsidRPr="00B820EA" w:rsidRDefault="00EB0307" w:rsidP="00AA1E08">
            <w:pPr>
              <w:rPr>
                <w:sz w:val="20"/>
                <w:szCs w:val="20"/>
              </w:rPr>
            </w:pPr>
            <w:r>
              <w:rPr>
                <w:sz w:val="20"/>
                <w:szCs w:val="20"/>
              </w:rPr>
              <w:t xml:space="preserve">Privately owned </w:t>
            </w:r>
            <w:r w:rsidR="00AA1E08">
              <w:rPr>
                <w:sz w:val="20"/>
                <w:szCs w:val="20"/>
              </w:rPr>
              <w:t>luxury</w:t>
            </w:r>
            <w:r w:rsidRPr="00B820EA">
              <w:rPr>
                <w:sz w:val="20"/>
                <w:szCs w:val="20"/>
              </w:rPr>
              <w:t xml:space="preserve"> </w:t>
            </w:r>
            <w:r w:rsidR="00AA1E08">
              <w:rPr>
                <w:sz w:val="20"/>
                <w:szCs w:val="20"/>
              </w:rPr>
              <w:t>resort</w:t>
            </w:r>
            <w:r w:rsidRPr="00B820EA">
              <w:rPr>
                <w:sz w:val="20"/>
                <w:szCs w:val="20"/>
              </w:rPr>
              <w:t xml:space="preserve"> with conservation activities operating as a Private Island Reserve </w:t>
            </w:r>
            <w:r w:rsidR="00884B5E">
              <w:rPr>
                <w:sz w:val="20"/>
                <w:szCs w:val="20"/>
              </w:rPr>
              <w:t>(</w:t>
            </w:r>
            <w:r w:rsidRPr="00B820EA">
              <w:rPr>
                <w:sz w:val="20"/>
                <w:szCs w:val="20"/>
              </w:rPr>
              <w:t>in collaboration with GIF</w:t>
            </w:r>
            <w:r w:rsidR="00884B5E">
              <w:rPr>
                <w:sz w:val="20"/>
                <w:szCs w:val="20"/>
              </w:rPr>
              <w:t>)</w:t>
            </w:r>
            <w:r>
              <w:rPr>
                <w:sz w:val="20"/>
                <w:szCs w:val="20"/>
              </w:rPr>
              <w:t>.</w:t>
            </w:r>
          </w:p>
        </w:tc>
      </w:tr>
      <w:tr w:rsidR="00EB0307" w:rsidRPr="00B820EA" w:rsidTr="008576A3">
        <w:tc>
          <w:tcPr>
            <w:tcW w:w="3259" w:type="dxa"/>
          </w:tcPr>
          <w:p w:rsidR="00EB0307" w:rsidRPr="00B820EA" w:rsidRDefault="00EB0307" w:rsidP="00EB0307">
            <w:pPr>
              <w:rPr>
                <w:sz w:val="20"/>
                <w:szCs w:val="20"/>
              </w:rPr>
            </w:pPr>
            <w:r w:rsidRPr="00B820EA">
              <w:rPr>
                <w:sz w:val="20"/>
                <w:szCs w:val="20"/>
              </w:rPr>
              <w:t>North Island</w:t>
            </w:r>
          </w:p>
        </w:tc>
        <w:tc>
          <w:tcPr>
            <w:tcW w:w="6596" w:type="dxa"/>
          </w:tcPr>
          <w:p w:rsidR="00EB0307" w:rsidRPr="00B820EA" w:rsidRDefault="00AA1E08" w:rsidP="00AA1E08">
            <w:pPr>
              <w:rPr>
                <w:sz w:val="20"/>
                <w:szCs w:val="20"/>
              </w:rPr>
            </w:pPr>
            <w:r>
              <w:rPr>
                <w:sz w:val="20"/>
                <w:szCs w:val="20"/>
              </w:rPr>
              <w:t>Privately owned luxury resort</w:t>
            </w:r>
            <w:r w:rsidR="00EB0307" w:rsidRPr="00B820EA">
              <w:rPr>
                <w:sz w:val="20"/>
                <w:szCs w:val="20"/>
              </w:rPr>
              <w:t xml:space="preserve"> with conservation activities operating as a Private Island Reserve</w:t>
            </w:r>
            <w:r w:rsidR="00082ECF">
              <w:rPr>
                <w:sz w:val="20"/>
                <w:szCs w:val="20"/>
              </w:rPr>
              <w:t>.</w:t>
            </w:r>
          </w:p>
        </w:tc>
      </w:tr>
    </w:tbl>
    <w:p w:rsidR="00EB0307" w:rsidRDefault="00EB0307" w:rsidP="00EB0307">
      <w:pPr>
        <w:pStyle w:val="Tableheading"/>
        <w:tabs>
          <w:tab w:val="num" w:pos="720"/>
        </w:tabs>
      </w:pPr>
    </w:p>
    <w:p w:rsidR="00EB0307" w:rsidRPr="005D061D" w:rsidRDefault="00EB0307" w:rsidP="00EB0307">
      <w:pPr>
        <w:pStyle w:val="NumberedParas"/>
        <w:autoSpaceDE w:val="0"/>
        <w:autoSpaceDN w:val="0"/>
        <w:adjustRightInd w:val="0"/>
        <w:ind w:left="0" w:firstLine="0"/>
        <w:rPr>
          <w:sz w:val="22"/>
          <w:lang w:val="en-ZA" w:eastAsia="en-ZA"/>
        </w:rPr>
      </w:pPr>
      <w:r>
        <w:rPr>
          <w:sz w:val="22"/>
        </w:rPr>
        <w:t xml:space="preserve">The Department of Environment (DOE), under the institutional umbrella of the </w:t>
      </w:r>
      <w:r w:rsidR="009A57A0">
        <w:rPr>
          <w:sz w:val="22"/>
        </w:rPr>
        <w:t>Ministry of Home Affairs, Environment and Transport</w:t>
      </w:r>
      <w:r>
        <w:rPr>
          <w:sz w:val="22"/>
        </w:rPr>
        <w:t xml:space="preserve"> (</w:t>
      </w:r>
      <w:r w:rsidR="00604321">
        <w:rPr>
          <w:sz w:val="22"/>
        </w:rPr>
        <w:t>MHAET</w:t>
      </w:r>
      <w:r>
        <w:rPr>
          <w:sz w:val="22"/>
        </w:rPr>
        <w:t xml:space="preserve">), will be the main public institution directly responsible for overall project implementation. The DOE, in close collaboration with the Seychelles National Parks Authority (SNPA), will also be responsible for overseeing the implementation of a sub-set of the project activities in project component 1. The DOE will, in turn, enter into </w:t>
      </w:r>
      <w:r w:rsidR="003C117A">
        <w:rPr>
          <w:sz w:val="22"/>
        </w:rPr>
        <w:t>a Memorandum of Understanding (MOU)</w:t>
      </w:r>
      <w:r>
        <w:rPr>
          <w:sz w:val="22"/>
        </w:rPr>
        <w:t xml:space="preserve"> with a number of public ent</w:t>
      </w:r>
      <w:r w:rsidR="002E34B0">
        <w:rPr>
          <w:sz w:val="22"/>
        </w:rPr>
        <w:t>ities and NGO</w:t>
      </w:r>
      <w:r>
        <w:rPr>
          <w:sz w:val="22"/>
        </w:rPr>
        <w:t>s – Seychelles Island</w:t>
      </w:r>
      <w:r w:rsidR="002E34B0">
        <w:rPr>
          <w:sz w:val="22"/>
        </w:rPr>
        <w:t>s</w:t>
      </w:r>
      <w:r>
        <w:rPr>
          <w:sz w:val="22"/>
        </w:rPr>
        <w:t xml:space="preserve"> Foundation (SIF), Nature Seychelles (NS), Marine Conservation Society of Seychelles (MCSS)</w:t>
      </w:r>
      <w:r w:rsidR="00EA53E7">
        <w:rPr>
          <w:sz w:val="22"/>
        </w:rPr>
        <w:t xml:space="preserve"> </w:t>
      </w:r>
      <w:r>
        <w:rPr>
          <w:sz w:val="22"/>
        </w:rPr>
        <w:t xml:space="preserve">and Green Islands Foundation (GIF) – to implement the </w:t>
      </w:r>
      <w:r w:rsidRPr="00CF7449">
        <w:rPr>
          <w:i/>
          <w:sz w:val="22"/>
        </w:rPr>
        <w:t>in situ</w:t>
      </w:r>
      <w:r>
        <w:rPr>
          <w:sz w:val="22"/>
        </w:rPr>
        <w:t xml:space="preserve"> activities proposed under project component 2.   </w:t>
      </w:r>
    </w:p>
    <w:p w:rsidR="00EB0307" w:rsidRPr="005D061D" w:rsidRDefault="00EB0307" w:rsidP="00EB0307">
      <w:pPr>
        <w:pStyle w:val="Tableheading"/>
        <w:tabs>
          <w:tab w:val="num" w:pos="720"/>
        </w:tabs>
        <w:rPr>
          <w:b w:val="0"/>
        </w:rPr>
      </w:pPr>
    </w:p>
    <w:p w:rsidR="00EB0307" w:rsidRPr="00D4707D" w:rsidRDefault="00EB0307" w:rsidP="00EB0307">
      <w:pPr>
        <w:pStyle w:val="Heading3"/>
        <w:numPr>
          <w:ilvl w:val="1"/>
          <w:numId w:val="7"/>
        </w:numPr>
        <w:rPr>
          <w:b/>
          <w:bCs/>
          <w:i w:val="0"/>
          <w:iCs w:val="0"/>
          <w:sz w:val="22"/>
          <w:szCs w:val="22"/>
          <w:u w:val="none"/>
        </w:rPr>
      </w:pPr>
      <w:bookmarkStart w:id="28" w:name="_Toc277845155"/>
      <w:r w:rsidRPr="00D4707D">
        <w:rPr>
          <w:b/>
          <w:bCs/>
          <w:i w:val="0"/>
          <w:iCs w:val="0"/>
          <w:sz w:val="22"/>
          <w:szCs w:val="22"/>
          <w:u w:val="none"/>
        </w:rPr>
        <w:t>Baseline analysis</w:t>
      </w:r>
      <w:bookmarkEnd w:id="28"/>
    </w:p>
    <w:p w:rsidR="00EB0307" w:rsidRPr="00FF34EA" w:rsidRDefault="00EB0307" w:rsidP="00EB0307">
      <w:pPr>
        <w:rPr>
          <w:sz w:val="22"/>
          <w:szCs w:val="22"/>
        </w:rPr>
      </w:pPr>
    </w:p>
    <w:p w:rsidR="00EB0307" w:rsidRPr="00DC1A86" w:rsidRDefault="00EB0307" w:rsidP="00EB0307">
      <w:pPr>
        <w:pStyle w:val="NumberedParas"/>
        <w:autoSpaceDE w:val="0"/>
        <w:autoSpaceDN w:val="0"/>
        <w:adjustRightInd w:val="0"/>
        <w:ind w:left="0" w:firstLine="0"/>
        <w:rPr>
          <w:sz w:val="22"/>
          <w:lang w:val="en-ZA" w:eastAsia="en-ZA"/>
        </w:rPr>
      </w:pPr>
      <w:r w:rsidRPr="00FF34EA">
        <w:rPr>
          <w:sz w:val="22"/>
        </w:rPr>
        <w:t xml:space="preserve">Under the </w:t>
      </w:r>
      <w:r w:rsidRPr="00FF34EA">
        <w:rPr>
          <w:b/>
          <w:sz w:val="22"/>
        </w:rPr>
        <w:t>‘business-as-usual’ scenario</w:t>
      </w:r>
      <w:r w:rsidRPr="00FF34EA">
        <w:rPr>
          <w:sz w:val="22"/>
        </w:rPr>
        <w:t xml:space="preserve">, </w:t>
      </w:r>
      <w:r w:rsidRPr="00FF34EA">
        <w:rPr>
          <w:color w:val="000000"/>
          <w:sz w:val="22"/>
        </w:rPr>
        <w:t xml:space="preserve">a range of activities relating to legislation, research, monitoring  and the establishment of new, and </w:t>
      </w:r>
      <w:r w:rsidR="00EA53E7">
        <w:rPr>
          <w:color w:val="000000"/>
          <w:sz w:val="22"/>
        </w:rPr>
        <w:t xml:space="preserve">planning and </w:t>
      </w:r>
      <w:r w:rsidRPr="00FF34EA">
        <w:rPr>
          <w:color w:val="000000"/>
          <w:sz w:val="22"/>
        </w:rPr>
        <w:t>management of existing, protected areas would be undertaken</w:t>
      </w:r>
      <w:r w:rsidRPr="00FF34EA">
        <w:rPr>
          <w:sz w:val="22"/>
        </w:rPr>
        <w:t xml:space="preserve"> </w:t>
      </w:r>
      <w:r w:rsidRPr="00FF34EA">
        <w:rPr>
          <w:color w:val="000000"/>
          <w:sz w:val="22"/>
        </w:rPr>
        <w:t xml:space="preserve">during the next 4 years, regardless of </w:t>
      </w:r>
      <w:r>
        <w:rPr>
          <w:color w:val="000000"/>
          <w:sz w:val="22"/>
        </w:rPr>
        <w:t xml:space="preserve">the </w:t>
      </w:r>
      <w:r w:rsidRPr="00FF34EA">
        <w:rPr>
          <w:color w:val="000000"/>
          <w:sz w:val="22"/>
        </w:rPr>
        <w:t>interventions planned under the project</w:t>
      </w:r>
      <w:r w:rsidRPr="00FF34EA">
        <w:rPr>
          <w:sz w:val="22"/>
        </w:rPr>
        <w:t>.</w:t>
      </w:r>
      <w:r w:rsidRPr="00FF34EA">
        <w:rPr>
          <w:sz w:val="22"/>
          <w:lang w:val="en-ZA" w:eastAsia="en-ZA"/>
        </w:rPr>
        <w:t xml:space="preserve"> </w:t>
      </w:r>
      <w:r w:rsidRPr="00FF34EA">
        <w:rPr>
          <w:sz w:val="22"/>
        </w:rPr>
        <w:t>These activities are briefly described in the text below.</w:t>
      </w:r>
    </w:p>
    <w:p w:rsidR="00EB0307" w:rsidRPr="00DC1A86" w:rsidRDefault="00EB0307" w:rsidP="00EB0307">
      <w:pPr>
        <w:pStyle w:val="NumberedParas"/>
        <w:numPr>
          <w:ilvl w:val="0"/>
          <w:numId w:val="0"/>
        </w:numPr>
        <w:autoSpaceDE w:val="0"/>
        <w:autoSpaceDN w:val="0"/>
        <w:adjustRightInd w:val="0"/>
        <w:rPr>
          <w:sz w:val="22"/>
          <w:lang w:val="en-ZA" w:eastAsia="en-ZA"/>
        </w:rPr>
      </w:pPr>
    </w:p>
    <w:p w:rsidR="00EB0307" w:rsidRPr="006F5DC0" w:rsidRDefault="00EB0307" w:rsidP="00EB0307">
      <w:pPr>
        <w:pStyle w:val="NumberedParas"/>
        <w:autoSpaceDE w:val="0"/>
        <w:autoSpaceDN w:val="0"/>
        <w:adjustRightInd w:val="0"/>
        <w:ind w:left="0" w:firstLine="0"/>
        <w:rPr>
          <w:sz w:val="22"/>
          <w:lang w:val="en-ZA" w:eastAsia="en-ZA"/>
        </w:rPr>
      </w:pPr>
      <w:r w:rsidRPr="006F5DC0">
        <w:rPr>
          <w:i/>
          <w:sz w:val="22"/>
          <w:lang w:val="en-ZA" w:eastAsia="en-ZA"/>
        </w:rPr>
        <w:t>Legislative reform</w:t>
      </w:r>
      <w:r w:rsidRPr="006F5DC0">
        <w:rPr>
          <w:sz w:val="22"/>
          <w:lang w:val="en-ZA" w:eastAsia="en-ZA"/>
        </w:rPr>
        <w:t xml:space="preserve"> – </w:t>
      </w:r>
      <w:r>
        <w:rPr>
          <w:sz w:val="22"/>
          <w:lang w:val="en-ZA" w:eastAsia="en-ZA"/>
        </w:rPr>
        <w:t>an</w:t>
      </w:r>
      <w:r w:rsidRPr="006F5DC0">
        <w:rPr>
          <w:sz w:val="22"/>
          <w:lang w:val="en-ZA" w:eastAsia="en-ZA"/>
        </w:rPr>
        <w:t xml:space="preserve"> initiative is currently underway to </w:t>
      </w:r>
      <w:r w:rsidRPr="006F5DC0">
        <w:rPr>
          <w:sz w:val="22"/>
        </w:rPr>
        <w:t xml:space="preserve">assist and work with the Attorney General’s Office of the Seychelles and other partners </w:t>
      </w:r>
      <w:r>
        <w:rPr>
          <w:sz w:val="22"/>
        </w:rPr>
        <w:t xml:space="preserve">over the next two years </w:t>
      </w:r>
      <w:r w:rsidRPr="006F5DC0">
        <w:rPr>
          <w:sz w:val="22"/>
        </w:rPr>
        <w:t>in the review, adaptation, amendment and</w:t>
      </w:r>
      <w:r>
        <w:rPr>
          <w:sz w:val="22"/>
        </w:rPr>
        <w:t>/or</w:t>
      </w:r>
      <w:r w:rsidRPr="006F5DC0">
        <w:rPr>
          <w:sz w:val="22"/>
        </w:rPr>
        <w:t xml:space="preserve"> creation of </w:t>
      </w:r>
      <w:r>
        <w:rPr>
          <w:sz w:val="22"/>
        </w:rPr>
        <w:t xml:space="preserve">new environmental, conservation and land use planning </w:t>
      </w:r>
      <w:r w:rsidRPr="006F5DC0">
        <w:rPr>
          <w:sz w:val="22"/>
        </w:rPr>
        <w:t>legislation</w:t>
      </w:r>
      <w:r>
        <w:rPr>
          <w:sz w:val="22"/>
        </w:rPr>
        <w:t xml:space="preserve"> -</w:t>
      </w:r>
      <w:r w:rsidRPr="006F5DC0">
        <w:rPr>
          <w:sz w:val="22"/>
        </w:rPr>
        <w:t xml:space="preserve"> and associated regulations</w:t>
      </w:r>
      <w:r>
        <w:rPr>
          <w:sz w:val="22"/>
        </w:rPr>
        <w:t>.</w:t>
      </w:r>
      <w:r w:rsidRPr="006F5DC0">
        <w:rPr>
          <w:sz w:val="22"/>
        </w:rPr>
        <w:t xml:space="preserve"> This </w:t>
      </w:r>
      <w:r>
        <w:rPr>
          <w:sz w:val="22"/>
        </w:rPr>
        <w:t>initiative</w:t>
      </w:r>
      <w:r w:rsidRPr="006F5DC0">
        <w:rPr>
          <w:sz w:val="22"/>
        </w:rPr>
        <w:t xml:space="preserve">, with a budget estimate of </w:t>
      </w:r>
      <w:r>
        <w:rPr>
          <w:sz w:val="22"/>
        </w:rPr>
        <w:t>~</w:t>
      </w:r>
      <w:r w:rsidRPr="006F5DC0">
        <w:rPr>
          <w:sz w:val="22"/>
        </w:rPr>
        <w:t>US$ 92,000 will be financed from a number of complementary UNDP-GEF full-sized and medium-sized projects</w:t>
      </w:r>
      <w:r>
        <w:rPr>
          <w:sz w:val="22"/>
        </w:rPr>
        <w:t>,</w:t>
      </w:r>
      <w:r w:rsidRPr="006F5DC0">
        <w:rPr>
          <w:sz w:val="22"/>
        </w:rPr>
        <w:t xml:space="preserve"> including: </w:t>
      </w:r>
      <w:r>
        <w:rPr>
          <w:sz w:val="22"/>
        </w:rPr>
        <w:t>‘</w:t>
      </w:r>
      <w:r w:rsidRPr="006F5DC0">
        <w:rPr>
          <w:i/>
          <w:sz w:val="22"/>
        </w:rPr>
        <w:t>Mainstreaming Biodiversity Conservation objectives in production activities in the Seychelles terrestrial and coastal environments</w:t>
      </w:r>
      <w:r>
        <w:rPr>
          <w:i/>
          <w:sz w:val="22"/>
        </w:rPr>
        <w:t>’</w:t>
      </w:r>
      <w:r w:rsidRPr="006F5DC0">
        <w:rPr>
          <w:sz w:val="22"/>
        </w:rPr>
        <w:t xml:space="preserve">; </w:t>
      </w:r>
      <w:r>
        <w:rPr>
          <w:sz w:val="22"/>
        </w:rPr>
        <w:t>‘</w:t>
      </w:r>
      <w:r w:rsidRPr="006F5DC0">
        <w:rPr>
          <w:i/>
          <w:sz w:val="22"/>
        </w:rPr>
        <w:t>Mainstreaming prevention and control of introduction and spread of Invasive Alien Species</w:t>
      </w:r>
      <w:r>
        <w:rPr>
          <w:i/>
          <w:sz w:val="22"/>
        </w:rPr>
        <w:t>’</w:t>
      </w:r>
      <w:r w:rsidRPr="006F5DC0">
        <w:rPr>
          <w:sz w:val="22"/>
        </w:rPr>
        <w:t xml:space="preserve">; </w:t>
      </w:r>
      <w:r>
        <w:rPr>
          <w:sz w:val="22"/>
        </w:rPr>
        <w:t>‘</w:t>
      </w:r>
      <w:r w:rsidRPr="00BA2C48">
        <w:rPr>
          <w:i/>
          <w:sz w:val="22"/>
        </w:rPr>
        <w:t xml:space="preserve">Capacity </w:t>
      </w:r>
      <w:r w:rsidRPr="006F5DC0">
        <w:rPr>
          <w:i/>
          <w:sz w:val="22"/>
        </w:rPr>
        <w:t>Development for Sustainable Land Management in Seychelles</w:t>
      </w:r>
      <w:r>
        <w:rPr>
          <w:i/>
          <w:sz w:val="22"/>
        </w:rPr>
        <w:t>’</w:t>
      </w:r>
      <w:r w:rsidRPr="006F5DC0">
        <w:rPr>
          <w:sz w:val="22"/>
          <w:lang w:val="en-ZA" w:eastAsia="en-ZA"/>
        </w:rPr>
        <w:t xml:space="preserve">; and </w:t>
      </w:r>
      <w:r>
        <w:rPr>
          <w:sz w:val="22"/>
          <w:lang w:val="en-ZA" w:eastAsia="en-ZA"/>
        </w:rPr>
        <w:t>‘</w:t>
      </w:r>
      <w:r w:rsidRPr="006F5DC0">
        <w:rPr>
          <w:i/>
          <w:sz w:val="22"/>
        </w:rPr>
        <w:t>Capacity Development for improved national and international environmental management in Seychelles</w:t>
      </w:r>
      <w:r>
        <w:rPr>
          <w:i/>
          <w:sz w:val="22"/>
        </w:rPr>
        <w:t>’</w:t>
      </w:r>
      <w:r w:rsidRPr="006F5DC0">
        <w:rPr>
          <w:sz w:val="22"/>
        </w:rPr>
        <w:t xml:space="preserve">. </w:t>
      </w:r>
      <w:r>
        <w:rPr>
          <w:sz w:val="22"/>
        </w:rPr>
        <w:t>It is unlikely however that, in the baseline situation, sufficient resources would be available to reform the protected area legislation under this initiative.</w:t>
      </w:r>
    </w:p>
    <w:p w:rsidR="00EB0307" w:rsidRPr="006F5DC0" w:rsidRDefault="00EB0307" w:rsidP="00EB0307">
      <w:pPr>
        <w:pStyle w:val="ListParagraph"/>
      </w:pPr>
    </w:p>
    <w:p w:rsidR="00EB0307" w:rsidRPr="00DC1A86" w:rsidRDefault="00EB0307" w:rsidP="00EB0307">
      <w:pPr>
        <w:pStyle w:val="NumberedParas"/>
        <w:autoSpaceDE w:val="0"/>
        <w:autoSpaceDN w:val="0"/>
        <w:adjustRightInd w:val="0"/>
        <w:ind w:left="0" w:firstLine="0"/>
        <w:rPr>
          <w:sz w:val="22"/>
          <w:lang w:val="en-ZA" w:eastAsia="en-ZA"/>
        </w:rPr>
      </w:pPr>
      <w:r w:rsidRPr="00DC1A86">
        <w:rPr>
          <w:i/>
          <w:sz w:val="22"/>
        </w:rPr>
        <w:t>Conservation of state-administered protected areas</w:t>
      </w:r>
      <w:r w:rsidRPr="00DC1A86">
        <w:rPr>
          <w:sz w:val="22"/>
        </w:rPr>
        <w:t xml:space="preserve"> - </w:t>
      </w:r>
      <w:r w:rsidRPr="00DC1A86">
        <w:rPr>
          <w:sz w:val="22"/>
          <w:lang w:val="en-ZA" w:eastAsia="en-ZA"/>
        </w:rPr>
        <w:t xml:space="preserve"> </w:t>
      </w:r>
      <w:r w:rsidRPr="00DC1A86">
        <w:rPr>
          <w:sz w:val="22"/>
        </w:rPr>
        <w:t>the Seychelles National Park Authority (SNPA) - a parastatal responsible for the “protection and management” of the marine and terrestrial national parks - was established in 2009 by Environment Protection Order to operate as a financially independent entity with revenues derived wholly from park entrance fees and related commercial activities. SNPA is currently in the process of taking over the marine national park functions of the previous public entity, Seychelles Center for Marine Research and Technology / Marine Park Authority, and the terrestrial national park functions from the Forestry Department. Staff, infrastructure, equipment and legal mandates are still under tran</w:t>
      </w:r>
      <w:r w:rsidR="00AA1E08">
        <w:rPr>
          <w:sz w:val="22"/>
        </w:rPr>
        <w:t>s</w:t>
      </w:r>
      <w:r w:rsidRPr="00DC1A86">
        <w:rPr>
          <w:sz w:val="22"/>
        </w:rPr>
        <w:t xml:space="preserve">fer to the new parastatal. It is envisaged that the requisite institutional reform and rationalisation process within SNPA will continue over the course of the project implementation phase. Due to the change management processes, the </w:t>
      </w:r>
      <w:r w:rsidRPr="00DC1A86">
        <w:rPr>
          <w:sz w:val="22"/>
        </w:rPr>
        <w:lastRenderedPageBreak/>
        <w:t xml:space="preserve">motivation of staff will remain low for the next 1-2 years, and the levels of staff turnover of highly qualified staff  may continue unabated. SNPA will continue to receive </w:t>
      </w:r>
      <w:r w:rsidR="00AA4CD3">
        <w:rPr>
          <w:sz w:val="22"/>
        </w:rPr>
        <w:t>limited/</w:t>
      </w:r>
      <w:r w:rsidRPr="00DC1A86">
        <w:rPr>
          <w:sz w:val="22"/>
        </w:rPr>
        <w:t>no subsidy from Governmen</w:t>
      </w:r>
      <w:r w:rsidR="00386642">
        <w:rPr>
          <w:sz w:val="22"/>
        </w:rPr>
        <w:t xml:space="preserve">t, and its annual budget of US$ </w:t>
      </w:r>
      <w:r w:rsidRPr="00DC1A86">
        <w:rPr>
          <w:sz w:val="22"/>
        </w:rPr>
        <w:t xml:space="preserve">1,400,000 will be </w:t>
      </w:r>
      <w:r w:rsidR="00AA4CD3">
        <w:rPr>
          <w:sz w:val="22"/>
        </w:rPr>
        <w:t xml:space="preserve">primarily </w:t>
      </w:r>
      <w:r w:rsidRPr="00DC1A86">
        <w:rPr>
          <w:sz w:val="22"/>
        </w:rPr>
        <w:t xml:space="preserve">used to finance the capital, operational and maintenance costs of the National Parks. While attempts to improve this income stream over the next four years will be initiated by SNPA, the staffing capacity constraints will </w:t>
      </w:r>
      <w:r w:rsidR="00D719A4">
        <w:rPr>
          <w:sz w:val="22"/>
        </w:rPr>
        <w:t>limit</w:t>
      </w:r>
      <w:r w:rsidRPr="00DC1A86">
        <w:rPr>
          <w:sz w:val="22"/>
        </w:rPr>
        <w:t xml:space="preserve"> the scale and scope of these activities, and income may remain largely static in the short to medium-term. Research and monitoring programmes within national parks will continue to be implemented by SNPA scientific staff, in collaboration with international volunteer institutions.</w:t>
      </w:r>
      <w:r w:rsidRPr="00DC1A86">
        <w:rPr>
          <w:rFonts w:eastAsia="Calibri"/>
          <w:sz w:val="22"/>
          <w:lang w:val="en-GB"/>
        </w:rPr>
        <w:t xml:space="preserve"> Methodologies and approaches to t</w:t>
      </w:r>
      <w:r w:rsidRPr="00DC1A86">
        <w:rPr>
          <w:sz w:val="22"/>
        </w:rPr>
        <w:t xml:space="preserve">he rehabilitation of fire-degraded landscapes will be piloted in </w:t>
      </w:r>
      <w:r w:rsidR="006A7757">
        <w:rPr>
          <w:sz w:val="22"/>
        </w:rPr>
        <w:t>state-managed national pa</w:t>
      </w:r>
      <w:r w:rsidR="00D719A4">
        <w:rPr>
          <w:sz w:val="22"/>
        </w:rPr>
        <w:t>r</w:t>
      </w:r>
      <w:r w:rsidR="006A7757">
        <w:rPr>
          <w:sz w:val="22"/>
        </w:rPr>
        <w:t>ks</w:t>
      </w:r>
      <w:r w:rsidRPr="00DC1A86">
        <w:rPr>
          <w:sz w:val="22"/>
        </w:rPr>
        <w:t xml:space="preserve"> (</w:t>
      </w:r>
      <w:r w:rsidR="00386642">
        <w:rPr>
          <w:sz w:val="22"/>
        </w:rPr>
        <w:t xml:space="preserve">US$ </w:t>
      </w:r>
      <w:r w:rsidRPr="00DC1A86">
        <w:rPr>
          <w:sz w:val="22"/>
        </w:rPr>
        <w:t xml:space="preserve">25,000), as an integral part of the </w:t>
      </w:r>
      <w:r w:rsidRPr="00DC1A86">
        <w:rPr>
          <w:rFonts w:eastAsia="Calibri"/>
          <w:sz w:val="22"/>
          <w:lang w:val="en-GB"/>
        </w:rPr>
        <w:t xml:space="preserve">UNDP-GEF medium-sized </w:t>
      </w:r>
      <w:r w:rsidR="00AA1E08">
        <w:rPr>
          <w:rFonts w:eastAsia="Calibri"/>
          <w:sz w:val="22"/>
          <w:lang w:val="en-GB"/>
        </w:rPr>
        <w:t>Sustainable L</w:t>
      </w:r>
      <w:r w:rsidRPr="00DC1A86">
        <w:rPr>
          <w:rFonts w:eastAsia="Calibri"/>
          <w:sz w:val="22"/>
          <w:lang w:val="en-GB"/>
        </w:rPr>
        <w:t xml:space="preserve">and </w:t>
      </w:r>
      <w:r w:rsidR="00AA1E08">
        <w:rPr>
          <w:rFonts w:eastAsia="Calibri"/>
          <w:sz w:val="22"/>
          <w:lang w:val="en-GB"/>
        </w:rPr>
        <w:t>Management</w:t>
      </w:r>
      <w:r w:rsidRPr="00DC1A86">
        <w:rPr>
          <w:rFonts w:eastAsia="Calibri"/>
          <w:sz w:val="22"/>
          <w:lang w:val="en-GB"/>
        </w:rPr>
        <w:t xml:space="preserve"> project. </w:t>
      </w:r>
    </w:p>
    <w:p w:rsidR="00EB0307" w:rsidRPr="00DC1A86" w:rsidRDefault="00EB0307" w:rsidP="00EB0307">
      <w:pPr>
        <w:jc w:val="both"/>
        <w:rPr>
          <w:sz w:val="22"/>
          <w:szCs w:val="22"/>
        </w:rPr>
      </w:pPr>
    </w:p>
    <w:p w:rsidR="00EB0307" w:rsidRPr="00386642" w:rsidRDefault="00EB0307" w:rsidP="00EB0307">
      <w:pPr>
        <w:pStyle w:val="NumberedParas"/>
        <w:autoSpaceDE w:val="0"/>
        <w:autoSpaceDN w:val="0"/>
        <w:adjustRightInd w:val="0"/>
        <w:ind w:left="0" w:firstLine="0"/>
        <w:rPr>
          <w:sz w:val="22"/>
          <w:lang w:val="en-ZA" w:eastAsia="en-ZA"/>
        </w:rPr>
      </w:pPr>
      <w:r w:rsidRPr="003E7587">
        <w:rPr>
          <w:rFonts w:eastAsia="Calibri"/>
          <w:i/>
          <w:sz w:val="22"/>
          <w:lang w:val="en-GB"/>
        </w:rPr>
        <w:t>Conservation of privately owned or leased land (inner islands)</w:t>
      </w:r>
      <w:r>
        <w:rPr>
          <w:rFonts w:eastAsia="Calibri"/>
          <w:sz w:val="22"/>
          <w:lang w:val="en-GB"/>
        </w:rPr>
        <w:t xml:space="preserve"> </w:t>
      </w:r>
      <w:r w:rsidRPr="00AA3918">
        <w:rPr>
          <w:rFonts w:eastAsia="Calibri"/>
          <w:sz w:val="22"/>
          <w:lang w:val="en-GB"/>
        </w:rPr>
        <w:t xml:space="preserve">– </w:t>
      </w:r>
      <w:r>
        <w:rPr>
          <w:sz w:val="22"/>
          <w:lang w:val="en-ZA" w:eastAsia="en-ZA"/>
        </w:rPr>
        <w:t>t</w:t>
      </w:r>
      <w:r w:rsidRPr="00AA3918">
        <w:rPr>
          <w:sz w:val="22"/>
          <w:lang w:val="en-ZA" w:eastAsia="en-ZA"/>
        </w:rPr>
        <w:t xml:space="preserve">he </w:t>
      </w:r>
      <w:r w:rsidRPr="00AA3918">
        <w:rPr>
          <w:rFonts w:eastAsia="Calibri"/>
          <w:sz w:val="22"/>
          <w:lang w:val="en-GB"/>
        </w:rPr>
        <w:t xml:space="preserve">Cousin Special Reserve </w:t>
      </w:r>
      <w:r>
        <w:rPr>
          <w:rFonts w:eastAsia="Calibri"/>
          <w:sz w:val="22"/>
          <w:lang w:val="en-GB"/>
        </w:rPr>
        <w:t>will continue to be managed by Nature Seychelles (NS) wi</w:t>
      </w:r>
      <w:r w:rsidRPr="00AA3918">
        <w:rPr>
          <w:rFonts w:eastAsia="Calibri"/>
          <w:sz w:val="22"/>
          <w:lang w:val="en-GB"/>
        </w:rPr>
        <w:t xml:space="preserve">th </w:t>
      </w:r>
      <w:r>
        <w:rPr>
          <w:rFonts w:eastAsia="Calibri"/>
          <w:sz w:val="22"/>
          <w:lang w:val="en-GB"/>
        </w:rPr>
        <w:t xml:space="preserve">an </w:t>
      </w:r>
      <w:r w:rsidRPr="00AA3918">
        <w:rPr>
          <w:rFonts w:eastAsia="Calibri"/>
          <w:sz w:val="22"/>
          <w:lang w:val="en-GB"/>
        </w:rPr>
        <w:t xml:space="preserve">annual operational budget of </w:t>
      </w:r>
      <w:r>
        <w:rPr>
          <w:rFonts w:eastAsia="Calibri"/>
          <w:sz w:val="22"/>
          <w:lang w:val="en-GB"/>
        </w:rPr>
        <w:t xml:space="preserve">US$ </w:t>
      </w:r>
      <w:r w:rsidRPr="00AA3918">
        <w:rPr>
          <w:rFonts w:eastAsia="Calibri"/>
          <w:sz w:val="22"/>
          <w:lang w:val="en-GB"/>
        </w:rPr>
        <w:t>65,830</w:t>
      </w:r>
      <w:r>
        <w:rPr>
          <w:rFonts w:eastAsia="Calibri"/>
          <w:sz w:val="22"/>
          <w:lang w:val="en-GB"/>
        </w:rPr>
        <w:t>/annum</w:t>
      </w:r>
      <w:r w:rsidRPr="00AA3918">
        <w:rPr>
          <w:rFonts w:eastAsia="Calibri"/>
          <w:sz w:val="22"/>
          <w:lang w:val="en-GB"/>
        </w:rPr>
        <w:t xml:space="preserve">. </w:t>
      </w:r>
      <w:r>
        <w:rPr>
          <w:rFonts w:eastAsia="Calibri"/>
          <w:sz w:val="22"/>
          <w:lang w:val="en-GB"/>
        </w:rPr>
        <w:t>NS</w:t>
      </w:r>
      <w:r w:rsidRPr="00AA3918">
        <w:rPr>
          <w:rFonts w:eastAsia="Calibri"/>
          <w:sz w:val="22"/>
          <w:lang w:val="en-GB"/>
        </w:rPr>
        <w:t xml:space="preserve"> will </w:t>
      </w:r>
      <w:r>
        <w:rPr>
          <w:rFonts w:eastAsia="Calibri"/>
          <w:sz w:val="22"/>
          <w:lang w:val="en-GB"/>
        </w:rPr>
        <w:t>maintain</w:t>
      </w:r>
      <w:r w:rsidRPr="00AA3918">
        <w:rPr>
          <w:rFonts w:eastAsia="Calibri"/>
          <w:sz w:val="22"/>
          <w:lang w:val="en-GB"/>
        </w:rPr>
        <w:t xml:space="preserve"> its research and monitoring programme on endemic birds </w:t>
      </w:r>
      <w:r>
        <w:rPr>
          <w:rFonts w:eastAsia="Calibri"/>
          <w:sz w:val="22"/>
          <w:lang w:val="en-GB"/>
        </w:rPr>
        <w:t xml:space="preserve">(i.e. </w:t>
      </w:r>
      <w:r w:rsidRPr="00AA3918">
        <w:rPr>
          <w:rFonts w:eastAsia="Calibri"/>
          <w:sz w:val="22"/>
          <w:lang w:val="en-GB"/>
        </w:rPr>
        <w:t>Seychelles warbler, Seychelles Magpie Robin, Seychelles Fody</w:t>
      </w:r>
      <w:r>
        <w:rPr>
          <w:rFonts w:eastAsia="Calibri"/>
          <w:sz w:val="22"/>
          <w:lang w:val="en-GB"/>
        </w:rPr>
        <w:t xml:space="preserve">) and </w:t>
      </w:r>
      <w:r w:rsidRPr="00AA3918">
        <w:rPr>
          <w:rFonts w:eastAsia="Calibri"/>
          <w:sz w:val="22"/>
          <w:lang w:val="en-GB"/>
        </w:rPr>
        <w:t>coral reef recovery monitoring programme</w:t>
      </w:r>
      <w:r>
        <w:rPr>
          <w:rFonts w:eastAsia="Calibri"/>
          <w:sz w:val="22"/>
          <w:lang w:val="en-GB"/>
        </w:rPr>
        <w:t xml:space="preserve"> on Cousin SR</w:t>
      </w:r>
      <w:r w:rsidRPr="00AA3918">
        <w:rPr>
          <w:rFonts w:eastAsia="Calibri"/>
          <w:sz w:val="22"/>
          <w:lang w:val="en-GB"/>
        </w:rPr>
        <w:t>.</w:t>
      </w:r>
      <w:r>
        <w:rPr>
          <w:sz w:val="22"/>
          <w:lang w:val="en-ZA" w:eastAsia="en-ZA"/>
        </w:rPr>
        <w:t xml:space="preserve"> The</w:t>
      </w:r>
      <w:r w:rsidR="006F4946">
        <w:rPr>
          <w:sz w:val="22"/>
          <w:lang w:val="en-ZA" w:eastAsia="en-ZA"/>
        </w:rPr>
        <w:t xml:space="preserve"> private</w:t>
      </w:r>
      <w:r>
        <w:rPr>
          <w:sz w:val="22"/>
          <w:lang w:val="en-ZA" w:eastAsia="en-ZA"/>
        </w:rPr>
        <w:t xml:space="preserve"> owners of the </w:t>
      </w:r>
      <w:r>
        <w:rPr>
          <w:sz w:val="22"/>
        </w:rPr>
        <w:t>Denis Island and</w:t>
      </w:r>
      <w:r w:rsidRPr="00521679">
        <w:rPr>
          <w:sz w:val="22"/>
        </w:rPr>
        <w:t xml:space="preserve"> North Island will </w:t>
      </w:r>
      <w:r w:rsidR="00392967">
        <w:rPr>
          <w:sz w:val="22"/>
        </w:rPr>
        <w:t>commit ~US$</w:t>
      </w:r>
      <w:r>
        <w:rPr>
          <w:sz w:val="22"/>
        </w:rPr>
        <w:t>60,000</w:t>
      </w:r>
      <w:r w:rsidRPr="00521679">
        <w:rPr>
          <w:sz w:val="22"/>
        </w:rPr>
        <w:t>/</w:t>
      </w:r>
      <w:r>
        <w:rPr>
          <w:sz w:val="22"/>
        </w:rPr>
        <w:t>annum</w:t>
      </w:r>
      <w:r w:rsidRPr="00521679">
        <w:rPr>
          <w:sz w:val="22"/>
        </w:rPr>
        <w:t xml:space="preserve"> </w:t>
      </w:r>
      <w:r>
        <w:rPr>
          <w:sz w:val="22"/>
        </w:rPr>
        <w:t xml:space="preserve">and </w:t>
      </w:r>
      <w:r w:rsidR="00392967">
        <w:rPr>
          <w:sz w:val="22"/>
        </w:rPr>
        <w:t>~</w:t>
      </w:r>
      <w:r>
        <w:rPr>
          <w:sz w:val="22"/>
        </w:rPr>
        <w:t>US $</w:t>
      </w:r>
      <w:r w:rsidR="0078462A">
        <w:rPr>
          <w:sz w:val="22"/>
        </w:rPr>
        <w:t>5</w:t>
      </w:r>
      <w:r w:rsidR="00392967">
        <w:rPr>
          <w:sz w:val="22"/>
        </w:rPr>
        <w:t>0,000</w:t>
      </w:r>
      <w:r>
        <w:rPr>
          <w:sz w:val="22"/>
        </w:rPr>
        <w:t>/annum</w:t>
      </w:r>
      <w:r w:rsidR="00392967">
        <w:rPr>
          <w:sz w:val="22"/>
        </w:rPr>
        <w:t xml:space="preserve"> respectively</w:t>
      </w:r>
      <w:r w:rsidRPr="00521679">
        <w:rPr>
          <w:sz w:val="22"/>
        </w:rPr>
        <w:t xml:space="preserve"> to </w:t>
      </w:r>
      <w:r>
        <w:rPr>
          <w:sz w:val="22"/>
        </w:rPr>
        <w:t>the ongoing rehabilitation</w:t>
      </w:r>
      <w:r w:rsidRPr="00521679">
        <w:rPr>
          <w:sz w:val="22"/>
        </w:rPr>
        <w:t xml:space="preserve"> and manage</w:t>
      </w:r>
      <w:r>
        <w:rPr>
          <w:sz w:val="22"/>
        </w:rPr>
        <w:t xml:space="preserve">ment of key rare and threatened species and important </w:t>
      </w:r>
      <w:r w:rsidRPr="00521679">
        <w:rPr>
          <w:sz w:val="22"/>
        </w:rPr>
        <w:t>marine and terrestrial habitats</w:t>
      </w:r>
      <w:r>
        <w:rPr>
          <w:sz w:val="22"/>
        </w:rPr>
        <w:t xml:space="preserve"> on and around the islands</w:t>
      </w:r>
      <w:r w:rsidRPr="00521679">
        <w:rPr>
          <w:sz w:val="22"/>
        </w:rPr>
        <w:t xml:space="preserve">. </w:t>
      </w:r>
      <w:r>
        <w:rPr>
          <w:sz w:val="22"/>
        </w:rPr>
        <w:t>The ongoing health of reintroduced</w:t>
      </w:r>
      <w:r w:rsidRPr="00521679">
        <w:rPr>
          <w:sz w:val="22"/>
        </w:rPr>
        <w:t xml:space="preserve"> endemic and endangered bir</w:t>
      </w:r>
      <w:r>
        <w:rPr>
          <w:sz w:val="22"/>
        </w:rPr>
        <w:t xml:space="preserve">d, terrapin and tortoise </w:t>
      </w:r>
      <w:r w:rsidRPr="00521679">
        <w:rPr>
          <w:sz w:val="22"/>
        </w:rPr>
        <w:t>species</w:t>
      </w:r>
      <w:r>
        <w:rPr>
          <w:sz w:val="22"/>
        </w:rPr>
        <w:t xml:space="preserve"> will be monitored on Denis Island and North Island, while North Island will increase the </w:t>
      </w:r>
      <w:r w:rsidRPr="00386642">
        <w:rPr>
          <w:sz w:val="22"/>
        </w:rPr>
        <w:t>scale of its vegetation rehabilitation programme.</w:t>
      </w:r>
    </w:p>
    <w:p w:rsidR="00EB0307" w:rsidRPr="00386642" w:rsidRDefault="00EB0307" w:rsidP="00EB0307">
      <w:pPr>
        <w:pStyle w:val="ListParagraph"/>
      </w:pPr>
    </w:p>
    <w:p w:rsidR="00EB0307" w:rsidRPr="00386642" w:rsidRDefault="00EB0307" w:rsidP="00EB0307">
      <w:pPr>
        <w:pStyle w:val="NumberedParas"/>
        <w:autoSpaceDE w:val="0"/>
        <w:autoSpaceDN w:val="0"/>
        <w:adjustRightInd w:val="0"/>
        <w:ind w:left="0" w:firstLine="0"/>
        <w:rPr>
          <w:sz w:val="22"/>
          <w:lang w:val="en-ZA" w:eastAsia="en-ZA"/>
        </w:rPr>
      </w:pPr>
      <w:r w:rsidRPr="00386642">
        <w:rPr>
          <w:sz w:val="22"/>
          <w:lang w:val="en-ZA" w:eastAsia="en-ZA"/>
        </w:rPr>
        <w:t xml:space="preserve"> </w:t>
      </w:r>
      <w:r w:rsidRPr="00386642">
        <w:rPr>
          <w:rFonts w:eastAsia="Calibri"/>
          <w:i/>
          <w:sz w:val="22"/>
          <w:lang w:val="en-GB"/>
        </w:rPr>
        <w:t>Conservation of privately owned or leased land (outer islands)</w:t>
      </w:r>
      <w:r w:rsidRPr="00386642">
        <w:rPr>
          <w:rFonts w:eastAsia="Calibri"/>
          <w:sz w:val="22"/>
          <w:lang w:val="en-GB"/>
        </w:rPr>
        <w:t xml:space="preserve"> - t</w:t>
      </w:r>
      <w:r w:rsidRPr="00386642">
        <w:rPr>
          <w:sz w:val="22"/>
          <w:lang w:val="en-ZA" w:eastAsia="en-ZA"/>
        </w:rPr>
        <w:t xml:space="preserve">he </w:t>
      </w:r>
      <w:r w:rsidRPr="00386642">
        <w:rPr>
          <w:rFonts w:eastAsia="Calibri"/>
          <w:sz w:val="22"/>
          <w:lang w:val="en-GB"/>
        </w:rPr>
        <w:t xml:space="preserve">Aldabra Special Reserve will remain funded and administered by the Seychelles Islands Foundation (SIF), with an operational budget of US$ 745,454/annum. Funding for Aldabra SR will </w:t>
      </w:r>
      <w:r w:rsidR="005F398B" w:rsidRPr="00386642">
        <w:rPr>
          <w:rFonts w:eastAsia="Calibri"/>
          <w:sz w:val="22"/>
          <w:lang w:val="en-GB"/>
        </w:rPr>
        <w:t>continue to</w:t>
      </w:r>
      <w:r w:rsidRPr="00386642">
        <w:rPr>
          <w:rFonts w:eastAsia="Calibri"/>
          <w:sz w:val="22"/>
          <w:lang w:val="en-GB"/>
        </w:rPr>
        <w:t xml:space="preserve"> be cross-subsidised from income generated in the SIF-managed </w:t>
      </w:r>
      <w:r w:rsidR="00933A96">
        <w:rPr>
          <w:rFonts w:eastAsia="Calibri"/>
          <w:sz w:val="22"/>
          <w:lang w:val="en-GB"/>
        </w:rPr>
        <w:t>Vallée</w:t>
      </w:r>
      <w:r w:rsidRPr="00386642">
        <w:rPr>
          <w:rFonts w:eastAsia="Calibri"/>
          <w:sz w:val="22"/>
          <w:lang w:val="en-GB"/>
        </w:rPr>
        <w:t xml:space="preserve"> de Mai Nature Reserve (and WHS) on Praslin Island. </w:t>
      </w:r>
      <w:r w:rsidR="005F398B" w:rsidRPr="00386642">
        <w:rPr>
          <w:rFonts w:eastAsia="Calibri"/>
          <w:sz w:val="22"/>
          <w:lang w:val="en-GB"/>
        </w:rPr>
        <w:t xml:space="preserve">The Cambridge Coastal Research Unit will, in collaboration with SIF and the government GIS department, complete the remote sensing mapping of the terrestrial and lagoon areas of the </w:t>
      </w:r>
      <w:r w:rsidR="006412F6" w:rsidRPr="00386642">
        <w:rPr>
          <w:rFonts w:eastAsia="Calibri"/>
          <w:sz w:val="22"/>
          <w:lang w:val="en-GB"/>
        </w:rPr>
        <w:t xml:space="preserve">Aldabra </w:t>
      </w:r>
      <w:r w:rsidR="00933A96">
        <w:rPr>
          <w:rFonts w:eastAsia="Calibri"/>
          <w:sz w:val="22"/>
          <w:lang w:val="en-GB"/>
        </w:rPr>
        <w:t>Atoll</w:t>
      </w:r>
      <w:r w:rsidR="005F398B" w:rsidRPr="00386642">
        <w:rPr>
          <w:rFonts w:eastAsia="Calibri"/>
          <w:sz w:val="22"/>
          <w:lang w:val="en-GB"/>
        </w:rPr>
        <w:t xml:space="preserve"> (~US$75,000).</w:t>
      </w:r>
      <w:r w:rsidRPr="00386642">
        <w:rPr>
          <w:rFonts w:eastAsia="Calibri"/>
          <w:sz w:val="22"/>
          <w:lang w:val="en-GB"/>
        </w:rPr>
        <w:t xml:space="preserve"> SIF will complete its feral goat eradication programme on Aldabra</w:t>
      </w:r>
      <w:r w:rsidRPr="00386642">
        <w:rPr>
          <w:sz w:val="22"/>
        </w:rPr>
        <w:t xml:space="preserve"> SR within the next 2 years.</w:t>
      </w:r>
      <w:r w:rsidR="005F398B" w:rsidRPr="00386642">
        <w:rPr>
          <w:sz w:val="22"/>
        </w:rPr>
        <w:t xml:space="preserve"> </w:t>
      </w:r>
      <w:r w:rsidRPr="00386642">
        <w:rPr>
          <w:sz w:val="22"/>
          <w:lang w:val="en-ZA" w:eastAsia="en-ZA"/>
        </w:rPr>
        <w:t xml:space="preserve">The owners of </w:t>
      </w:r>
      <w:r w:rsidRPr="00386642">
        <w:rPr>
          <w:sz w:val="22"/>
        </w:rPr>
        <w:t xml:space="preserve"> D’Arros-St Jos</w:t>
      </w:r>
      <w:r w:rsidR="00727F9C">
        <w:rPr>
          <w:sz w:val="22"/>
        </w:rPr>
        <w:t>eph Atoll will commit ~€1.7m</w:t>
      </w:r>
      <w:r w:rsidRPr="00386642">
        <w:rPr>
          <w:sz w:val="22"/>
        </w:rPr>
        <w:t xml:space="preserve">/year to conservation management, and seek to reintroduce Seychelles Warbler and </w:t>
      </w:r>
      <w:r w:rsidR="00727F9C">
        <w:rPr>
          <w:sz w:val="22"/>
        </w:rPr>
        <w:t>maintain</w:t>
      </w:r>
      <w:r w:rsidRPr="00386642">
        <w:rPr>
          <w:sz w:val="22"/>
        </w:rPr>
        <w:t xml:space="preserve"> a programme of vegetation rehabilitation. The D’Arros Research Center will continue to establish ecological baselines and initiate research projects on corals, reef fish, deep sea benthos, seabird and turtles.</w:t>
      </w:r>
      <w:r w:rsidRPr="00386642">
        <w:rPr>
          <w:sz w:val="22"/>
          <w:lang w:val="en-ZA" w:eastAsia="en-ZA"/>
        </w:rPr>
        <w:t xml:space="preserve"> </w:t>
      </w:r>
      <w:r w:rsidRPr="00386642">
        <w:rPr>
          <w:sz w:val="22"/>
        </w:rPr>
        <w:t xml:space="preserve">Monitoring activities will be implemented on the atoll of Farquhar by the Island Conservation Society (ICS) on an </w:t>
      </w:r>
      <w:r w:rsidRPr="00386642">
        <w:rPr>
          <w:i/>
          <w:sz w:val="22"/>
        </w:rPr>
        <w:t>ad hoc basi</w:t>
      </w:r>
      <w:r w:rsidRPr="00386642">
        <w:rPr>
          <w:sz w:val="22"/>
        </w:rPr>
        <w:t>s with an estimated annual budget of US$</w:t>
      </w:r>
      <w:r w:rsidR="00386642" w:rsidRPr="00386642">
        <w:rPr>
          <w:sz w:val="22"/>
        </w:rPr>
        <w:t xml:space="preserve"> </w:t>
      </w:r>
      <w:r w:rsidRPr="00386642">
        <w:rPr>
          <w:sz w:val="22"/>
        </w:rPr>
        <w:t>38,500/annum.</w:t>
      </w:r>
    </w:p>
    <w:p w:rsidR="00EB0307" w:rsidRPr="00742B95" w:rsidRDefault="00EB0307" w:rsidP="00EB0307">
      <w:pPr>
        <w:pStyle w:val="NumberedParas"/>
        <w:numPr>
          <w:ilvl w:val="0"/>
          <w:numId w:val="0"/>
        </w:numPr>
        <w:autoSpaceDE w:val="0"/>
        <w:autoSpaceDN w:val="0"/>
        <w:adjustRightInd w:val="0"/>
        <w:rPr>
          <w:sz w:val="22"/>
          <w:lang w:val="en-ZA" w:eastAsia="en-ZA"/>
        </w:rPr>
      </w:pPr>
    </w:p>
    <w:p w:rsidR="00EB0307" w:rsidRPr="00742B95" w:rsidRDefault="00EB0307" w:rsidP="00C762D6">
      <w:pPr>
        <w:pStyle w:val="NumberedParas"/>
        <w:autoSpaceDE w:val="0"/>
        <w:autoSpaceDN w:val="0"/>
        <w:adjustRightInd w:val="0"/>
        <w:ind w:left="0" w:firstLine="0"/>
        <w:rPr>
          <w:sz w:val="22"/>
          <w:lang w:val="en-ZA" w:eastAsia="en-ZA"/>
        </w:rPr>
      </w:pPr>
      <w:r w:rsidRPr="00742B95">
        <w:rPr>
          <w:i/>
          <w:sz w:val="22"/>
          <w:lang w:val="en-ZA" w:eastAsia="en-ZA"/>
        </w:rPr>
        <w:t>Expansion of the protected area system</w:t>
      </w:r>
      <w:r w:rsidRPr="00742B95">
        <w:rPr>
          <w:sz w:val="22"/>
          <w:lang w:val="en-ZA" w:eastAsia="en-ZA"/>
        </w:rPr>
        <w:t xml:space="preserve"> – t</w:t>
      </w:r>
      <w:r w:rsidRPr="00742B95">
        <w:rPr>
          <w:rFonts w:eastAsia="Calibri"/>
          <w:sz w:val="22"/>
          <w:lang w:val="en-GB"/>
        </w:rPr>
        <w:t xml:space="preserve">he Department of Environment will </w:t>
      </w:r>
      <w:r w:rsidR="00742B95" w:rsidRPr="00742B95">
        <w:rPr>
          <w:rFonts w:eastAsia="Calibri"/>
          <w:sz w:val="22"/>
          <w:lang w:val="en-GB"/>
        </w:rPr>
        <w:t>complete the</w:t>
      </w:r>
      <w:r w:rsidRPr="00742B95">
        <w:rPr>
          <w:rFonts w:eastAsia="Calibri"/>
          <w:sz w:val="22"/>
          <w:lang w:val="en-GB"/>
        </w:rPr>
        <w:t xml:space="preserve"> consultative </w:t>
      </w:r>
      <w:r w:rsidR="00742B95" w:rsidRPr="00742B95">
        <w:rPr>
          <w:rFonts w:eastAsia="Calibri"/>
          <w:sz w:val="22"/>
          <w:lang w:val="en-GB"/>
        </w:rPr>
        <w:t xml:space="preserve">and proclamation </w:t>
      </w:r>
      <w:r w:rsidRPr="00742B95">
        <w:rPr>
          <w:rFonts w:eastAsia="Calibri"/>
          <w:sz w:val="22"/>
          <w:lang w:val="en-GB"/>
        </w:rPr>
        <w:t xml:space="preserve">processes </w:t>
      </w:r>
      <w:r w:rsidR="00742B95" w:rsidRPr="00742B95">
        <w:rPr>
          <w:rFonts w:eastAsia="Calibri"/>
          <w:sz w:val="22"/>
          <w:lang w:val="en-GB"/>
        </w:rPr>
        <w:t>required to enable</w:t>
      </w:r>
      <w:r w:rsidRPr="00742B95">
        <w:rPr>
          <w:rFonts w:eastAsia="Calibri"/>
          <w:sz w:val="22"/>
          <w:lang w:val="en-GB"/>
        </w:rPr>
        <w:t xml:space="preserve"> the establishment of protected areas on Silhouette Island</w:t>
      </w:r>
      <w:r w:rsidR="00C762D6">
        <w:rPr>
          <w:rFonts w:ascii="ZWAdobeF" w:eastAsia="Calibri" w:hAnsi="ZWAdobeF" w:cs="ZWAdobeF"/>
          <w:sz w:val="2"/>
          <w:szCs w:val="2"/>
          <w:lang w:val="en-GB"/>
        </w:rPr>
        <w:t>P19F</w:t>
      </w:r>
      <w:r w:rsidR="009727F8">
        <w:rPr>
          <w:rStyle w:val="FootnoteReference"/>
          <w:rFonts w:eastAsia="Calibri"/>
          <w:sz w:val="22"/>
          <w:lang w:val="en-GB"/>
        </w:rPr>
        <w:footnoteReference w:id="21"/>
      </w:r>
      <w:r w:rsidR="00C762D6">
        <w:rPr>
          <w:rFonts w:ascii="ZWAdobeF" w:eastAsia="Calibri" w:hAnsi="ZWAdobeF" w:cs="ZWAdobeF"/>
          <w:sz w:val="2"/>
          <w:szCs w:val="2"/>
          <w:lang w:val="en-GB"/>
        </w:rPr>
        <w:t>P</w:t>
      </w:r>
      <w:r w:rsidRPr="00742B95">
        <w:rPr>
          <w:rFonts w:eastAsia="Calibri"/>
          <w:sz w:val="22"/>
          <w:lang w:val="en-GB"/>
        </w:rPr>
        <w:t xml:space="preserve">, Recife Island and Fregate Island. </w:t>
      </w:r>
      <w:r w:rsidR="00844CEF">
        <w:rPr>
          <w:rFonts w:eastAsia="Calibri"/>
          <w:sz w:val="22"/>
          <w:lang w:val="en-GB"/>
        </w:rPr>
        <w:t>Proposals for</w:t>
      </w:r>
      <w:r w:rsidR="001B7C1D">
        <w:rPr>
          <w:rFonts w:eastAsia="Cambria"/>
          <w:sz w:val="22"/>
          <w:lang w:val="en-ZA" w:eastAsia="en-ZA"/>
        </w:rPr>
        <w:t xml:space="preserve"> the </w:t>
      </w:r>
      <w:r w:rsidR="001B7C1D" w:rsidRPr="00742B95">
        <w:rPr>
          <w:rFonts w:eastAsia="Cambria"/>
          <w:sz w:val="22"/>
          <w:lang w:val="en-ZA" w:eastAsia="en-ZA"/>
        </w:rPr>
        <w:t>proposed extension of La Veuve Reserve on La Digue (including the acquisition of marshland and native forest)</w:t>
      </w:r>
      <w:r w:rsidR="001B7C1D">
        <w:rPr>
          <w:rFonts w:eastAsia="Cambria"/>
          <w:sz w:val="22"/>
          <w:lang w:val="en-ZA" w:eastAsia="en-ZA"/>
        </w:rPr>
        <w:t>,</w:t>
      </w:r>
      <w:r w:rsidR="001B7C1D" w:rsidRPr="00742B95">
        <w:rPr>
          <w:rFonts w:eastAsia="Cambria"/>
          <w:sz w:val="22"/>
          <w:lang w:val="en-ZA" w:eastAsia="en-ZA"/>
        </w:rPr>
        <w:t xml:space="preserve"> and the enlargement of both Morne Seychellois and Praslin National Parks</w:t>
      </w:r>
      <w:r w:rsidR="001B7C1D">
        <w:rPr>
          <w:rFonts w:eastAsia="Cambria"/>
          <w:sz w:val="22"/>
          <w:lang w:val="en-ZA" w:eastAsia="en-ZA"/>
        </w:rPr>
        <w:t xml:space="preserve"> will </w:t>
      </w:r>
      <w:r w:rsidR="00844CEF">
        <w:rPr>
          <w:rFonts w:eastAsia="Cambria"/>
          <w:sz w:val="22"/>
          <w:lang w:val="en-ZA" w:eastAsia="en-ZA"/>
        </w:rPr>
        <w:t>be implemented</w:t>
      </w:r>
      <w:r w:rsidR="001B7C1D">
        <w:rPr>
          <w:rFonts w:eastAsia="Cambria"/>
          <w:sz w:val="22"/>
          <w:lang w:val="en-ZA" w:eastAsia="en-ZA"/>
        </w:rPr>
        <w:t xml:space="preserve"> on an </w:t>
      </w:r>
      <w:r w:rsidR="001B7C1D" w:rsidRPr="001B7C1D">
        <w:rPr>
          <w:rFonts w:eastAsia="Cambria"/>
          <w:i/>
          <w:sz w:val="22"/>
          <w:lang w:val="en-ZA" w:eastAsia="en-ZA"/>
        </w:rPr>
        <w:t>ad hoc</w:t>
      </w:r>
      <w:r w:rsidR="001B7C1D">
        <w:rPr>
          <w:rFonts w:eastAsia="Cambria"/>
          <w:sz w:val="22"/>
          <w:lang w:val="en-ZA" w:eastAsia="en-ZA"/>
        </w:rPr>
        <w:t xml:space="preserve"> basis. </w:t>
      </w:r>
      <w:r w:rsidR="001B7C1D">
        <w:rPr>
          <w:sz w:val="22"/>
        </w:rPr>
        <w:t>A number of</w:t>
      </w:r>
      <w:r w:rsidR="00742B95" w:rsidRPr="00742B95">
        <w:rPr>
          <w:sz w:val="22"/>
        </w:rPr>
        <w:t xml:space="preserve"> islands with high terrestrial biodiversity</w:t>
      </w:r>
      <w:r w:rsidR="00742B95">
        <w:rPr>
          <w:sz w:val="22"/>
        </w:rPr>
        <w:t xml:space="preserve"> -</w:t>
      </w:r>
      <w:r w:rsidR="00742B95" w:rsidRPr="00742B95">
        <w:rPr>
          <w:rFonts w:eastAsia="Calibri"/>
          <w:sz w:val="22"/>
          <w:lang w:val="en-GB"/>
        </w:rPr>
        <w:t xml:space="preserve"> </w:t>
      </w:r>
      <w:r w:rsidR="00742B95" w:rsidRPr="00742B95">
        <w:rPr>
          <w:sz w:val="22"/>
        </w:rPr>
        <w:t>such as Curieuse, Fregate, Felicite</w:t>
      </w:r>
      <w:r w:rsidR="00742B95">
        <w:rPr>
          <w:sz w:val="22"/>
        </w:rPr>
        <w:t xml:space="preserve"> and</w:t>
      </w:r>
      <w:r w:rsidR="00742B95" w:rsidRPr="00742B95">
        <w:rPr>
          <w:sz w:val="22"/>
        </w:rPr>
        <w:t xml:space="preserve"> Marianne </w:t>
      </w:r>
      <w:r w:rsidR="00742B95">
        <w:rPr>
          <w:sz w:val="22"/>
        </w:rPr>
        <w:t xml:space="preserve">- </w:t>
      </w:r>
      <w:r w:rsidR="00742B95" w:rsidRPr="00742B95">
        <w:rPr>
          <w:rFonts w:eastAsia="Calibri"/>
          <w:sz w:val="22"/>
          <w:lang w:val="en-GB"/>
        </w:rPr>
        <w:t xml:space="preserve">will remain </w:t>
      </w:r>
      <w:r w:rsidR="00082ECF">
        <w:rPr>
          <w:rFonts w:eastAsia="Calibri"/>
          <w:sz w:val="22"/>
          <w:lang w:val="en-GB"/>
        </w:rPr>
        <w:t xml:space="preserve">formally </w:t>
      </w:r>
      <w:r w:rsidR="00742B95" w:rsidRPr="00742B95">
        <w:rPr>
          <w:rFonts w:eastAsia="Calibri"/>
          <w:sz w:val="22"/>
          <w:lang w:val="en-GB"/>
        </w:rPr>
        <w:t xml:space="preserve">unprotected. </w:t>
      </w:r>
      <w:r w:rsidRPr="00742B95">
        <w:rPr>
          <w:rFonts w:eastAsia="Calibri"/>
          <w:sz w:val="22"/>
          <w:lang w:val="en-GB"/>
        </w:rPr>
        <w:t>The  limited range of PA categories</w:t>
      </w:r>
      <w:r w:rsidR="00706895">
        <w:rPr>
          <w:rFonts w:eastAsia="Calibri"/>
          <w:sz w:val="22"/>
          <w:lang w:val="en-GB"/>
        </w:rPr>
        <w:t>,</w:t>
      </w:r>
      <w:r w:rsidRPr="00742B95">
        <w:rPr>
          <w:rFonts w:eastAsia="Calibri"/>
          <w:sz w:val="22"/>
          <w:lang w:val="en-GB"/>
        </w:rPr>
        <w:t xml:space="preserve"> and the limited skills for succesfully negotiating and integrating the interests of dif</w:t>
      </w:r>
      <w:r w:rsidR="00706895">
        <w:rPr>
          <w:rFonts w:eastAsia="Calibri"/>
          <w:sz w:val="22"/>
          <w:lang w:val="en-GB"/>
        </w:rPr>
        <w:t>ferent resource user groups,</w:t>
      </w:r>
      <w:r w:rsidRPr="00742B95">
        <w:rPr>
          <w:rFonts w:eastAsia="Calibri"/>
          <w:sz w:val="22"/>
          <w:lang w:val="en-GB"/>
        </w:rPr>
        <w:t xml:space="preserve"> means that </w:t>
      </w:r>
      <w:r w:rsidR="00742B95" w:rsidRPr="00742B95">
        <w:rPr>
          <w:rFonts w:eastAsia="Calibri"/>
          <w:sz w:val="22"/>
          <w:lang w:val="en-GB"/>
        </w:rPr>
        <w:t xml:space="preserve">proclamation processes for protected areas </w:t>
      </w:r>
      <w:r w:rsidR="00742B95">
        <w:rPr>
          <w:rFonts w:eastAsia="Calibri"/>
          <w:sz w:val="22"/>
          <w:lang w:val="en-GB"/>
        </w:rPr>
        <w:t>in areas of high biodiversity</w:t>
      </w:r>
      <w:r w:rsidRPr="00742B95">
        <w:rPr>
          <w:rFonts w:eastAsia="Calibri"/>
          <w:sz w:val="22"/>
          <w:lang w:val="en-GB"/>
        </w:rPr>
        <w:t xml:space="preserve"> </w:t>
      </w:r>
      <w:r w:rsidR="00742B95">
        <w:rPr>
          <w:rFonts w:eastAsia="Calibri"/>
          <w:sz w:val="22"/>
          <w:lang w:val="en-GB"/>
        </w:rPr>
        <w:t xml:space="preserve">may </w:t>
      </w:r>
      <w:r w:rsidR="001B7C1D">
        <w:rPr>
          <w:rFonts w:eastAsia="Calibri"/>
          <w:sz w:val="22"/>
          <w:lang w:val="en-GB"/>
        </w:rPr>
        <w:t xml:space="preserve">sometimes </w:t>
      </w:r>
      <w:r w:rsidR="00742B95">
        <w:rPr>
          <w:rFonts w:eastAsia="Calibri"/>
          <w:sz w:val="22"/>
          <w:lang w:val="en-GB"/>
        </w:rPr>
        <w:t>be</w:t>
      </w:r>
      <w:r w:rsidRPr="00742B95">
        <w:rPr>
          <w:rFonts w:eastAsia="Calibri"/>
          <w:sz w:val="22"/>
          <w:lang w:val="en-GB"/>
        </w:rPr>
        <w:t xml:space="preserve"> long, drawn out processes</w:t>
      </w:r>
      <w:r w:rsidR="00742B95">
        <w:rPr>
          <w:rFonts w:eastAsia="Calibri"/>
          <w:sz w:val="22"/>
          <w:lang w:val="en-GB"/>
        </w:rPr>
        <w:t>,</w:t>
      </w:r>
      <w:r w:rsidRPr="00742B95">
        <w:rPr>
          <w:rFonts w:eastAsia="Calibri"/>
          <w:sz w:val="22"/>
          <w:lang w:val="en-GB"/>
        </w:rPr>
        <w:t xml:space="preserve"> with limited guarantee of success.</w:t>
      </w:r>
    </w:p>
    <w:p w:rsidR="00EB0307" w:rsidRDefault="00EB0307" w:rsidP="00EB0307">
      <w:pPr>
        <w:pStyle w:val="ListParagraph"/>
      </w:pPr>
    </w:p>
    <w:p w:rsidR="00EB0307" w:rsidRDefault="00EB0307" w:rsidP="00EB0307">
      <w:pPr>
        <w:pStyle w:val="NumberedParas"/>
        <w:autoSpaceDE w:val="0"/>
        <w:autoSpaceDN w:val="0"/>
        <w:adjustRightInd w:val="0"/>
        <w:ind w:left="0" w:firstLine="0"/>
        <w:rPr>
          <w:sz w:val="22"/>
        </w:rPr>
      </w:pPr>
      <w:r w:rsidRPr="00BA2C48">
        <w:rPr>
          <w:i/>
          <w:sz w:val="22"/>
          <w:lang w:val="en-ZA" w:eastAsia="en-ZA"/>
        </w:rPr>
        <w:t>Fisheries and marine protected areas</w:t>
      </w:r>
      <w:r w:rsidRPr="00BA2C48">
        <w:rPr>
          <w:sz w:val="22"/>
          <w:lang w:val="en-ZA" w:eastAsia="en-ZA"/>
        </w:rPr>
        <w:t xml:space="preserve"> - </w:t>
      </w:r>
      <w:r w:rsidRPr="00BA2C48">
        <w:rPr>
          <w:sz w:val="22"/>
        </w:rPr>
        <w:t>the Seychelles Fisheries Authority (SFA), in collaboration  with its regional partners, will maintain a research and monitoring programme on spatial fishing behaviors and fish spawning aggregation to guide the optimum design of Marine Protected Areas (estimated annual budget of US$100,000) in Seychelles.</w:t>
      </w:r>
      <w:r>
        <w:rPr>
          <w:sz w:val="22"/>
        </w:rPr>
        <w:t xml:space="preserve"> </w:t>
      </w:r>
      <w:r w:rsidRPr="00BA2C48">
        <w:rPr>
          <w:sz w:val="22"/>
        </w:rPr>
        <w:t xml:space="preserve">SFA will </w:t>
      </w:r>
      <w:r>
        <w:rPr>
          <w:sz w:val="22"/>
        </w:rPr>
        <w:t>also undertake</w:t>
      </w:r>
      <w:r w:rsidRPr="00BA2C48">
        <w:rPr>
          <w:sz w:val="22"/>
        </w:rPr>
        <w:t xml:space="preserve"> research on </w:t>
      </w:r>
      <w:r>
        <w:rPr>
          <w:sz w:val="22"/>
        </w:rPr>
        <w:t xml:space="preserve">the </w:t>
      </w:r>
      <w:r w:rsidRPr="00BA2C48">
        <w:rPr>
          <w:sz w:val="22"/>
        </w:rPr>
        <w:t xml:space="preserve">behavioral ecology </w:t>
      </w:r>
      <w:r>
        <w:rPr>
          <w:sz w:val="22"/>
        </w:rPr>
        <w:t xml:space="preserve">and </w:t>
      </w:r>
      <w:r w:rsidRPr="00BA2C48">
        <w:rPr>
          <w:sz w:val="22"/>
        </w:rPr>
        <w:t xml:space="preserve">spatial </w:t>
      </w:r>
      <w:r>
        <w:rPr>
          <w:sz w:val="22"/>
        </w:rPr>
        <w:t xml:space="preserve">distribution </w:t>
      </w:r>
      <w:r w:rsidRPr="00BA2C48">
        <w:rPr>
          <w:sz w:val="22"/>
        </w:rPr>
        <w:t>of sharks in the Seychelles</w:t>
      </w:r>
      <w:r>
        <w:rPr>
          <w:sz w:val="22"/>
        </w:rPr>
        <w:t xml:space="preserve"> in order to guide future conservation measures</w:t>
      </w:r>
      <w:r w:rsidRPr="00BA2C48">
        <w:rPr>
          <w:sz w:val="22"/>
        </w:rPr>
        <w:t xml:space="preserve"> (</w:t>
      </w:r>
      <w:r>
        <w:rPr>
          <w:sz w:val="22"/>
        </w:rPr>
        <w:t>US$</w:t>
      </w:r>
      <w:r w:rsidRPr="00BA2C48">
        <w:rPr>
          <w:sz w:val="22"/>
        </w:rPr>
        <w:t>80,000).</w:t>
      </w:r>
      <w:r>
        <w:rPr>
          <w:sz w:val="22"/>
        </w:rPr>
        <w:t xml:space="preserve"> The UNDP-</w:t>
      </w:r>
      <w:r w:rsidRPr="00791792">
        <w:rPr>
          <w:sz w:val="22"/>
        </w:rPr>
        <w:t xml:space="preserve">GEF </w:t>
      </w:r>
      <w:r>
        <w:rPr>
          <w:sz w:val="22"/>
        </w:rPr>
        <w:lastRenderedPageBreak/>
        <w:t>project ‘</w:t>
      </w:r>
      <w:r w:rsidRPr="00791792">
        <w:rPr>
          <w:i/>
          <w:sz w:val="22"/>
        </w:rPr>
        <w:t>Mainstreaming Biodiversity Management into Production Sector Activities</w:t>
      </w:r>
      <w:r>
        <w:rPr>
          <w:sz w:val="22"/>
        </w:rPr>
        <w:t>’ will test and</w:t>
      </w:r>
      <w:r w:rsidRPr="00791792">
        <w:rPr>
          <w:sz w:val="22"/>
        </w:rPr>
        <w:t xml:space="preserve"> develop co-management systems for artisanal (handline and trap) fisheries around the island</w:t>
      </w:r>
      <w:r>
        <w:rPr>
          <w:sz w:val="22"/>
        </w:rPr>
        <w:t>s</w:t>
      </w:r>
      <w:r w:rsidRPr="00791792">
        <w:rPr>
          <w:sz w:val="22"/>
        </w:rPr>
        <w:t xml:space="preserve"> </w:t>
      </w:r>
      <w:r>
        <w:rPr>
          <w:sz w:val="22"/>
        </w:rPr>
        <w:t xml:space="preserve">of </w:t>
      </w:r>
      <w:r w:rsidRPr="00791792">
        <w:rPr>
          <w:sz w:val="22"/>
        </w:rPr>
        <w:t xml:space="preserve">Praslin and </w:t>
      </w:r>
      <w:r w:rsidR="00E71293">
        <w:rPr>
          <w:sz w:val="22"/>
        </w:rPr>
        <w:t>Mahé</w:t>
      </w:r>
      <w:r w:rsidRPr="00791792">
        <w:rPr>
          <w:sz w:val="22"/>
        </w:rPr>
        <w:t xml:space="preserve"> </w:t>
      </w:r>
      <w:r>
        <w:rPr>
          <w:sz w:val="22"/>
        </w:rPr>
        <w:t xml:space="preserve">to guide the implementation of </w:t>
      </w:r>
      <w:r w:rsidRPr="00791792">
        <w:rPr>
          <w:sz w:val="22"/>
        </w:rPr>
        <w:t>a participatory, right</w:t>
      </w:r>
      <w:r>
        <w:rPr>
          <w:sz w:val="22"/>
        </w:rPr>
        <w:t>s-</w:t>
      </w:r>
      <w:r w:rsidRPr="00791792">
        <w:rPr>
          <w:sz w:val="22"/>
        </w:rPr>
        <w:t xml:space="preserve">based management approach </w:t>
      </w:r>
      <w:r>
        <w:rPr>
          <w:sz w:val="22"/>
        </w:rPr>
        <w:t xml:space="preserve">to achieve </w:t>
      </w:r>
      <w:r w:rsidRPr="00791792">
        <w:rPr>
          <w:sz w:val="22"/>
        </w:rPr>
        <w:t>biodiversity conservation objectives</w:t>
      </w:r>
      <w:r>
        <w:rPr>
          <w:sz w:val="22"/>
        </w:rPr>
        <w:t xml:space="preserve"> (US$</w:t>
      </w:r>
      <w:r w:rsidR="00386642">
        <w:rPr>
          <w:sz w:val="22"/>
        </w:rPr>
        <w:t xml:space="preserve"> </w:t>
      </w:r>
      <w:r w:rsidRPr="00791792">
        <w:rPr>
          <w:sz w:val="22"/>
        </w:rPr>
        <w:t>1,001,500</w:t>
      </w:r>
      <w:r>
        <w:rPr>
          <w:sz w:val="22"/>
        </w:rPr>
        <w:t>)</w:t>
      </w:r>
      <w:r w:rsidRPr="00791792">
        <w:rPr>
          <w:sz w:val="22"/>
        </w:rPr>
        <w:t>.</w:t>
      </w:r>
      <w:r w:rsidR="00B36FF1">
        <w:rPr>
          <w:sz w:val="22"/>
        </w:rPr>
        <w:t xml:space="preserve"> GIF </w:t>
      </w:r>
      <w:r w:rsidR="00082ECF">
        <w:rPr>
          <w:sz w:val="22"/>
        </w:rPr>
        <w:t>have initiated a project</w:t>
      </w:r>
      <w:r w:rsidR="00B36FF1">
        <w:rPr>
          <w:sz w:val="22"/>
        </w:rPr>
        <w:t xml:space="preserve"> with artisinal shark fishers to build their capacity to meet the requirements of the National Plan of Action for the Conservation and Managememt of Sharks (2007).</w:t>
      </w:r>
    </w:p>
    <w:p w:rsidR="00EB0307" w:rsidRDefault="00EB0307" w:rsidP="00EB0307">
      <w:pPr>
        <w:pStyle w:val="ListParagraph"/>
      </w:pPr>
    </w:p>
    <w:p w:rsidR="00EB0307" w:rsidRPr="00D4707D" w:rsidRDefault="00EB0307" w:rsidP="00EB0307">
      <w:pPr>
        <w:pStyle w:val="NumberedParas"/>
        <w:autoSpaceDE w:val="0"/>
        <w:autoSpaceDN w:val="0"/>
        <w:adjustRightInd w:val="0"/>
        <w:ind w:left="0" w:firstLine="0"/>
        <w:rPr>
          <w:sz w:val="22"/>
        </w:rPr>
      </w:pPr>
      <w:r w:rsidRPr="00791792">
        <w:rPr>
          <w:i/>
          <w:sz w:val="22"/>
        </w:rPr>
        <w:t>Biodiversity data management</w:t>
      </w:r>
      <w:r>
        <w:rPr>
          <w:sz w:val="22"/>
        </w:rPr>
        <w:t xml:space="preserve"> </w:t>
      </w:r>
      <w:r w:rsidRPr="00BB7D6C">
        <w:rPr>
          <w:sz w:val="22"/>
        </w:rPr>
        <w:t xml:space="preserve">- </w:t>
      </w:r>
      <w:r w:rsidR="00BB7D6C">
        <w:rPr>
          <w:sz w:val="22"/>
        </w:rPr>
        <w:t>The UNDP-</w:t>
      </w:r>
      <w:r w:rsidRPr="00BB7D6C">
        <w:rPr>
          <w:sz w:val="22"/>
        </w:rPr>
        <w:t>GEF ‘</w:t>
      </w:r>
      <w:r w:rsidRPr="00BB7D6C">
        <w:rPr>
          <w:i/>
          <w:sz w:val="22"/>
        </w:rPr>
        <w:t xml:space="preserve">Mainstreaming Biodiversity Management into Production Sector Activities’ </w:t>
      </w:r>
      <w:r w:rsidRPr="00BB7D6C">
        <w:rPr>
          <w:sz w:val="22"/>
        </w:rPr>
        <w:t>will: synthesize the existing terrestrial and marine biodiversity data in Seychelles; analyze and prioritize knowledge gaps in these data; develop a biodiversity  meta-database; and possibly initiate collection of key inventories of select biodiversity data. (US$</w:t>
      </w:r>
      <w:r w:rsidR="00386642" w:rsidRPr="00BB7D6C">
        <w:rPr>
          <w:sz w:val="22"/>
        </w:rPr>
        <w:t xml:space="preserve"> </w:t>
      </w:r>
      <w:r w:rsidRPr="00BB7D6C">
        <w:rPr>
          <w:sz w:val="22"/>
        </w:rPr>
        <w:t>57,500).</w:t>
      </w:r>
      <w:r w:rsidR="00BB7D6C" w:rsidRPr="00BB7D6C">
        <w:rPr>
          <w:sz w:val="22"/>
        </w:rPr>
        <w:t xml:space="preserve"> The </w:t>
      </w:r>
      <w:r w:rsidR="00BB7D6C">
        <w:rPr>
          <w:sz w:val="22"/>
        </w:rPr>
        <w:t xml:space="preserve">UNDP-GEF </w:t>
      </w:r>
      <w:r w:rsidR="00BB7D6C" w:rsidRPr="00121B14">
        <w:rPr>
          <w:i/>
          <w:sz w:val="22"/>
        </w:rPr>
        <w:t>Capacity development for improved national and international environmental management in Seychelles</w:t>
      </w:r>
      <w:r w:rsidR="00BB7D6C" w:rsidRPr="00121B14">
        <w:rPr>
          <w:sz w:val="22"/>
        </w:rPr>
        <w:t xml:space="preserve"> (CB2</w:t>
      </w:r>
      <w:r w:rsidR="00BB7D6C">
        <w:rPr>
          <w:sz w:val="22"/>
        </w:rPr>
        <w:t xml:space="preserve">) will contract </w:t>
      </w:r>
      <w:r w:rsidR="00BB7D6C" w:rsidRPr="00BB7D6C">
        <w:rPr>
          <w:sz w:val="22"/>
        </w:rPr>
        <w:t>a consulting firm to ‘design and install a fully functional environmental database for the Department of Environment, and provide a manual and basic training on the database use to a selected number of staff’</w:t>
      </w:r>
      <w:r w:rsidR="00BB7D6C">
        <w:rPr>
          <w:sz w:val="22"/>
        </w:rPr>
        <w:t xml:space="preserve"> </w:t>
      </w:r>
      <w:r w:rsidR="00BB7D6C" w:rsidRPr="00BB7D6C">
        <w:rPr>
          <w:sz w:val="22"/>
        </w:rPr>
        <w:t>(US$50,000)</w:t>
      </w:r>
      <w:r w:rsidR="00BB7D6C">
        <w:rPr>
          <w:i/>
          <w:sz w:val="22"/>
        </w:rPr>
        <w:t>.</w:t>
      </w:r>
    </w:p>
    <w:p w:rsidR="00EB0307" w:rsidRDefault="00EB0307" w:rsidP="00EB0307">
      <w:pPr>
        <w:pStyle w:val="ParaCharChar"/>
        <w:numPr>
          <w:ilvl w:val="0"/>
          <w:numId w:val="0"/>
        </w:numPr>
        <w:rPr>
          <w:b/>
        </w:rPr>
      </w:pPr>
    </w:p>
    <w:p w:rsidR="00EB0307" w:rsidRPr="00166E8E" w:rsidRDefault="00EB0307" w:rsidP="00EB0307">
      <w:pPr>
        <w:pStyle w:val="Heading1"/>
      </w:pPr>
      <w:bookmarkStart w:id="29" w:name="_Toc277845156"/>
      <w:r>
        <w:t>PART</w:t>
      </w:r>
      <w:r w:rsidRPr="00166E8E">
        <w:t xml:space="preserve"> II: S</w:t>
      </w:r>
      <w:r>
        <w:t>TRATEGY</w:t>
      </w:r>
      <w:bookmarkEnd w:id="27"/>
      <w:bookmarkEnd w:id="29"/>
    </w:p>
    <w:p w:rsidR="00EB0307" w:rsidRDefault="00EB0307" w:rsidP="00EB0307">
      <w:pPr>
        <w:ind w:left="540" w:right="1008" w:hanging="540"/>
        <w:rPr>
          <w:color w:val="000000"/>
          <w:sz w:val="22"/>
          <w:szCs w:val="22"/>
        </w:rPr>
      </w:pPr>
    </w:p>
    <w:p w:rsidR="00EB0307" w:rsidRDefault="00EB0307" w:rsidP="00EB0307">
      <w:pPr>
        <w:pStyle w:val="Heading3"/>
        <w:numPr>
          <w:ilvl w:val="1"/>
          <w:numId w:val="6"/>
        </w:numPr>
        <w:rPr>
          <w:b/>
          <w:bCs/>
          <w:i w:val="0"/>
          <w:iCs w:val="0"/>
          <w:color w:val="000000"/>
          <w:sz w:val="22"/>
          <w:szCs w:val="22"/>
          <w:u w:val="none"/>
        </w:rPr>
      </w:pPr>
      <w:bookmarkStart w:id="30" w:name="_Toc172717835"/>
      <w:r>
        <w:rPr>
          <w:b/>
          <w:bCs/>
          <w:i w:val="0"/>
          <w:iCs w:val="0"/>
          <w:color w:val="000000"/>
          <w:sz w:val="22"/>
          <w:szCs w:val="22"/>
          <w:u w:val="none"/>
        </w:rPr>
        <w:tab/>
      </w:r>
      <w:bookmarkStart w:id="31" w:name="_Toc277845157"/>
      <w:r w:rsidRPr="00166E8E">
        <w:rPr>
          <w:b/>
          <w:bCs/>
          <w:i w:val="0"/>
          <w:iCs w:val="0"/>
          <w:color w:val="000000"/>
          <w:sz w:val="22"/>
          <w:szCs w:val="22"/>
          <w:u w:val="none"/>
        </w:rPr>
        <w:t>Project Rationale and Conformity</w:t>
      </w:r>
      <w:bookmarkEnd w:id="30"/>
      <w:r>
        <w:rPr>
          <w:b/>
          <w:bCs/>
          <w:i w:val="0"/>
          <w:iCs w:val="0"/>
          <w:color w:val="000000"/>
          <w:sz w:val="22"/>
          <w:szCs w:val="22"/>
          <w:u w:val="none"/>
        </w:rPr>
        <w:t xml:space="preserve"> to GEF Policies and Strategic Objectives</w:t>
      </w:r>
      <w:bookmarkEnd w:id="31"/>
    </w:p>
    <w:p w:rsidR="00EB0307" w:rsidRPr="00193494" w:rsidRDefault="00EB0307" w:rsidP="00EB0307">
      <w:pPr>
        <w:rPr>
          <w:sz w:val="22"/>
          <w:szCs w:val="22"/>
        </w:rPr>
      </w:pPr>
    </w:p>
    <w:p w:rsidR="00EB0307" w:rsidRPr="008036FB" w:rsidRDefault="00C762D6" w:rsidP="00C762D6">
      <w:pPr>
        <w:pStyle w:val="NumberedParas"/>
        <w:numPr>
          <w:ilvl w:val="0"/>
          <w:numId w:val="0"/>
        </w:numPr>
        <w:autoSpaceDE w:val="0"/>
        <w:autoSpaceDN w:val="0"/>
        <w:adjustRightInd w:val="0"/>
        <w:rPr>
          <w:sz w:val="22"/>
          <w:u w:val="single"/>
          <w:lang w:val="en-ZA" w:eastAsia="en-ZA"/>
        </w:rPr>
      </w:pPr>
      <w:r>
        <w:rPr>
          <w:rFonts w:ascii="ZWAdobeF" w:hAnsi="ZWAdobeF" w:cs="ZWAdobeF"/>
          <w:sz w:val="2"/>
          <w:szCs w:val="2"/>
          <w:lang w:val="en-ZA" w:eastAsia="en-ZA"/>
        </w:rPr>
        <w:t>U</w:t>
      </w:r>
      <w:r w:rsidR="00EB0307" w:rsidRPr="008036FB">
        <w:rPr>
          <w:sz w:val="22"/>
          <w:u w:val="single"/>
          <w:lang w:val="en-ZA" w:eastAsia="en-ZA"/>
        </w:rPr>
        <w:t>Project rationale</w:t>
      </w:r>
    </w:p>
    <w:p w:rsidR="00EB0307" w:rsidRDefault="00EB0307" w:rsidP="00EB0307">
      <w:pPr>
        <w:pStyle w:val="NumberedParas"/>
        <w:numPr>
          <w:ilvl w:val="0"/>
          <w:numId w:val="0"/>
        </w:numPr>
        <w:autoSpaceDE w:val="0"/>
        <w:autoSpaceDN w:val="0"/>
        <w:adjustRightInd w:val="0"/>
        <w:rPr>
          <w:sz w:val="22"/>
          <w:lang w:val="en-ZA" w:eastAsia="en-ZA"/>
        </w:rPr>
      </w:pPr>
    </w:p>
    <w:p w:rsidR="00EB0307" w:rsidRPr="0025186F" w:rsidRDefault="00EB0307" w:rsidP="00EB0307">
      <w:pPr>
        <w:pStyle w:val="NumberedParas"/>
        <w:ind w:left="0" w:firstLine="0"/>
        <w:rPr>
          <w:color w:val="000000"/>
          <w:sz w:val="22"/>
        </w:rPr>
      </w:pPr>
      <w:r>
        <w:rPr>
          <w:rFonts w:cs="Georgia"/>
          <w:sz w:val="22"/>
          <w:lang w:bidi="en-US"/>
        </w:rPr>
        <w:t>W</w:t>
      </w:r>
      <w:r w:rsidRPr="001048E8">
        <w:rPr>
          <w:rFonts w:cs="Georgia"/>
          <w:sz w:val="22"/>
          <w:lang w:bidi="en-US"/>
        </w:rPr>
        <w:t>ith limited resources</w:t>
      </w:r>
      <w:r>
        <w:rPr>
          <w:rFonts w:cs="Georgia"/>
          <w:sz w:val="22"/>
          <w:lang w:bidi="en-US"/>
        </w:rPr>
        <w:t>,</w:t>
      </w:r>
      <w:r w:rsidRPr="001048E8">
        <w:rPr>
          <w:rFonts w:cs="Georgia"/>
          <w:sz w:val="22"/>
          <w:lang w:bidi="en-US"/>
        </w:rPr>
        <w:t xml:space="preserve"> and</w:t>
      </w:r>
      <w:r>
        <w:rPr>
          <w:rFonts w:cs="Georgia"/>
          <w:sz w:val="22"/>
          <w:lang w:bidi="en-US"/>
        </w:rPr>
        <w:t xml:space="preserve"> geographic</w:t>
      </w:r>
      <w:r w:rsidRPr="001048E8">
        <w:rPr>
          <w:rFonts w:cs="Georgia"/>
          <w:sz w:val="22"/>
          <w:lang w:bidi="en-US"/>
        </w:rPr>
        <w:t xml:space="preserve"> isolation from global centers of excellence</w:t>
      </w:r>
      <w:r>
        <w:rPr>
          <w:rFonts w:cs="Georgia"/>
          <w:sz w:val="22"/>
          <w:lang w:bidi="en-US"/>
        </w:rPr>
        <w:t xml:space="preserve"> in protected area planning and management</w:t>
      </w:r>
      <w:r w:rsidRPr="001048E8">
        <w:rPr>
          <w:rFonts w:cs="Georgia"/>
          <w:sz w:val="22"/>
          <w:lang w:bidi="en-US"/>
        </w:rPr>
        <w:t xml:space="preserve">, it is imperative that </w:t>
      </w:r>
      <w:r>
        <w:rPr>
          <w:rFonts w:cs="Georgia"/>
          <w:sz w:val="22"/>
          <w:lang w:bidi="en-US"/>
        </w:rPr>
        <w:t>the diverse</w:t>
      </w:r>
      <w:r w:rsidRPr="001048E8">
        <w:rPr>
          <w:rFonts w:cs="Georgia"/>
          <w:sz w:val="22"/>
          <w:lang w:bidi="en-US"/>
        </w:rPr>
        <w:t xml:space="preserve"> </w:t>
      </w:r>
      <w:r>
        <w:rPr>
          <w:rFonts w:cs="Georgia"/>
          <w:sz w:val="22"/>
          <w:lang w:bidi="en-US"/>
        </w:rPr>
        <w:t>government and non-government partners</w:t>
      </w:r>
      <w:r w:rsidRPr="001048E8">
        <w:rPr>
          <w:rFonts w:cs="Georgia"/>
          <w:sz w:val="22"/>
          <w:lang w:bidi="en-US"/>
        </w:rPr>
        <w:t xml:space="preserve"> </w:t>
      </w:r>
      <w:r>
        <w:rPr>
          <w:rFonts w:cs="Georgia"/>
          <w:sz w:val="22"/>
          <w:lang w:bidi="en-US"/>
        </w:rPr>
        <w:t xml:space="preserve">in Seychelles </w:t>
      </w:r>
      <w:r w:rsidRPr="001048E8">
        <w:rPr>
          <w:rFonts w:cs="Georgia"/>
          <w:sz w:val="22"/>
          <w:lang w:bidi="en-US"/>
        </w:rPr>
        <w:t xml:space="preserve">work </w:t>
      </w:r>
      <w:r>
        <w:rPr>
          <w:rFonts w:cs="Georgia"/>
          <w:sz w:val="22"/>
          <w:lang w:bidi="en-US"/>
        </w:rPr>
        <w:t xml:space="preserve">more closely </w:t>
      </w:r>
      <w:r w:rsidRPr="001048E8">
        <w:rPr>
          <w:rFonts w:cs="Georgia"/>
          <w:sz w:val="22"/>
          <w:lang w:bidi="en-US"/>
        </w:rPr>
        <w:t xml:space="preserve">together in partnerships to augment </w:t>
      </w:r>
      <w:r>
        <w:rPr>
          <w:rFonts w:cs="Georgia"/>
          <w:sz w:val="22"/>
          <w:lang w:bidi="en-US"/>
        </w:rPr>
        <w:t>their individual capacities, knowledge and skills</w:t>
      </w:r>
      <w:r w:rsidRPr="001048E8">
        <w:rPr>
          <w:sz w:val="22"/>
        </w:rPr>
        <w:t>. Currently there is a</w:t>
      </w:r>
      <w:r>
        <w:rPr>
          <w:sz w:val="22"/>
        </w:rPr>
        <w:t xml:space="preserve"> unique</w:t>
      </w:r>
      <w:r w:rsidRPr="001048E8">
        <w:rPr>
          <w:sz w:val="22"/>
        </w:rPr>
        <w:t xml:space="preserve"> opportunity to strengthen such a</w:t>
      </w:r>
      <w:r>
        <w:rPr>
          <w:sz w:val="22"/>
        </w:rPr>
        <w:t xml:space="preserve"> partnership</w:t>
      </w:r>
      <w:r w:rsidRPr="001048E8">
        <w:rPr>
          <w:sz w:val="22"/>
        </w:rPr>
        <w:t xml:space="preserve"> approach in the Seychelles</w:t>
      </w:r>
      <w:r>
        <w:rPr>
          <w:sz w:val="22"/>
        </w:rPr>
        <w:t xml:space="preserve">. This opportunity is manifest in: (i) </w:t>
      </w:r>
      <w:r w:rsidRPr="001048E8">
        <w:rPr>
          <w:sz w:val="22"/>
        </w:rPr>
        <w:t xml:space="preserve">two decades of </w:t>
      </w:r>
      <w:r>
        <w:rPr>
          <w:sz w:val="22"/>
        </w:rPr>
        <w:t xml:space="preserve">scientific and technical expertise (e.g. marine and terrestrial research and monitoring, </w:t>
      </w:r>
      <w:r w:rsidRPr="001048E8">
        <w:rPr>
          <w:sz w:val="22"/>
        </w:rPr>
        <w:t>ecological restoration, control of invasive species, management of r</w:t>
      </w:r>
      <w:r>
        <w:rPr>
          <w:sz w:val="22"/>
        </w:rPr>
        <w:t>emote islands, species management</w:t>
      </w:r>
      <w:r w:rsidRPr="001048E8">
        <w:rPr>
          <w:sz w:val="22"/>
        </w:rPr>
        <w:t>)</w:t>
      </w:r>
      <w:r>
        <w:rPr>
          <w:sz w:val="22"/>
        </w:rPr>
        <w:t xml:space="preserve"> developed</w:t>
      </w:r>
      <w:r w:rsidRPr="001048E8">
        <w:rPr>
          <w:sz w:val="22"/>
        </w:rPr>
        <w:t xml:space="preserve"> by local environmental NGOs</w:t>
      </w:r>
      <w:r>
        <w:rPr>
          <w:sz w:val="22"/>
        </w:rPr>
        <w:t xml:space="preserve">; (ii) a willingness of private landowners to participate in the proclamation of </w:t>
      </w:r>
      <w:r w:rsidR="006F4946">
        <w:rPr>
          <w:snapToGrid w:val="0"/>
          <w:sz w:val="22"/>
        </w:rPr>
        <w:t>privately owned islands with high biodiversity significance</w:t>
      </w:r>
      <w:r>
        <w:rPr>
          <w:sz w:val="22"/>
        </w:rPr>
        <w:t xml:space="preserve"> as formal protected areas, in collaboration with government and environmental NGOs; (iii) an acknowledgement by government that its available financial, staff, equipment and infrastructural resources are wholly inadequate to either expand the protected area system to achieve national representivity targets, or to manage any additional protected areas incorporated into the PA system; and (iv) an increasing national recognition of the need to more effectively integrate protected </w:t>
      </w:r>
      <w:r w:rsidR="006412F6">
        <w:rPr>
          <w:sz w:val="22"/>
        </w:rPr>
        <w:t xml:space="preserve">areas </w:t>
      </w:r>
      <w:r>
        <w:rPr>
          <w:sz w:val="22"/>
        </w:rPr>
        <w:t>with the productive sectors of the economy - notably in the tourism and fisheries (both commercial and artisinal) sectors - through public-private-NGO-community partnerships and co-management arrangements</w:t>
      </w:r>
      <w:r w:rsidRPr="001048E8">
        <w:rPr>
          <w:sz w:val="22"/>
        </w:rPr>
        <w:t xml:space="preserve">. </w:t>
      </w:r>
    </w:p>
    <w:p w:rsidR="00EB0307" w:rsidRDefault="00EB0307" w:rsidP="00EB0307">
      <w:pPr>
        <w:pStyle w:val="NumberedParas"/>
        <w:numPr>
          <w:ilvl w:val="0"/>
          <w:numId w:val="0"/>
        </w:numPr>
        <w:autoSpaceDE w:val="0"/>
        <w:autoSpaceDN w:val="0"/>
        <w:adjustRightInd w:val="0"/>
        <w:rPr>
          <w:sz w:val="22"/>
          <w:lang w:val="en-ZA" w:eastAsia="en-ZA"/>
        </w:rPr>
      </w:pPr>
    </w:p>
    <w:p w:rsidR="00EB0307" w:rsidRDefault="00C762D6" w:rsidP="00C762D6">
      <w:pPr>
        <w:pStyle w:val="NumberedParas"/>
        <w:numPr>
          <w:ilvl w:val="0"/>
          <w:numId w:val="0"/>
        </w:numPr>
        <w:autoSpaceDE w:val="0"/>
        <w:autoSpaceDN w:val="0"/>
        <w:adjustRightInd w:val="0"/>
        <w:rPr>
          <w:sz w:val="22"/>
          <w:u w:val="single"/>
          <w:lang w:val="en-ZA" w:eastAsia="en-ZA"/>
        </w:rPr>
      </w:pPr>
      <w:r>
        <w:rPr>
          <w:rFonts w:ascii="ZWAdobeF" w:hAnsi="ZWAdobeF" w:cs="ZWAdobeF"/>
          <w:sz w:val="2"/>
          <w:szCs w:val="2"/>
          <w:lang w:val="en-ZA" w:eastAsia="en-ZA"/>
        </w:rPr>
        <w:t>U</w:t>
      </w:r>
      <w:r w:rsidR="00EB0307" w:rsidRPr="008036FB">
        <w:rPr>
          <w:sz w:val="22"/>
          <w:u w:val="single"/>
          <w:lang w:val="en-ZA" w:eastAsia="en-ZA"/>
        </w:rPr>
        <w:t>Conformity to GEF pol</w:t>
      </w:r>
      <w:r w:rsidR="00EB0307">
        <w:rPr>
          <w:sz w:val="22"/>
          <w:u w:val="single"/>
          <w:lang w:val="en-ZA" w:eastAsia="en-ZA"/>
        </w:rPr>
        <w:t>i</w:t>
      </w:r>
      <w:r w:rsidR="00EB0307" w:rsidRPr="008036FB">
        <w:rPr>
          <w:sz w:val="22"/>
          <w:u w:val="single"/>
          <w:lang w:val="en-ZA" w:eastAsia="en-ZA"/>
        </w:rPr>
        <w:t>cies and strategic objectives:</w:t>
      </w:r>
    </w:p>
    <w:p w:rsidR="00EB0307" w:rsidRPr="008036FB" w:rsidRDefault="00EB0307" w:rsidP="00EB0307">
      <w:pPr>
        <w:pStyle w:val="NumberedParas"/>
        <w:numPr>
          <w:ilvl w:val="0"/>
          <w:numId w:val="0"/>
        </w:numPr>
        <w:autoSpaceDE w:val="0"/>
        <w:autoSpaceDN w:val="0"/>
        <w:adjustRightInd w:val="0"/>
        <w:rPr>
          <w:sz w:val="22"/>
          <w:u w:val="single"/>
          <w:lang w:val="en-ZA" w:eastAsia="en-ZA"/>
        </w:rPr>
      </w:pPr>
    </w:p>
    <w:p w:rsidR="00EB0307" w:rsidRPr="007161B6" w:rsidRDefault="00EB0307" w:rsidP="00EB0307">
      <w:pPr>
        <w:pStyle w:val="NumberedParas"/>
        <w:autoSpaceDE w:val="0"/>
        <w:autoSpaceDN w:val="0"/>
        <w:adjustRightInd w:val="0"/>
        <w:ind w:left="0" w:firstLine="0"/>
        <w:rPr>
          <w:sz w:val="22"/>
          <w:lang w:val="en-ZA" w:eastAsia="en-ZA"/>
        </w:rPr>
      </w:pPr>
      <w:r w:rsidRPr="00193494">
        <w:rPr>
          <w:sz w:val="22"/>
        </w:rPr>
        <w:t xml:space="preserve">The project is aligned with GEF’s Strategic Objective (SO) 1 of the Biodiversity focal area, ‘Catalyzing Sustainability of Protected Areas Systems’. The project is consistent with </w:t>
      </w:r>
      <w:r w:rsidRPr="00193494">
        <w:rPr>
          <w:sz w:val="22"/>
          <w:lang w:val="en-GB"/>
        </w:rPr>
        <w:t xml:space="preserve">Strategic Programmes (SP) 2 and 3 of </w:t>
      </w:r>
      <w:r w:rsidRPr="007161B6">
        <w:rPr>
          <w:sz w:val="22"/>
          <w:lang w:val="en-GB"/>
        </w:rPr>
        <w:t xml:space="preserve">SO 1; ‘Increasing Representation of Effectively Managed Marine Protected Areas in Protected Area Systems’ and ‘Strengthening Terrestrial Protected Area Networks’. </w:t>
      </w:r>
    </w:p>
    <w:p w:rsidR="00EB0307" w:rsidRPr="007161B6" w:rsidRDefault="00EB0307" w:rsidP="00EB0307">
      <w:pPr>
        <w:pStyle w:val="NumberedParas"/>
        <w:numPr>
          <w:ilvl w:val="0"/>
          <w:numId w:val="0"/>
        </w:numPr>
        <w:autoSpaceDE w:val="0"/>
        <w:autoSpaceDN w:val="0"/>
        <w:adjustRightInd w:val="0"/>
        <w:rPr>
          <w:sz w:val="22"/>
          <w:lang w:val="en-ZA" w:eastAsia="en-ZA"/>
        </w:rPr>
      </w:pPr>
    </w:p>
    <w:p w:rsidR="00EB0307" w:rsidRPr="002922B5" w:rsidRDefault="00EB0307" w:rsidP="00EB0307">
      <w:pPr>
        <w:pStyle w:val="NumberedParas"/>
        <w:autoSpaceDE w:val="0"/>
        <w:autoSpaceDN w:val="0"/>
        <w:adjustRightInd w:val="0"/>
        <w:ind w:left="0" w:firstLine="0"/>
        <w:rPr>
          <w:sz w:val="22"/>
          <w:lang w:val="en-ZA" w:eastAsia="en-ZA"/>
        </w:rPr>
      </w:pPr>
      <w:r>
        <w:rPr>
          <w:sz w:val="22"/>
          <w:lang w:val="en-ZA" w:eastAsia="en-ZA"/>
        </w:rPr>
        <w:t xml:space="preserve">The contribution of the project to the expected outcomes of </w:t>
      </w:r>
      <w:r w:rsidRPr="007161B6">
        <w:rPr>
          <w:sz w:val="22"/>
          <w:lang w:val="en-ZA" w:eastAsia="en-ZA"/>
        </w:rPr>
        <w:t>SP</w:t>
      </w:r>
      <w:r>
        <w:rPr>
          <w:sz w:val="22"/>
          <w:lang w:val="en-ZA" w:eastAsia="en-ZA"/>
        </w:rPr>
        <w:t xml:space="preserve"> 2 include: (i) designing a more representative system of</w:t>
      </w:r>
      <w:r>
        <w:rPr>
          <w:sz w:val="22"/>
        </w:rPr>
        <w:t xml:space="preserve"> marine protected areas that builds resilience against environmental variations associated with global climate change; (ii) facilitating the establishment of new or expanded marine protected areas and conservation zones that will </w:t>
      </w:r>
      <w:r w:rsidR="006412F6">
        <w:rPr>
          <w:sz w:val="22"/>
        </w:rPr>
        <w:t xml:space="preserve">more effectively </w:t>
      </w:r>
      <w:r>
        <w:rPr>
          <w:sz w:val="22"/>
        </w:rPr>
        <w:t xml:space="preserve">safeguard habitats associated with fish spawning aggegrations (e.g. rabbitfish, whale shark, groupers) and coral reef ecosystems; (iii) strengthening the operational capacity of NGOs, artisinal fishermen and the private sector to establish and manage marine protected areas and marine conservation zones in a collaborative partnership with the SNPA and SFA; and (iv) </w:t>
      </w:r>
      <w:r>
        <w:rPr>
          <w:sz w:val="22"/>
        </w:rPr>
        <w:lastRenderedPageBreak/>
        <w:t>improving the policy, legislative and institutional framework for collaborative management between state and non-state partners in MPA management.</w:t>
      </w:r>
    </w:p>
    <w:p w:rsidR="00EB0307" w:rsidRDefault="00EB0307" w:rsidP="00EB0307"/>
    <w:p w:rsidR="00EB0307" w:rsidRPr="007161B6" w:rsidRDefault="00EB0307" w:rsidP="00EB0307">
      <w:pPr>
        <w:pStyle w:val="NumberedParas"/>
        <w:autoSpaceDE w:val="0"/>
        <w:autoSpaceDN w:val="0"/>
        <w:adjustRightInd w:val="0"/>
        <w:ind w:left="0" w:firstLine="0"/>
        <w:rPr>
          <w:sz w:val="22"/>
          <w:lang w:val="en-ZA" w:eastAsia="en-ZA"/>
        </w:rPr>
      </w:pPr>
      <w:r>
        <w:rPr>
          <w:sz w:val="22"/>
          <w:lang w:val="en-ZA" w:eastAsia="en-ZA"/>
        </w:rPr>
        <w:t xml:space="preserve">The contribution of the project to the expected outcomes of  </w:t>
      </w:r>
      <w:r w:rsidRPr="007161B6">
        <w:rPr>
          <w:sz w:val="22"/>
          <w:lang w:val="en-ZA" w:eastAsia="en-ZA"/>
        </w:rPr>
        <w:t>SP</w:t>
      </w:r>
      <w:r>
        <w:rPr>
          <w:sz w:val="22"/>
          <w:lang w:val="en-ZA" w:eastAsia="en-ZA"/>
        </w:rPr>
        <w:t xml:space="preserve"> 3 include:</w:t>
      </w:r>
      <w:r w:rsidRPr="00EA22DD">
        <w:rPr>
          <w:sz w:val="22"/>
          <w:lang w:val="en-ZA" w:eastAsia="en-ZA"/>
        </w:rPr>
        <w:t xml:space="preserve"> </w:t>
      </w:r>
      <w:r>
        <w:rPr>
          <w:sz w:val="22"/>
          <w:lang w:val="en-ZA" w:eastAsia="en-ZA"/>
        </w:rPr>
        <w:t>(i) designing a representative, adequate and comprehensive system of</w:t>
      </w:r>
      <w:r>
        <w:rPr>
          <w:sz w:val="22"/>
        </w:rPr>
        <w:t xml:space="preserve"> terrestrial protected areas; (ii) facilitating the establishment of new protected areas on privately-owned and state-owned islands under different co-management arrangements and using a range of different sustainable financing strategies; (iii) testing the feasibility of establishing and enforcing seasonal conservation areas for nesting turtle habitats; (iv) strengthening the operational capacity of NGOs, parastatals and the private sector to establish and manage terrestrial protected areas; and (v) improving the policy, legislative and institutional framework for collaborative management between state and non-state partners in terrestrial PA management.</w:t>
      </w:r>
    </w:p>
    <w:p w:rsidR="00EB0307" w:rsidRDefault="00EB0307" w:rsidP="00EB0307">
      <w:pPr>
        <w:pStyle w:val="NumberedParas"/>
        <w:numPr>
          <w:ilvl w:val="0"/>
          <w:numId w:val="0"/>
        </w:numPr>
        <w:autoSpaceDE w:val="0"/>
        <w:autoSpaceDN w:val="0"/>
        <w:adjustRightInd w:val="0"/>
        <w:rPr>
          <w:sz w:val="22"/>
          <w:lang w:val="en-ZA" w:eastAsia="en-ZA"/>
        </w:rPr>
      </w:pPr>
    </w:p>
    <w:p w:rsidR="00EB0307" w:rsidRPr="00193494" w:rsidRDefault="00EB0307" w:rsidP="00EB0307">
      <w:pPr>
        <w:pStyle w:val="NumberedParas"/>
        <w:autoSpaceDE w:val="0"/>
        <w:autoSpaceDN w:val="0"/>
        <w:adjustRightInd w:val="0"/>
        <w:ind w:left="0" w:firstLine="0"/>
        <w:rPr>
          <w:sz w:val="22"/>
          <w:lang w:val="en-ZA" w:eastAsia="en-ZA"/>
        </w:rPr>
      </w:pPr>
      <w:r w:rsidRPr="00193494">
        <w:rPr>
          <w:sz w:val="22"/>
        </w:rPr>
        <w:t xml:space="preserve">The project will contribute to the achievement of GEF’s </w:t>
      </w:r>
      <w:r>
        <w:rPr>
          <w:sz w:val="22"/>
        </w:rPr>
        <w:t>outcome indicators under the</w:t>
      </w:r>
      <w:r w:rsidRPr="00193494">
        <w:rPr>
          <w:sz w:val="22"/>
        </w:rPr>
        <w:t xml:space="preserve"> </w:t>
      </w:r>
      <w:r>
        <w:rPr>
          <w:sz w:val="22"/>
        </w:rPr>
        <w:t xml:space="preserve">strategic </w:t>
      </w:r>
      <w:r w:rsidRPr="00193494">
        <w:rPr>
          <w:sz w:val="22"/>
        </w:rPr>
        <w:t>programming area</w:t>
      </w:r>
      <w:r>
        <w:rPr>
          <w:sz w:val="22"/>
        </w:rPr>
        <w:t>s</w:t>
      </w:r>
      <w:r w:rsidRPr="00193494">
        <w:rPr>
          <w:sz w:val="22"/>
        </w:rPr>
        <w:t xml:space="preserve"> as follows: </w:t>
      </w:r>
    </w:p>
    <w:p w:rsidR="00EB0307" w:rsidRPr="00193494" w:rsidRDefault="00EB0307" w:rsidP="00EB0307">
      <w:pPr>
        <w:pStyle w:val="Bbb"/>
        <w:tabs>
          <w:tab w:val="clear" w:pos="1080"/>
        </w:tabs>
        <w:jc w:val="both"/>
        <w:rPr>
          <w:u w:val="single"/>
        </w:rPr>
      </w:pPr>
    </w:p>
    <w:tbl>
      <w:tblPr>
        <w:tblW w:w="10209"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1800"/>
        <w:gridCol w:w="3116"/>
        <w:gridCol w:w="3626"/>
      </w:tblGrid>
      <w:tr w:rsidR="00EB0307" w:rsidRPr="000F4A5F">
        <w:trPr>
          <w:jc w:val="center"/>
        </w:trPr>
        <w:tc>
          <w:tcPr>
            <w:tcW w:w="1667" w:type="dxa"/>
            <w:shd w:val="clear" w:color="auto" w:fill="7F7F7F"/>
          </w:tcPr>
          <w:p w:rsidR="00EB0307" w:rsidRPr="000F4A5F" w:rsidRDefault="00EB0307" w:rsidP="00EB0307">
            <w:pPr>
              <w:tabs>
                <w:tab w:val="left" w:pos="8640"/>
              </w:tabs>
              <w:rPr>
                <w:b/>
                <w:color w:val="FFFFFF"/>
                <w:sz w:val="20"/>
                <w:szCs w:val="20"/>
                <w:lang w:val="en-GB"/>
              </w:rPr>
            </w:pPr>
            <w:r w:rsidRPr="000F4A5F">
              <w:rPr>
                <w:b/>
                <w:color w:val="FFFFFF"/>
                <w:sz w:val="20"/>
                <w:szCs w:val="20"/>
                <w:lang w:val="en-GB"/>
              </w:rPr>
              <w:t>GEF-4 BD Strategic programmes</w:t>
            </w:r>
          </w:p>
        </w:tc>
        <w:tc>
          <w:tcPr>
            <w:tcW w:w="1800" w:type="dxa"/>
            <w:shd w:val="clear" w:color="auto" w:fill="7F7F7F"/>
          </w:tcPr>
          <w:p w:rsidR="00EB0307" w:rsidRPr="000F4A5F" w:rsidRDefault="00EB0307" w:rsidP="00EB0307">
            <w:pPr>
              <w:tabs>
                <w:tab w:val="left" w:pos="8640"/>
              </w:tabs>
              <w:rPr>
                <w:b/>
                <w:color w:val="FFFFFF"/>
                <w:sz w:val="20"/>
                <w:szCs w:val="20"/>
                <w:lang w:val="en-GB"/>
              </w:rPr>
            </w:pPr>
            <w:r w:rsidRPr="000F4A5F">
              <w:rPr>
                <w:b/>
                <w:color w:val="FFFFFF"/>
                <w:sz w:val="20"/>
                <w:szCs w:val="20"/>
                <w:lang w:val="en-GB"/>
              </w:rPr>
              <w:t>Expected impact</w:t>
            </w:r>
          </w:p>
        </w:tc>
        <w:tc>
          <w:tcPr>
            <w:tcW w:w="3116" w:type="dxa"/>
            <w:shd w:val="clear" w:color="auto" w:fill="7F7F7F"/>
          </w:tcPr>
          <w:p w:rsidR="00EB0307" w:rsidRPr="000F4A5F" w:rsidRDefault="00EB0307" w:rsidP="00EB0307">
            <w:pPr>
              <w:tabs>
                <w:tab w:val="left" w:pos="8640"/>
              </w:tabs>
              <w:rPr>
                <w:b/>
                <w:color w:val="FFFFFF"/>
                <w:sz w:val="20"/>
                <w:szCs w:val="20"/>
                <w:lang w:val="en-GB"/>
              </w:rPr>
            </w:pPr>
            <w:r w:rsidRPr="000F4A5F">
              <w:rPr>
                <w:b/>
                <w:color w:val="FFFFFF"/>
                <w:sz w:val="20"/>
                <w:szCs w:val="20"/>
                <w:lang w:val="en-GB"/>
              </w:rPr>
              <w:t>GEF-4 BD Indicators</w:t>
            </w:r>
          </w:p>
        </w:tc>
        <w:tc>
          <w:tcPr>
            <w:tcW w:w="3626" w:type="dxa"/>
            <w:shd w:val="clear" w:color="auto" w:fill="7F7F7F"/>
          </w:tcPr>
          <w:p w:rsidR="00EB0307" w:rsidRPr="00FC422C" w:rsidRDefault="00EB0307" w:rsidP="00EB0307">
            <w:pPr>
              <w:tabs>
                <w:tab w:val="left" w:pos="8640"/>
              </w:tabs>
              <w:rPr>
                <w:b/>
                <w:color w:val="FFFFFF"/>
                <w:sz w:val="20"/>
                <w:szCs w:val="20"/>
                <w:lang w:val="en-GB"/>
              </w:rPr>
            </w:pPr>
            <w:r w:rsidRPr="00FC422C">
              <w:rPr>
                <w:b/>
                <w:color w:val="FFFFFF"/>
                <w:sz w:val="20"/>
                <w:szCs w:val="20"/>
                <w:lang w:val="en-GB"/>
              </w:rPr>
              <w:t>Project contribution to indicators</w:t>
            </w:r>
          </w:p>
        </w:tc>
      </w:tr>
      <w:tr w:rsidR="00E7377C" w:rsidRPr="000F4A5F">
        <w:trPr>
          <w:trHeight w:val="345"/>
          <w:jc w:val="center"/>
        </w:trPr>
        <w:tc>
          <w:tcPr>
            <w:tcW w:w="1667" w:type="dxa"/>
          </w:tcPr>
          <w:p w:rsidR="00E7377C" w:rsidRPr="000F4A5F" w:rsidRDefault="00E7377C" w:rsidP="00EB0307">
            <w:pPr>
              <w:tabs>
                <w:tab w:val="left" w:pos="8640"/>
              </w:tabs>
              <w:rPr>
                <w:sz w:val="18"/>
                <w:szCs w:val="18"/>
                <w:lang w:val="en-GB"/>
              </w:rPr>
            </w:pPr>
            <w:r w:rsidRPr="000F4A5F">
              <w:rPr>
                <w:sz w:val="18"/>
                <w:szCs w:val="18"/>
                <w:lang w:val="en-GB"/>
              </w:rPr>
              <w:t>SP-2: Increasing Representation of Effectively Managed Marine Protected Areas in Protected Area Systems</w:t>
            </w:r>
          </w:p>
        </w:tc>
        <w:tc>
          <w:tcPr>
            <w:tcW w:w="1800" w:type="dxa"/>
          </w:tcPr>
          <w:p w:rsidR="00E7377C" w:rsidRPr="000F4A5F" w:rsidRDefault="00E7377C" w:rsidP="00EB0307">
            <w:pPr>
              <w:autoSpaceDE w:val="0"/>
              <w:autoSpaceDN w:val="0"/>
              <w:adjustRightInd w:val="0"/>
              <w:rPr>
                <w:sz w:val="18"/>
                <w:szCs w:val="18"/>
                <w:lang w:val="en-ZA" w:eastAsia="en-ZA"/>
              </w:rPr>
            </w:pPr>
            <w:r w:rsidRPr="000F4A5F">
              <w:rPr>
                <w:sz w:val="18"/>
                <w:szCs w:val="18"/>
                <w:lang w:val="en-ZA" w:eastAsia="en-ZA"/>
              </w:rPr>
              <w:t>Increased coverage of marine ecosystems globally and in national PA systems</w:t>
            </w:r>
          </w:p>
        </w:tc>
        <w:tc>
          <w:tcPr>
            <w:tcW w:w="3116" w:type="dxa"/>
          </w:tcPr>
          <w:p w:rsidR="00E7377C" w:rsidRPr="000F4A5F" w:rsidRDefault="00E7377C" w:rsidP="00EB0307">
            <w:pPr>
              <w:autoSpaceDE w:val="0"/>
              <w:autoSpaceDN w:val="0"/>
              <w:adjustRightInd w:val="0"/>
              <w:rPr>
                <w:sz w:val="18"/>
                <w:szCs w:val="18"/>
                <w:lang w:val="en-ZA" w:eastAsia="en-ZA"/>
              </w:rPr>
            </w:pPr>
            <w:r w:rsidRPr="000F4A5F">
              <w:rPr>
                <w:sz w:val="18"/>
                <w:szCs w:val="18"/>
                <w:lang w:val="en-ZA" w:eastAsia="en-ZA"/>
              </w:rPr>
              <w:t>Number and extent (coverage) of national marine PAs compared to 2006 global baseline for GEF-eligible countries</w:t>
            </w:r>
          </w:p>
        </w:tc>
        <w:tc>
          <w:tcPr>
            <w:tcW w:w="3626" w:type="dxa"/>
          </w:tcPr>
          <w:p w:rsidR="00E7377C" w:rsidRPr="006F4946" w:rsidRDefault="00E7377C" w:rsidP="00EB0307">
            <w:pPr>
              <w:tabs>
                <w:tab w:val="left" w:pos="8640"/>
              </w:tabs>
              <w:rPr>
                <w:sz w:val="18"/>
                <w:szCs w:val="18"/>
                <w:lang w:val="en-GB"/>
              </w:rPr>
            </w:pPr>
            <w:r w:rsidRPr="006F4946">
              <w:rPr>
                <w:sz w:val="18"/>
                <w:szCs w:val="18"/>
                <w:lang w:val="en-GB"/>
              </w:rPr>
              <w:t xml:space="preserve">Marine protected area coverage increased from </w:t>
            </w:r>
            <w:r>
              <w:rPr>
                <w:sz w:val="18"/>
                <w:szCs w:val="18"/>
                <w:lang w:val="en-GB"/>
              </w:rPr>
              <w:t>a</w:t>
            </w:r>
            <w:r w:rsidRPr="006F4946">
              <w:rPr>
                <w:sz w:val="18"/>
                <w:szCs w:val="18"/>
                <w:lang w:val="en-GB"/>
              </w:rPr>
              <w:t xml:space="preserve"> baseline of 29,836 ha </w:t>
            </w:r>
            <w:r>
              <w:rPr>
                <w:sz w:val="18"/>
                <w:szCs w:val="18"/>
                <w:lang w:val="en-GB"/>
              </w:rPr>
              <w:t xml:space="preserve">(2006 baseline) </w:t>
            </w:r>
            <w:r w:rsidRPr="006F4946">
              <w:rPr>
                <w:sz w:val="18"/>
                <w:szCs w:val="18"/>
                <w:lang w:val="en-GB"/>
              </w:rPr>
              <w:t>to &gt;37,500 ha by end of project</w:t>
            </w:r>
          </w:p>
          <w:p w:rsidR="00E7377C" w:rsidRPr="006F4946" w:rsidRDefault="00E7377C" w:rsidP="00EB0307">
            <w:pPr>
              <w:tabs>
                <w:tab w:val="left" w:pos="8640"/>
              </w:tabs>
              <w:rPr>
                <w:sz w:val="18"/>
                <w:szCs w:val="18"/>
                <w:lang w:val="en-GB"/>
              </w:rPr>
            </w:pPr>
          </w:p>
          <w:p w:rsidR="00E7377C" w:rsidRDefault="00E7377C" w:rsidP="00EB0307">
            <w:pPr>
              <w:tabs>
                <w:tab w:val="left" w:pos="8640"/>
              </w:tabs>
              <w:rPr>
                <w:sz w:val="18"/>
                <w:szCs w:val="18"/>
                <w:lang w:val="en-GB"/>
              </w:rPr>
            </w:pPr>
          </w:p>
          <w:p w:rsidR="00E7377C" w:rsidRDefault="00E7377C" w:rsidP="00EB0307">
            <w:pPr>
              <w:tabs>
                <w:tab w:val="left" w:pos="8640"/>
              </w:tabs>
              <w:rPr>
                <w:sz w:val="18"/>
                <w:szCs w:val="18"/>
                <w:lang w:val="en-GB"/>
              </w:rPr>
            </w:pPr>
          </w:p>
          <w:p w:rsidR="00E7377C" w:rsidRPr="006F4946" w:rsidRDefault="00E7377C" w:rsidP="00E7377C">
            <w:pPr>
              <w:rPr>
                <w:sz w:val="18"/>
                <w:szCs w:val="18"/>
                <w:highlight w:val="yellow"/>
                <w:lang w:val="en-GB"/>
              </w:rPr>
            </w:pPr>
          </w:p>
        </w:tc>
      </w:tr>
      <w:tr w:rsidR="00E7377C" w:rsidRPr="00D4390C">
        <w:trPr>
          <w:trHeight w:val="345"/>
          <w:jc w:val="center"/>
        </w:trPr>
        <w:tc>
          <w:tcPr>
            <w:tcW w:w="1667" w:type="dxa"/>
          </w:tcPr>
          <w:p w:rsidR="00E7377C" w:rsidRPr="000F4A5F" w:rsidRDefault="00E7377C" w:rsidP="00EB0307">
            <w:pPr>
              <w:tabs>
                <w:tab w:val="left" w:pos="8640"/>
              </w:tabs>
              <w:rPr>
                <w:sz w:val="18"/>
                <w:szCs w:val="18"/>
                <w:lang w:val="en-GB"/>
              </w:rPr>
            </w:pPr>
            <w:r w:rsidRPr="000F4A5F">
              <w:rPr>
                <w:sz w:val="18"/>
                <w:szCs w:val="18"/>
                <w:lang w:val="en-GB"/>
              </w:rPr>
              <w:t>SP-3: Strengthening Terrestrial Protected Area Networks</w:t>
            </w:r>
          </w:p>
          <w:p w:rsidR="00E7377C" w:rsidRPr="000F4A5F" w:rsidRDefault="00E7377C" w:rsidP="00EB0307">
            <w:pPr>
              <w:tabs>
                <w:tab w:val="left" w:pos="8640"/>
              </w:tabs>
              <w:rPr>
                <w:sz w:val="18"/>
                <w:szCs w:val="18"/>
                <w:lang w:val="en-GB"/>
              </w:rPr>
            </w:pPr>
          </w:p>
        </w:tc>
        <w:tc>
          <w:tcPr>
            <w:tcW w:w="1800" w:type="dxa"/>
          </w:tcPr>
          <w:p w:rsidR="00E7377C" w:rsidRPr="000F4A5F" w:rsidRDefault="00E7377C" w:rsidP="00EB0307">
            <w:pPr>
              <w:tabs>
                <w:tab w:val="left" w:pos="8640"/>
              </w:tabs>
              <w:rPr>
                <w:sz w:val="18"/>
                <w:szCs w:val="18"/>
                <w:lang w:val="en-GB"/>
              </w:rPr>
            </w:pPr>
            <w:r w:rsidRPr="000F4A5F">
              <w:rPr>
                <w:sz w:val="18"/>
                <w:szCs w:val="18"/>
                <w:lang w:val="en-GB"/>
              </w:rPr>
              <w:t xml:space="preserve">Improved ecosystem coverage of under-represented terrestrial ecosystems areas as part of national protected area system </w:t>
            </w:r>
          </w:p>
          <w:p w:rsidR="00E7377C" w:rsidRPr="000F4A5F" w:rsidRDefault="00E7377C" w:rsidP="00EB0307">
            <w:pPr>
              <w:tabs>
                <w:tab w:val="left" w:pos="8640"/>
              </w:tabs>
              <w:rPr>
                <w:sz w:val="18"/>
                <w:szCs w:val="18"/>
                <w:lang w:val="en-GB"/>
              </w:rPr>
            </w:pPr>
          </w:p>
          <w:p w:rsidR="00E7377C" w:rsidRPr="000F4A5F" w:rsidRDefault="00E7377C" w:rsidP="00EB0307">
            <w:pPr>
              <w:tabs>
                <w:tab w:val="left" w:pos="8640"/>
              </w:tabs>
              <w:rPr>
                <w:sz w:val="18"/>
                <w:szCs w:val="18"/>
                <w:lang w:val="en-GB"/>
              </w:rPr>
            </w:pPr>
            <w:r w:rsidRPr="000F4A5F">
              <w:rPr>
                <w:sz w:val="18"/>
                <w:szCs w:val="18"/>
                <w:lang w:val="en-GB"/>
              </w:rPr>
              <w:t>Improved management of terrestrial protected areas</w:t>
            </w:r>
          </w:p>
        </w:tc>
        <w:tc>
          <w:tcPr>
            <w:tcW w:w="3116" w:type="dxa"/>
          </w:tcPr>
          <w:p w:rsidR="00E7377C" w:rsidRPr="000F4A5F" w:rsidRDefault="00E7377C" w:rsidP="00EB0307">
            <w:pPr>
              <w:tabs>
                <w:tab w:val="left" w:pos="8640"/>
              </w:tabs>
              <w:ind w:left="72"/>
              <w:rPr>
                <w:sz w:val="18"/>
                <w:szCs w:val="18"/>
                <w:lang w:val="en-GB"/>
              </w:rPr>
            </w:pPr>
            <w:r w:rsidRPr="000F4A5F">
              <w:rPr>
                <w:sz w:val="18"/>
                <w:szCs w:val="18"/>
                <w:lang w:val="en-GB"/>
              </w:rPr>
              <w:t>Terrestrial ecosystem coverage in national protected area systems</w:t>
            </w:r>
          </w:p>
          <w:p w:rsidR="00E7377C" w:rsidRPr="000F4A5F" w:rsidRDefault="00E7377C" w:rsidP="00EB0307">
            <w:pPr>
              <w:tabs>
                <w:tab w:val="left" w:pos="8640"/>
              </w:tabs>
              <w:ind w:left="72"/>
              <w:rPr>
                <w:sz w:val="18"/>
                <w:szCs w:val="18"/>
                <w:lang w:val="en-GB"/>
              </w:rPr>
            </w:pPr>
          </w:p>
          <w:p w:rsidR="00E7377C" w:rsidRPr="000F4A5F" w:rsidRDefault="00E7377C" w:rsidP="00EB0307">
            <w:pPr>
              <w:tabs>
                <w:tab w:val="left" w:pos="8640"/>
              </w:tabs>
              <w:ind w:left="72"/>
              <w:rPr>
                <w:sz w:val="18"/>
                <w:szCs w:val="18"/>
                <w:lang w:val="en-GB"/>
              </w:rPr>
            </w:pPr>
          </w:p>
          <w:p w:rsidR="00E7377C" w:rsidRPr="000F4A5F" w:rsidRDefault="00E7377C" w:rsidP="00EB0307">
            <w:pPr>
              <w:tabs>
                <w:tab w:val="left" w:pos="8640"/>
              </w:tabs>
              <w:ind w:left="72"/>
              <w:rPr>
                <w:sz w:val="18"/>
                <w:szCs w:val="18"/>
                <w:lang w:val="en-GB"/>
              </w:rPr>
            </w:pPr>
          </w:p>
          <w:p w:rsidR="00E7377C" w:rsidRPr="000F4A5F" w:rsidRDefault="00E7377C" w:rsidP="00EB0307">
            <w:pPr>
              <w:tabs>
                <w:tab w:val="left" w:pos="8640"/>
              </w:tabs>
              <w:ind w:left="72"/>
              <w:rPr>
                <w:sz w:val="18"/>
                <w:szCs w:val="18"/>
                <w:lang w:val="en-GB"/>
              </w:rPr>
            </w:pPr>
          </w:p>
          <w:p w:rsidR="00E7377C" w:rsidRPr="000F4A5F" w:rsidRDefault="00E7377C" w:rsidP="00EB0307">
            <w:pPr>
              <w:tabs>
                <w:tab w:val="left" w:pos="8640"/>
              </w:tabs>
              <w:ind w:left="72"/>
              <w:rPr>
                <w:sz w:val="18"/>
                <w:szCs w:val="18"/>
                <w:lang w:val="en-GB"/>
              </w:rPr>
            </w:pPr>
          </w:p>
          <w:p w:rsidR="00E7377C" w:rsidRPr="000F4A5F" w:rsidRDefault="00E7377C" w:rsidP="00EB0307">
            <w:pPr>
              <w:tabs>
                <w:tab w:val="left" w:pos="8640"/>
              </w:tabs>
              <w:ind w:left="72"/>
              <w:rPr>
                <w:sz w:val="18"/>
                <w:szCs w:val="18"/>
                <w:lang w:val="en-GB"/>
              </w:rPr>
            </w:pPr>
            <w:r w:rsidRPr="000F4A5F">
              <w:rPr>
                <w:sz w:val="18"/>
                <w:szCs w:val="18"/>
                <w:lang w:val="en-GB"/>
              </w:rPr>
              <w:t>Protected area management effectiveness as measured by individual protected area scorecards</w:t>
            </w:r>
          </w:p>
        </w:tc>
        <w:tc>
          <w:tcPr>
            <w:tcW w:w="3626" w:type="dxa"/>
          </w:tcPr>
          <w:p w:rsidR="00E7377C" w:rsidRPr="006F4946" w:rsidRDefault="00E7377C" w:rsidP="00E7377C">
            <w:pPr>
              <w:tabs>
                <w:tab w:val="left" w:pos="8640"/>
              </w:tabs>
              <w:rPr>
                <w:sz w:val="18"/>
                <w:szCs w:val="18"/>
                <w:lang w:val="en-GB"/>
              </w:rPr>
            </w:pPr>
            <w:r w:rsidRPr="006F4946">
              <w:rPr>
                <w:sz w:val="18"/>
                <w:szCs w:val="18"/>
                <w:lang w:val="en-GB"/>
              </w:rPr>
              <w:t>Terrestrial protected area system coverage increased from 24,978 ha (5.5% of the terrestrial surface area of Seychelles) to ~26,000ha (5.7%)</w:t>
            </w:r>
          </w:p>
          <w:p w:rsidR="00E7377C" w:rsidRPr="004B740A" w:rsidRDefault="00E7377C" w:rsidP="00E7377C">
            <w:pPr>
              <w:tabs>
                <w:tab w:val="left" w:pos="8640"/>
              </w:tabs>
              <w:rPr>
                <w:sz w:val="18"/>
                <w:szCs w:val="18"/>
                <w:lang w:val="en-GB"/>
              </w:rPr>
            </w:pPr>
          </w:p>
          <w:p w:rsidR="00E7377C" w:rsidRDefault="00E7377C" w:rsidP="00E7377C">
            <w:pPr>
              <w:rPr>
                <w:sz w:val="18"/>
                <w:szCs w:val="18"/>
                <w:lang w:val="en-GB"/>
              </w:rPr>
            </w:pPr>
          </w:p>
          <w:p w:rsidR="00E7377C" w:rsidRDefault="00E7377C" w:rsidP="00E7377C">
            <w:pPr>
              <w:rPr>
                <w:sz w:val="18"/>
                <w:szCs w:val="18"/>
                <w:lang w:val="en-GB"/>
              </w:rPr>
            </w:pPr>
          </w:p>
          <w:p w:rsidR="00E7377C" w:rsidRPr="00FC422C" w:rsidRDefault="00E7377C" w:rsidP="00C762D6">
            <w:pPr>
              <w:autoSpaceDE w:val="0"/>
              <w:rPr>
                <w:sz w:val="20"/>
                <w:szCs w:val="20"/>
                <w:highlight w:val="yellow"/>
                <w:lang w:val="en-GB"/>
              </w:rPr>
            </w:pPr>
            <w:r w:rsidRPr="00BB7D6C">
              <w:rPr>
                <w:sz w:val="18"/>
                <w:szCs w:val="18"/>
                <w:lang w:val="en-GB"/>
              </w:rPr>
              <w:t>METT score</w:t>
            </w:r>
            <w:r>
              <w:rPr>
                <w:sz w:val="18"/>
                <w:szCs w:val="18"/>
                <w:lang w:val="en-GB"/>
              </w:rPr>
              <w:t>s for</w:t>
            </w:r>
            <w:r w:rsidRPr="00BB7D6C">
              <w:rPr>
                <w:sz w:val="18"/>
                <w:szCs w:val="18"/>
                <w:lang w:val="en-GB"/>
              </w:rPr>
              <w:t xml:space="preserve"> Cousin Island Special Reserve</w:t>
            </w:r>
            <w:r>
              <w:rPr>
                <w:sz w:val="18"/>
                <w:szCs w:val="18"/>
                <w:lang w:val="en-GB"/>
              </w:rPr>
              <w:t xml:space="preserve">, </w:t>
            </w:r>
            <w:r w:rsidRPr="00BB7D6C">
              <w:rPr>
                <w:sz w:val="18"/>
                <w:szCs w:val="18"/>
                <w:lang w:val="en-GB"/>
              </w:rPr>
              <w:t>Aldabra Special Reserve</w:t>
            </w:r>
            <w:r>
              <w:rPr>
                <w:sz w:val="18"/>
                <w:szCs w:val="18"/>
                <w:lang w:val="en-GB"/>
              </w:rPr>
              <w:t xml:space="preserve">, </w:t>
            </w:r>
            <w:r w:rsidRPr="00BB7D6C">
              <w:rPr>
                <w:sz w:val="18"/>
                <w:szCs w:val="18"/>
                <w:lang w:val="en-GB"/>
              </w:rPr>
              <w:t>North Island</w:t>
            </w:r>
            <w:r>
              <w:rPr>
                <w:sz w:val="18"/>
                <w:szCs w:val="18"/>
                <w:lang w:val="en-GB"/>
              </w:rPr>
              <w:t xml:space="preserve"> and </w:t>
            </w:r>
            <w:r w:rsidRPr="00BB7D6C">
              <w:rPr>
                <w:sz w:val="18"/>
                <w:szCs w:val="18"/>
                <w:lang w:val="en-GB"/>
              </w:rPr>
              <w:t>Denis Island</w:t>
            </w:r>
            <w:r>
              <w:rPr>
                <w:sz w:val="18"/>
                <w:szCs w:val="18"/>
                <w:lang w:val="en-GB"/>
              </w:rPr>
              <w:t xml:space="preserve"> will improve from a baseline of 78</w:t>
            </w:r>
            <w:r w:rsidR="009A536A">
              <w:rPr>
                <w:sz w:val="18"/>
                <w:szCs w:val="18"/>
                <w:lang w:val="en-GB"/>
              </w:rPr>
              <w:t>%</w:t>
            </w:r>
            <w:r>
              <w:rPr>
                <w:sz w:val="18"/>
                <w:szCs w:val="18"/>
                <w:lang w:val="en-GB"/>
              </w:rPr>
              <w:t>; 66</w:t>
            </w:r>
            <w:r w:rsidR="009A536A">
              <w:rPr>
                <w:sz w:val="18"/>
                <w:szCs w:val="18"/>
                <w:lang w:val="en-GB"/>
              </w:rPr>
              <w:t>%</w:t>
            </w:r>
            <w:r w:rsidR="0015286C">
              <w:rPr>
                <w:sz w:val="18"/>
                <w:szCs w:val="18"/>
                <w:lang w:val="en-GB"/>
              </w:rPr>
              <w:t>; 51</w:t>
            </w:r>
            <w:r w:rsidR="009A536A">
              <w:rPr>
                <w:sz w:val="18"/>
                <w:szCs w:val="18"/>
                <w:lang w:val="en-GB"/>
              </w:rPr>
              <w:t>%</w:t>
            </w:r>
            <w:r w:rsidR="0015286C">
              <w:rPr>
                <w:sz w:val="18"/>
                <w:szCs w:val="18"/>
                <w:lang w:val="en-GB"/>
              </w:rPr>
              <w:t>; and 74</w:t>
            </w:r>
            <w:r w:rsidR="009A536A">
              <w:rPr>
                <w:sz w:val="18"/>
                <w:szCs w:val="18"/>
                <w:lang w:val="en-GB"/>
              </w:rPr>
              <w:t>%</w:t>
            </w:r>
            <w:r w:rsidR="00C762D6">
              <w:rPr>
                <w:rFonts w:ascii="ZWAdobeF" w:hAnsi="ZWAdobeF" w:cs="ZWAdobeF"/>
                <w:sz w:val="2"/>
                <w:szCs w:val="2"/>
                <w:lang w:val="en-GB"/>
              </w:rPr>
              <w:t>20F</w:t>
            </w:r>
            <w:r w:rsidR="009A536A">
              <w:rPr>
                <w:rStyle w:val="FootnoteReference"/>
                <w:sz w:val="18"/>
                <w:szCs w:val="18"/>
                <w:lang w:val="en-GB"/>
              </w:rPr>
              <w:footnoteReference w:id="22"/>
            </w:r>
            <w:r>
              <w:rPr>
                <w:sz w:val="18"/>
                <w:szCs w:val="18"/>
                <w:lang w:val="en-GB"/>
              </w:rPr>
              <w:t xml:space="preserve"> to 80</w:t>
            </w:r>
            <w:r w:rsidR="009A536A">
              <w:rPr>
                <w:sz w:val="18"/>
                <w:szCs w:val="18"/>
                <w:lang w:val="en-GB"/>
              </w:rPr>
              <w:t>%</w:t>
            </w:r>
            <w:r>
              <w:rPr>
                <w:sz w:val="18"/>
                <w:szCs w:val="18"/>
                <w:lang w:val="en-GB"/>
              </w:rPr>
              <w:t>; 66</w:t>
            </w:r>
            <w:r w:rsidR="009A536A">
              <w:rPr>
                <w:sz w:val="18"/>
                <w:szCs w:val="18"/>
                <w:lang w:val="en-GB"/>
              </w:rPr>
              <w:t>%</w:t>
            </w:r>
            <w:r w:rsidR="00EF08EE">
              <w:rPr>
                <w:sz w:val="18"/>
                <w:szCs w:val="18"/>
                <w:lang w:val="en-GB"/>
              </w:rPr>
              <w:t>; 60% and 78</w:t>
            </w:r>
            <w:r w:rsidR="009A536A">
              <w:rPr>
                <w:sz w:val="18"/>
                <w:szCs w:val="18"/>
                <w:lang w:val="en-GB"/>
              </w:rPr>
              <w:t>%</w:t>
            </w:r>
            <w:r>
              <w:rPr>
                <w:sz w:val="18"/>
                <w:szCs w:val="18"/>
                <w:lang w:val="en-GB"/>
              </w:rPr>
              <w:t xml:space="preserve"> respectively</w:t>
            </w:r>
          </w:p>
        </w:tc>
      </w:tr>
    </w:tbl>
    <w:p w:rsidR="00EB0307" w:rsidRDefault="00EB0307" w:rsidP="00EB0307"/>
    <w:p w:rsidR="00EB0307" w:rsidRPr="00166E8E" w:rsidRDefault="00EB0307" w:rsidP="00EB0307">
      <w:pPr>
        <w:pStyle w:val="Heading3"/>
        <w:ind w:left="0"/>
        <w:rPr>
          <w:b/>
          <w:bCs/>
          <w:i w:val="0"/>
          <w:iCs w:val="0"/>
          <w:sz w:val="22"/>
          <w:szCs w:val="22"/>
          <w:u w:val="none"/>
        </w:rPr>
      </w:pPr>
      <w:bookmarkStart w:id="32" w:name="_Toc277845158"/>
      <w:r>
        <w:rPr>
          <w:b/>
          <w:bCs/>
          <w:i w:val="0"/>
          <w:iCs w:val="0"/>
          <w:sz w:val="22"/>
          <w:szCs w:val="22"/>
          <w:u w:val="none"/>
        </w:rPr>
        <w:t>2.2</w:t>
      </w:r>
      <w:r>
        <w:rPr>
          <w:b/>
          <w:bCs/>
          <w:i w:val="0"/>
          <w:iCs w:val="0"/>
          <w:sz w:val="22"/>
          <w:szCs w:val="22"/>
          <w:u w:val="none"/>
        </w:rPr>
        <w:tab/>
      </w:r>
      <w:r w:rsidRPr="00166E8E">
        <w:rPr>
          <w:b/>
          <w:bCs/>
          <w:i w:val="0"/>
          <w:iCs w:val="0"/>
          <w:sz w:val="22"/>
          <w:szCs w:val="22"/>
          <w:u w:val="none"/>
        </w:rPr>
        <w:t xml:space="preserve">Country Ownership: Country Eligibility and Country </w:t>
      </w:r>
      <w:proofErr w:type="spellStart"/>
      <w:r w:rsidRPr="00166E8E">
        <w:rPr>
          <w:b/>
          <w:bCs/>
          <w:i w:val="0"/>
          <w:iCs w:val="0"/>
          <w:sz w:val="22"/>
          <w:szCs w:val="22"/>
          <w:u w:val="none"/>
        </w:rPr>
        <w:t>Drivenness</w:t>
      </w:r>
      <w:bookmarkEnd w:id="32"/>
      <w:proofErr w:type="spellEnd"/>
    </w:p>
    <w:p w:rsidR="00EB0307" w:rsidRPr="001170AE" w:rsidRDefault="00EB0307" w:rsidP="00EB0307">
      <w:pPr>
        <w:pStyle w:val="NumberedParas"/>
        <w:numPr>
          <w:ilvl w:val="0"/>
          <w:numId w:val="0"/>
        </w:numPr>
        <w:autoSpaceDE w:val="0"/>
        <w:autoSpaceDN w:val="0"/>
        <w:adjustRightInd w:val="0"/>
        <w:rPr>
          <w:sz w:val="22"/>
          <w:lang w:val="en-ZA" w:eastAsia="en-ZA"/>
        </w:rPr>
      </w:pPr>
    </w:p>
    <w:p w:rsidR="00EB0307" w:rsidRPr="001170AE" w:rsidRDefault="00EB0307" w:rsidP="00EB0307">
      <w:pPr>
        <w:pStyle w:val="NumberedParas"/>
        <w:autoSpaceDE w:val="0"/>
        <w:autoSpaceDN w:val="0"/>
        <w:adjustRightInd w:val="0"/>
        <w:ind w:left="0" w:firstLine="0"/>
        <w:rPr>
          <w:sz w:val="22"/>
          <w:lang w:val="en-ZA" w:eastAsia="en-ZA"/>
        </w:rPr>
      </w:pPr>
      <w:r w:rsidRPr="001170AE">
        <w:rPr>
          <w:sz w:val="22"/>
        </w:rPr>
        <w:t xml:space="preserve">This project is </w:t>
      </w:r>
      <w:r>
        <w:rPr>
          <w:sz w:val="22"/>
        </w:rPr>
        <w:t>consistent with, and builds on,</w:t>
      </w:r>
      <w:r w:rsidRPr="001170AE">
        <w:rPr>
          <w:sz w:val="22"/>
        </w:rPr>
        <w:t xml:space="preserve"> a number of</w:t>
      </w:r>
      <w:r>
        <w:rPr>
          <w:sz w:val="22"/>
        </w:rPr>
        <w:t xml:space="preserve"> key </w:t>
      </w:r>
      <w:r w:rsidRPr="001170AE">
        <w:rPr>
          <w:sz w:val="22"/>
        </w:rPr>
        <w:t>national policies and strategies that frame the government’s approach to</w:t>
      </w:r>
      <w:r>
        <w:rPr>
          <w:sz w:val="22"/>
        </w:rPr>
        <w:t>,</w:t>
      </w:r>
      <w:r w:rsidRPr="001170AE">
        <w:rPr>
          <w:sz w:val="22"/>
        </w:rPr>
        <w:t xml:space="preserve"> and priorities for</w:t>
      </w:r>
      <w:r>
        <w:rPr>
          <w:sz w:val="22"/>
        </w:rPr>
        <w:t>,</w:t>
      </w:r>
      <w:r w:rsidRPr="001170AE">
        <w:rPr>
          <w:sz w:val="22"/>
        </w:rPr>
        <w:t xml:space="preserve"> biodiversity conservation and the establishment and management of protected areas in Seychelles.</w:t>
      </w:r>
    </w:p>
    <w:p w:rsidR="00EB0307" w:rsidRPr="001170AE" w:rsidRDefault="00EB0307" w:rsidP="00EB0307">
      <w:pPr>
        <w:pStyle w:val="NumberedParas"/>
        <w:numPr>
          <w:ilvl w:val="0"/>
          <w:numId w:val="0"/>
        </w:numPr>
        <w:autoSpaceDE w:val="0"/>
        <w:autoSpaceDN w:val="0"/>
        <w:adjustRightInd w:val="0"/>
        <w:rPr>
          <w:sz w:val="22"/>
          <w:lang w:val="en-ZA" w:eastAsia="en-ZA"/>
        </w:rPr>
      </w:pPr>
    </w:p>
    <w:p w:rsidR="00EB0307" w:rsidRDefault="00EB0307" w:rsidP="00EB0307">
      <w:pPr>
        <w:pStyle w:val="NumberedParas"/>
        <w:autoSpaceDE w:val="0"/>
        <w:autoSpaceDN w:val="0"/>
        <w:adjustRightInd w:val="0"/>
        <w:ind w:left="0" w:firstLine="0"/>
        <w:rPr>
          <w:sz w:val="22"/>
          <w:lang w:val="en-ZA" w:eastAsia="en-ZA"/>
        </w:rPr>
      </w:pPr>
      <w:r>
        <w:rPr>
          <w:sz w:val="22"/>
          <w:lang w:val="en-ZA" w:eastAsia="en-ZA"/>
        </w:rPr>
        <w:t xml:space="preserve">Project activities will make a significant contribution to the overall mission of the </w:t>
      </w:r>
      <w:r w:rsidRPr="00BC1A43">
        <w:rPr>
          <w:i/>
          <w:sz w:val="22"/>
          <w:lang w:val="en-ZA" w:eastAsia="en-ZA"/>
        </w:rPr>
        <w:t>Seychelles 2017 Strategy</w:t>
      </w:r>
      <w:r>
        <w:rPr>
          <w:sz w:val="22"/>
          <w:lang w:val="en-ZA" w:eastAsia="en-ZA"/>
        </w:rPr>
        <w:t xml:space="preserve"> by ‘... generating the maximum level of local participation ...’ in the environment sector of the strategy. It will contribute directly to the key objectives for the environmental sector through the review and reform of protected area legislation, and associated regulations, to ensure its conformance with international best practice.</w:t>
      </w:r>
    </w:p>
    <w:p w:rsidR="00EB0307" w:rsidRDefault="00EB0307" w:rsidP="00EB0307">
      <w:pPr>
        <w:pStyle w:val="ListParagraph"/>
      </w:pPr>
    </w:p>
    <w:p w:rsidR="00EB0307" w:rsidRPr="00B96630" w:rsidRDefault="00EB0307" w:rsidP="00EB0307">
      <w:pPr>
        <w:pStyle w:val="NumberedParas"/>
        <w:autoSpaceDE w:val="0"/>
        <w:autoSpaceDN w:val="0"/>
        <w:adjustRightInd w:val="0"/>
        <w:ind w:left="0" w:firstLine="0"/>
        <w:rPr>
          <w:lang w:val="en-ZA" w:eastAsia="en-ZA"/>
        </w:rPr>
      </w:pPr>
      <w:r>
        <w:rPr>
          <w:sz w:val="22"/>
          <w:lang w:val="en-ZA" w:eastAsia="en-ZA"/>
        </w:rPr>
        <w:t>The project conforms with the management priority areas of the</w:t>
      </w:r>
      <w:r w:rsidRPr="00BF7FBA">
        <w:rPr>
          <w:color w:val="000000"/>
          <w:sz w:val="22"/>
          <w:lang w:val="en-ZA" w:eastAsia="en-ZA"/>
        </w:rPr>
        <w:t xml:space="preserve"> </w:t>
      </w:r>
      <w:r w:rsidRPr="008413DB">
        <w:rPr>
          <w:color w:val="000000"/>
          <w:sz w:val="22"/>
          <w:lang w:val="en-ZA" w:eastAsia="en-ZA"/>
        </w:rPr>
        <w:t xml:space="preserve">second </w:t>
      </w:r>
      <w:r w:rsidRPr="008413DB">
        <w:rPr>
          <w:i/>
          <w:color w:val="000000"/>
          <w:sz w:val="22"/>
          <w:lang w:val="en-ZA" w:eastAsia="en-ZA"/>
        </w:rPr>
        <w:t>Environment Management Plan of Seychelles</w:t>
      </w:r>
      <w:r w:rsidRPr="008413DB">
        <w:rPr>
          <w:color w:val="000000"/>
          <w:sz w:val="22"/>
          <w:lang w:val="en-ZA" w:eastAsia="en-ZA"/>
        </w:rPr>
        <w:t xml:space="preserve"> (EMPS, 2000-2010)</w:t>
      </w:r>
      <w:r>
        <w:rPr>
          <w:color w:val="000000"/>
          <w:sz w:val="22"/>
          <w:lang w:val="en-ZA" w:eastAsia="en-ZA"/>
        </w:rPr>
        <w:t xml:space="preserve">. It will action a number of support programmes identified under Goal 1 (Increasing </w:t>
      </w:r>
      <w:r w:rsidRPr="002E34B0">
        <w:rPr>
          <w:i/>
          <w:color w:val="000000"/>
          <w:sz w:val="22"/>
          <w:lang w:val="en-ZA" w:eastAsia="en-ZA"/>
        </w:rPr>
        <w:t>in situ</w:t>
      </w:r>
      <w:r>
        <w:rPr>
          <w:color w:val="000000"/>
          <w:sz w:val="22"/>
          <w:lang w:val="en-ZA" w:eastAsia="en-ZA"/>
        </w:rPr>
        <w:t xml:space="preserve"> conservation) of the thematic area ‘Biodiversity, Forestry and Agriculture’. The project will improve capacities for planning and operational collboration between state and non-state stakeholders in the </w:t>
      </w:r>
      <w:r>
        <w:rPr>
          <w:color w:val="000000"/>
          <w:sz w:val="22"/>
          <w:lang w:val="en-ZA" w:eastAsia="en-ZA"/>
        </w:rPr>
        <w:lastRenderedPageBreak/>
        <w:t>establishment and management of protected areas as envisaged in the support programme area ‘biodiversity capacity-building and networking programme’. It will do this by: facilitating the establishment of the consultative/advisory stakeholder body for protected areas; developing incentives for community and private sector contribution to and participation in protected area establishment and management; and developing mechanisms to enable partnership-building and dispute resolution/mediation in protected area issues.</w:t>
      </w:r>
    </w:p>
    <w:p w:rsidR="00EB0307" w:rsidRDefault="00EB0307" w:rsidP="00EB0307">
      <w:pPr>
        <w:pStyle w:val="ListParagraph"/>
        <w:rPr>
          <w:color w:val="000000"/>
        </w:rPr>
      </w:pPr>
    </w:p>
    <w:p w:rsidR="00EB0307" w:rsidRPr="001D1C0E" w:rsidRDefault="00EB0307" w:rsidP="00EB0307">
      <w:pPr>
        <w:pStyle w:val="NumberedParas"/>
        <w:autoSpaceDE w:val="0"/>
        <w:autoSpaceDN w:val="0"/>
        <w:adjustRightInd w:val="0"/>
        <w:ind w:left="0" w:firstLine="0"/>
        <w:rPr>
          <w:lang w:val="en-ZA" w:eastAsia="en-ZA"/>
        </w:rPr>
      </w:pPr>
      <w:r w:rsidRPr="001D0337">
        <w:rPr>
          <w:color w:val="000000"/>
          <w:sz w:val="22"/>
          <w:lang w:val="en-ZA" w:eastAsia="en-ZA"/>
        </w:rPr>
        <w:t xml:space="preserve"> The project outcomes, outputs and activities are very closely aligned with </w:t>
      </w:r>
      <w:r w:rsidRPr="001D0337">
        <w:rPr>
          <w:color w:val="000000"/>
          <w:sz w:val="22"/>
        </w:rPr>
        <w:t xml:space="preserve">policy objectives 3.1 and 3.2 of the </w:t>
      </w:r>
      <w:r w:rsidRPr="001D0337">
        <w:rPr>
          <w:i/>
          <w:color w:val="000000"/>
          <w:sz w:val="22"/>
          <w:lang w:val="en-ZA" w:eastAsia="en-ZA"/>
        </w:rPr>
        <w:t xml:space="preserve">National Biodiversity </w:t>
      </w:r>
      <w:r w:rsidRPr="001D0337">
        <w:rPr>
          <w:i/>
          <w:color w:val="000000"/>
          <w:sz w:val="22"/>
        </w:rPr>
        <w:t>Strategy and Action Plan</w:t>
      </w:r>
      <w:r w:rsidRPr="001D0337">
        <w:rPr>
          <w:color w:val="000000"/>
          <w:sz w:val="22"/>
        </w:rPr>
        <w:t xml:space="preserve"> (NBSAP, 1998). </w:t>
      </w:r>
      <w:r>
        <w:rPr>
          <w:color w:val="000000"/>
          <w:sz w:val="22"/>
        </w:rPr>
        <w:t>Under these policy objectives, t</w:t>
      </w:r>
      <w:r w:rsidRPr="001D0337">
        <w:rPr>
          <w:color w:val="000000"/>
          <w:sz w:val="22"/>
        </w:rPr>
        <w:t>he project will</w:t>
      </w:r>
      <w:r>
        <w:rPr>
          <w:color w:val="000000"/>
          <w:sz w:val="22"/>
        </w:rPr>
        <w:t xml:space="preserve"> seek to</w:t>
      </w:r>
      <w:r w:rsidRPr="001D0337">
        <w:rPr>
          <w:color w:val="000000"/>
          <w:sz w:val="22"/>
        </w:rPr>
        <w:t xml:space="preserve">: (i) support the design of a more representative terrestrial and marine protected area system; (ii) guide the preparation of policy directions that would enable a </w:t>
      </w:r>
      <w:r>
        <w:rPr>
          <w:color w:val="000000"/>
          <w:sz w:val="22"/>
        </w:rPr>
        <w:t xml:space="preserve">more </w:t>
      </w:r>
      <w:r w:rsidRPr="001D0337">
        <w:rPr>
          <w:color w:val="000000"/>
          <w:sz w:val="22"/>
        </w:rPr>
        <w:t xml:space="preserve">participative approach in the establishment and administration of the protected area system by </w:t>
      </w:r>
      <w:r>
        <w:rPr>
          <w:color w:val="000000"/>
          <w:sz w:val="22"/>
        </w:rPr>
        <w:t xml:space="preserve">state, </w:t>
      </w:r>
      <w:r w:rsidRPr="001D0337">
        <w:rPr>
          <w:color w:val="000000"/>
          <w:sz w:val="22"/>
        </w:rPr>
        <w:t>NGOs, community-based organisations, natural resource users and private sector</w:t>
      </w:r>
      <w:r>
        <w:rPr>
          <w:color w:val="000000"/>
          <w:sz w:val="22"/>
        </w:rPr>
        <w:t xml:space="preserve"> partners</w:t>
      </w:r>
      <w:r w:rsidRPr="001D0337">
        <w:rPr>
          <w:color w:val="000000"/>
          <w:sz w:val="22"/>
        </w:rPr>
        <w:t>; (iii) improve the legislative</w:t>
      </w:r>
      <w:r>
        <w:rPr>
          <w:color w:val="000000"/>
          <w:sz w:val="22"/>
        </w:rPr>
        <w:t xml:space="preserve"> and regulatory </w:t>
      </w:r>
      <w:r w:rsidRPr="001D0337">
        <w:rPr>
          <w:color w:val="000000"/>
          <w:sz w:val="22"/>
        </w:rPr>
        <w:t>framework</w:t>
      </w:r>
      <w:r>
        <w:rPr>
          <w:color w:val="000000"/>
          <w:sz w:val="22"/>
        </w:rPr>
        <w:t>, and the institutional capacities,</w:t>
      </w:r>
      <w:r w:rsidRPr="001D0337">
        <w:rPr>
          <w:color w:val="000000"/>
          <w:sz w:val="22"/>
        </w:rPr>
        <w:t xml:space="preserve"> to facilitate the implementation of </w:t>
      </w:r>
      <w:r>
        <w:rPr>
          <w:color w:val="000000"/>
          <w:sz w:val="22"/>
        </w:rPr>
        <w:t xml:space="preserve">these </w:t>
      </w:r>
      <w:r w:rsidRPr="001D0337">
        <w:rPr>
          <w:color w:val="000000"/>
          <w:sz w:val="22"/>
        </w:rPr>
        <w:t xml:space="preserve">policy directions; and (iv) assist </w:t>
      </w:r>
      <w:r>
        <w:rPr>
          <w:color w:val="000000"/>
          <w:sz w:val="22"/>
        </w:rPr>
        <w:t xml:space="preserve">in </w:t>
      </w:r>
      <w:r w:rsidRPr="001D0337">
        <w:rPr>
          <w:color w:val="000000"/>
          <w:sz w:val="22"/>
        </w:rPr>
        <w:t>the establishment and management of protected areas under different NGO and private sector management regimes.</w:t>
      </w:r>
    </w:p>
    <w:p w:rsidR="00EB0307" w:rsidRPr="00186EAE" w:rsidRDefault="00EB0307" w:rsidP="00186EAE">
      <w:pPr>
        <w:rPr>
          <w:color w:val="000000"/>
        </w:rPr>
      </w:pPr>
    </w:p>
    <w:p w:rsidR="00EB0307" w:rsidRPr="007447E6" w:rsidRDefault="00EB0307" w:rsidP="00EB0307">
      <w:pPr>
        <w:pStyle w:val="NumberedParas"/>
        <w:autoSpaceDE w:val="0"/>
        <w:autoSpaceDN w:val="0"/>
        <w:adjustRightInd w:val="0"/>
        <w:ind w:left="0" w:firstLine="0"/>
        <w:rPr>
          <w:sz w:val="22"/>
          <w:lang w:val="en-ZA" w:eastAsia="en-ZA"/>
        </w:rPr>
      </w:pPr>
      <w:r>
        <w:rPr>
          <w:color w:val="000000"/>
          <w:sz w:val="22"/>
        </w:rPr>
        <w:t xml:space="preserve">The project will contribute to meeting sub-target 4b of the </w:t>
      </w:r>
      <w:r w:rsidRPr="001D0337">
        <w:rPr>
          <w:color w:val="000000"/>
          <w:sz w:val="22"/>
        </w:rPr>
        <w:t xml:space="preserve"> </w:t>
      </w:r>
      <w:r w:rsidRPr="001D1C0E">
        <w:rPr>
          <w:i/>
          <w:color w:val="000000"/>
          <w:sz w:val="22"/>
        </w:rPr>
        <w:t>The National Strategy for Plant Conservation, 2005-2010</w:t>
      </w:r>
      <w:r>
        <w:rPr>
          <w:color w:val="000000"/>
          <w:sz w:val="22"/>
        </w:rPr>
        <w:t xml:space="preserve"> by ensuring that viable populations of threatened flowering plant tax</w:t>
      </w:r>
      <w:r w:rsidR="00844CEF">
        <w:rPr>
          <w:color w:val="000000"/>
          <w:sz w:val="22"/>
        </w:rPr>
        <w:t>a</w:t>
      </w:r>
      <w:r>
        <w:rPr>
          <w:color w:val="000000"/>
          <w:sz w:val="22"/>
        </w:rPr>
        <w:t xml:space="preserve"> are adequately represented in the national protected area system. It will also, through the reform and updating of protected area legislation, secure </w:t>
      </w:r>
      <w:r w:rsidRPr="007447E6">
        <w:rPr>
          <w:color w:val="000000"/>
          <w:sz w:val="22"/>
        </w:rPr>
        <w:t xml:space="preserve">the formal protection of a representative sample of ‘class A’ wetland habitats, as envisaged by the </w:t>
      </w:r>
      <w:r w:rsidRPr="007447E6">
        <w:rPr>
          <w:i/>
          <w:color w:val="000000"/>
          <w:sz w:val="22"/>
        </w:rPr>
        <w:t xml:space="preserve">Seychelles Wetland Conservation and Management Policy </w:t>
      </w:r>
      <w:r w:rsidRPr="007447E6">
        <w:rPr>
          <w:color w:val="000000"/>
          <w:sz w:val="22"/>
        </w:rPr>
        <w:t>(2005).</w:t>
      </w:r>
    </w:p>
    <w:p w:rsidR="00EB0307" w:rsidRPr="00186EAE" w:rsidRDefault="00EB0307" w:rsidP="00186EAE">
      <w:pPr>
        <w:rPr>
          <w:color w:val="000000"/>
        </w:rPr>
      </w:pPr>
    </w:p>
    <w:p w:rsidR="00EB0307" w:rsidRPr="00110BF1" w:rsidRDefault="00EB0307" w:rsidP="00EF3076">
      <w:pPr>
        <w:pStyle w:val="Heading3"/>
        <w:numPr>
          <w:ilvl w:val="1"/>
          <w:numId w:val="20"/>
        </w:numPr>
        <w:rPr>
          <w:b/>
          <w:i w:val="0"/>
          <w:sz w:val="22"/>
          <w:szCs w:val="22"/>
          <w:u w:val="none"/>
        </w:rPr>
      </w:pPr>
      <w:bookmarkStart w:id="33" w:name="_Design_principles_and"/>
      <w:bookmarkStart w:id="34" w:name="_Toc277845159"/>
      <w:bookmarkEnd w:id="33"/>
      <w:r w:rsidRPr="00110BF1">
        <w:rPr>
          <w:b/>
          <w:i w:val="0"/>
          <w:sz w:val="22"/>
          <w:szCs w:val="22"/>
          <w:u w:val="none"/>
        </w:rPr>
        <w:t>Design principles and strategic considerations</w:t>
      </w:r>
      <w:bookmarkEnd w:id="34"/>
    </w:p>
    <w:p w:rsidR="00EB0307" w:rsidRDefault="00EB0307" w:rsidP="00EB0307">
      <w:pPr>
        <w:pStyle w:val="ListParagraph"/>
        <w:rPr>
          <w:color w:val="000000"/>
        </w:rPr>
      </w:pPr>
    </w:p>
    <w:p w:rsidR="00EB0307" w:rsidRPr="00226474" w:rsidRDefault="00EB0307" w:rsidP="00EB0307">
      <w:pPr>
        <w:pStyle w:val="NumberedParas"/>
        <w:autoSpaceDE w:val="0"/>
        <w:autoSpaceDN w:val="0"/>
        <w:adjustRightInd w:val="0"/>
        <w:ind w:left="0" w:firstLine="0"/>
        <w:rPr>
          <w:sz w:val="22"/>
        </w:rPr>
      </w:pPr>
      <w:r w:rsidRPr="00226474">
        <w:rPr>
          <w:sz w:val="22"/>
        </w:rPr>
        <w:t>The project is focused on creating the enabling conditions for, and strengthening the capacity of, NGOs and other partners to: (i) participate in the planning and development of a national system of protected areas; (ii) facilitate the establishment of new, or expansion of existing, protected areas; (iii) manage individual protected areas; and (iv) enter into partnerships to collaboratively administer individual protected areas</w:t>
      </w:r>
      <w:r w:rsidR="009B7722">
        <w:rPr>
          <w:sz w:val="22"/>
        </w:rPr>
        <w:t>/conservation areas</w:t>
      </w:r>
      <w:r w:rsidRPr="00226474">
        <w:rPr>
          <w:sz w:val="22"/>
        </w:rPr>
        <w:t>.</w:t>
      </w:r>
    </w:p>
    <w:p w:rsidR="00EB0307" w:rsidRPr="00214618" w:rsidRDefault="00EB0307" w:rsidP="00EB0307">
      <w:pPr>
        <w:pStyle w:val="NumberedParas"/>
        <w:numPr>
          <w:ilvl w:val="0"/>
          <w:numId w:val="0"/>
        </w:numPr>
        <w:autoSpaceDE w:val="0"/>
        <w:autoSpaceDN w:val="0"/>
        <w:adjustRightInd w:val="0"/>
        <w:rPr>
          <w:color w:val="000000"/>
          <w:sz w:val="22"/>
        </w:rPr>
      </w:pPr>
    </w:p>
    <w:p w:rsidR="00EB0307" w:rsidRPr="00226474" w:rsidRDefault="00EB0307" w:rsidP="00EB0307">
      <w:pPr>
        <w:pStyle w:val="NumberedParas"/>
        <w:autoSpaceDE w:val="0"/>
        <w:autoSpaceDN w:val="0"/>
        <w:adjustRightInd w:val="0"/>
        <w:ind w:left="0" w:firstLine="0"/>
        <w:rPr>
          <w:color w:val="000000"/>
          <w:sz w:val="22"/>
        </w:rPr>
      </w:pPr>
      <w:r w:rsidRPr="00226474">
        <w:rPr>
          <w:sz w:val="22"/>
        </w:rPr>
        <w:t xml:space="preserve">At the </w:t>
      </w:r>
      <w:r w:rsidRPr="00951C2B">
        <w:rPr>
          <w:b/>
          <w:sz w:val="22"/>
        </w:rPr>
        <w:t xml:space="preserve">systemic level </w:t>
      </w:r>
      <w:r w:rsidRPr="00226474">
        <w:rPr>
          <w:sz w:val="22"/>
        </w:rPr>
        <w:t xml:space="preserve">(i.e. ‘creating the enabling’ conditions) the project will specifically seek to define spatial targets </w:t>
      </w:r>
      <w:r w:rsidR="00FC117F">
        <w:rPr>
          <w:sz w:val="22"/>
        </w:rPr>
        <w:t xml:space="preserve">and priorities </w:t>
      </w:r>
      <w:r w:rsidRPr="00226474">
        <w:rPr>
          <w:sz w:val="22"/>
        </w:rPr>
        <w:t xml:space="preserve">for the expansion of the protected area system and improve the policy, legislative and </w:t>
      </w:r>
      <w:r>
        <w:rPr>
          <w:sz w:val="22"/>
        </w:rPr>
        <w:t>governance</w:t>
      </w:r>
      <w:r w:rsidRPr="00226474">
        <w:rPr>
          <w:sz w:val="22"/>
        </w:rPr>
        <w:t xml:space="preserve"> framework for collaborative management between state and non-state partners in the management of this representative system of protected areas. </w:t>
      </w:r>
    </w:p>
    <w:p w:rsidR="00EB0307" w:rsidRPr="00226474" w:rsidRDefault="00EB0307" w:rsidP="00EB0307">
      <w:pPr>
        <w:pStyle w:val="ListParagraph"/>
      </w:pPr>
    </w:p>
    <w:p w:rsidR="00EB0307" w:rsidRPr="00226474" w:rsidRDefault="00EB0307" w:rsidP="00EB0307">
      <w:pPr>
        <w:pStyle w:val="NumberedParas"/>
        <w:ind w:left="0" w:firstLine="0"/>
        <w:rPr>
          <w:color w:val="000000"/>
          <w:sz w:val="22"/>
        </w:rPr>
      </w:pPr>
      <w:r w:rsidRPr="00226474">
        <w:rPr>
          <w:sz w:val="22"/>
        </w:rPr>
        <w:t xml:space="preserve">At the </w:t>
      </w:r>
      <w:r w:rsidRPr="00951C2B">
        <w:rPr>
          <w:b/>
          <w:sz w:val="22"/>
        </w:rPr>
        <w:t>institutional and individual level</w:t>
      </w:r>
      <w:r w:rsidRPr="00226474">
        <w:rPr>
          <w:sz w:val="22"/>
        </w:rPr>
        <w:t xml:space="preserve"> (i.e.</w:t>
      </w:r>
      <w:r>
        <w:rPr>
          <w:sz w:val="22"/>
        </w:rPr>
        <w:t xml:space="preserve"> </w:t>
      </w:r>
      <w:r w:rsidRPr="00226474">
        <w:rPr>
          <w:sz w:val="22"/>
        </w:rPr>
        <w:t>‘strengthening the capacity’) the project will specifically seek to improve NGO capacities in (i) assessing the environmental, social and economic feasibility of designating privately owned islands, and adjacent marine habitats, as formal PAs; (ii)</w:t>
      </w:r>
      <w:r w:rsidRPr="00226474">
        <w:rPr>
          <w:rFonts w:cs="Georgia"/>
          <w:sz w:val="22"/>
          <w:lang w:bidi="en-US"/>
        </w:rPr>
        <w:t xml:space="preserve"> undertaking cost-benefit analyses of options for administering larger protected areas that may incorporate both marine and terrestrial habitats; (iii) consulting, cooperating and collaborating with other state and non-state partners (including SNPA, other NGOs, private sector and natural resource user groups) in PA/conservation area establishment and management processes;</w:t>
      </w:r>
      <w:r w:rsidRPr="00226474">
        <w:rPr>
          <w:sz w:val="22"/>
        </w:rPr>
        <w:t xml:space="preserve"> and (v) testing a range of co-management models for protected</w:t>
      </w:r>
      <w:r>
        <w:rPr>
          <w:sz w:val="22"/>
        </w:rPr>
        <w:t>/conservation</w:t>
      </w:r>
      <w:r w:rsidRPr="00226474">
        <w:rPr>
          <w:sz w:val="22"/>
        </w:rPr>
        <w:t xml:space="preserve"> areas under different ownership, management and financing arrangements.</w:t>
      </w:r>
      <w:r>
        <w:rPr>
          <w:sz w:val="22"/>
        </w:rPr>
        <w:t xml:space="preserve"> The project will also invest resources in improving the capacities of the relevant government institutions – </w:t>
      </w:r>
      <w:r w:rsidRPr="004F0443">
        <w:rPr>
          <w:i/>
          <w:sz w:val="22"/>
        </w:rPr>
        <w:t>inter alia</w:t>
      </w:r>
      <w:r>
        <w:rPr>
          <w:sz w:val="22"/>
        </w:rPr>
        <w:t xml:space="preserve"> SFA, SNPA and the DOE – to: (i) constructively support the establishment processes for newly designated PAs; (ii) implement its oversight role for the entire protected area system; (iii) participate in negotiating and implementing co-management agreements with NGOs, resource users and the private sector; and (iv) maintain consultative forums involving all state and non-state partners.    </w:t>
      </w:r>
    </w:p>
    <w:p w:rsidR="00EB0307" w:rsidRDefault="00EB0307" w:rsidP="00EB0307">
      <w:pPr>
        <w:pStyle w:val="ListParagraph"/>
        <w:rPr>
          <w:color w:val="000000"/>
        </w:rPr>
      </w:pPr>
    </w:p>
    <w:p w:rsidR="00EB0307" w:rsidRPr="00226474" w:rsidRDefault="00EB0307" w:rsidP="00EB0307">
      <w:pPr>
        <w:pStyle w:val="NumberedParas"/>
        <w:ind w:left="0" w:firstLine="0"/>
        <w:rPr>
          <w:color w:val="000000"/>
          <w:sz w:val="22"/>
        </w:rPr>
      </w:pPr>
      <w:r w:rsidRPr="00226474">
        <w:rPr>
          <w:sz w:val="22"/>
          <w:lang w:val="en-GB"/>
        </w:rPr>
        <w:t xml:space="preserve">While the  project will target </w:t>
      </w:r>
      <w:r>
        <w:rPr>
          <w:sz w:val="22"/>
          <w:lang w:val="en-GB"/>
        </w:rPr>
        <w:t xml:space="preserve">all </w:t>
      </w:r>
      <w:r w:rsidRPr="00226474">
        <w:rPr>
          <w:sz w:val="22"/>
          <w:lang w:val="en-GB"/>
        </w:rPr>
        <w:t xml:space="preserve">the marine and terrestrial biodiversity priority areas </w:t>
      </w:r>
      <w:r>
        <w:rPr>
          <w:sz w:val="22"/>
          <w:lang w:val="en-GB"/>
        </w:rPr>
        <w:t xml:space="preserve">in Seychelles </w:t>
      </w:r>
      <w:r w:rsidRPr="00226474">
        <w:rPr>
          <w:sz w:val="22"/>
          <w:lang w:val="en-GB"/>
        </w:rPr>
        <w:t xml:space="preserve">at the systemic level, the institutional and individual level interventions will </w:t>
      </w:r>
      <w:r>
        <w:rPr>
          <w:sz w:val="22"/>
          <w:lang w:val="en-GB"/>
        </w:rPr>
        <w:t xml:space="preserve">however </w:t>
      </w:r>
      <w:r w:rsidRPr="00226474">
        <w:rPr>
          <w:sz w:val="22"/>
          <w:lang w:val="en-GB"/>
        </w:rPr>
        <w:t xml:space="preserve">be focused  at </w:t>
      </w:r>
      <w:r>
        <w:rPr>
          <w:sz w:val="22"/>
          <w:lang w:val="en-GB"/>
        </w:rPr>
        <w:t>specific pre-selected granitic and coralline island sites -</w:t>
      </w:r>
      <w:r w:rsidRPr="00226474">
        <w:rPr>
          <w:sz w:val="22"/>
          <w:lang w:val="en-GB"/>
        </w:rPr>
        <w:t xml:space="preserve"> and their surrounding marine environment</w:t>
      </w:r>
      <w:r>
        <w:rPr>
          <w:sz w:val="22"/>
          <w:lang w:val="en-GB"/>
        </w:rPr>
        <w:t>s -</w:t>
      </w:r>
      <w:r w:rsidRPr="00226474">
        <w:rPr>
          <w:sz w:val="22"/>
          <w:lang w:val="en-GB"/>
        </w:rPr>
        <w:t xml:space="preserve"> in both the Inner and Outer islands.</w:t>
      </w:r>
      <w:r>
        <w:rPr>
          <w:sz w:val="22"/>
          <w:lang w:val="en-GB"/>
        </w:rPr>
        <w:t xml:space="preserve"> A brief overview of each of the proposed target sites for project support is described below.</w:t>
      </w:r>
    </w:p>
    <w:p w:rsidR="00EB0307" w:rsidRDefault="00EB0307" w:rsidP="00EB0307">
      <w:pPr>
        <w:pStyle w:val="NumberedParas"/>
        <w:numPr>
          <w:ilvl w:val="0"/>
          <w:numId w:val="0"/>
        </w:numPr>
        <w:rPr>
          <w:sz w:val="22"/>
          <w:lang w:val="en-G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245"/>
      </w:tblGrid>
      <w:tr w:rsidR="00EB0307" w:rsidRPr="00EA0629" w:rsidTr="0078242E">
        <w:tc>
          <w:tcPr>
            <w:tcW w:w="10349" w:type="dxa"/>
            <w:gridSpan w:val="2"/>
            <w:shd w:val="clear" w:color="auto" w:fill="7F7F7F"/>
          </w:tcPr>
          <w:p w:rsidR="00EB0307" w:rsidRPr="00D96F1C" w:rsidRDefault="00EB0307" w:rsidP="00EB0307">
            <w:pPr>
              <w:pStyle w:val="NumberedParas"/>
              <w:numPr>
                <w:ilvl w:val="0"/>
                <w:numId w:val="0"/>
              </w:numPr>
              <w:jc w:val="center"/>
              <w:rPr>
                <w:color w:val="FFFFFF"/>
                <w:sz w:val="12"/>
                <w:szCs w:val="12"/>
                <w:lang w:val="en-GB" w:eastAsia="en-ZA"/>
              </w:rPr>
            </w:pPr>
          </w:p>
          <w:p w:rsidR="00EB0307" w:rsidRPr="00D96F1C" w:rsidRDefault="00EB0307" w:rsidP="00EB0307">
            <w:pPr>
              <w:pStyle w:val="NumberedParas"/>
              <w:numPr>
                <w:ilvl w:val="0"/>
                <w:numId w:val="0"/>
              </w:numPr>
              <w:jc w:val="center"/>
              <w:rPr>
                <w:b/>
                <w:color w:val="FFFFFF"/>
                <w:sz w:val="22"/>
                <w:lang w:val="en-GB" w:eastAsia="en-ZA"/>
              </w:rPr>
            </w:pPr>
            <w:r w:rsidRPr="00D96F1C">
              <w:rPr>
                <w:b/>
                <w:color w:val="FFFFFF"/>
                <w:sz w:val="22"/>
                <w:lang w:val="en-GB" w:eastAsia="en-ZA"/>
              </w:rPr>
              <w:t>INNER ISLANDS</w:t>
            </w:r>
          </w:p>
          <w:p w:rsidR="00EB0307" w:rsidRPr="00D96F1C" w:rsidRDefault="00EB0307" w:rsidP="00EB0307">
            <w:pPr>
              <w:pStyle w:val="NumberedParas"/>
              <w:numPr>
                <w:ilvl w:val="0"/>
                <w:numId w:val="0"/>
              </w:numPr>
              <w:jc w:val="center"/>
              <w:rPr>
                <w:color w:val="FFFFFF"/>
                <w:sz w:val="12"/>
                <w:szCs w:val="12"/>
                <w:lang w:val="en-GB" w:eastAsia="en-ZA"/>
              </w:rPr>
            </w:pPr>
          </w:p>
        </w:tc>
      </w:tr>
      <w:tr w:rsidR="00EB0307" w:rsidRPr="00D87B6D" w:rsidTr="0078242E">
        <w:tc>
          <w:tcPr>
            <w:tcW w:w="5104" w:type="dxa"/>
          </w:tcPr>
          <w:p w:rsidR="00EB0307" w:rsidRPr="00D96F1C" w:rsidRDefault="00EB0307" w:rsidP="00EB0307">
            <w:pPr>
              <w:pStyle w:val="NumberedParas"/>
              <w:numPr>
                <w:ilvl w:val="0"/>
                <w:numId w:val="0"/>
              </w:numPr>
              <w:ind w:left="360" w:hanging="360"/>
              <w:jc w:val="center"/>
              <w:rPr>
                <w:b/>
                <w:sz w:val="10"/>
                <w:szCs w:val="10"/>
                <w:lang w:val="en-GB" w:eastAsia="en-ZA"/>
              </w:rPr>
            </w:pPr>
          </w:p>
          <w:p w:rsidR="00EB0307" w:rsidRPr="00D96F1C" w:rsidRDefault="00EB0307" w:rsidP="00EB0307">
            <w:pPr>
              <w:pStyle w:val="NumberedParas"/>
              <w:numPr>
                <w:ilvl w:val="0"/>
                <w:numId w:val="0"/>
              </w:numPr>
              <w:ind w:left="360" w:hanging="360"/>
              <w:jc w:val="center"/>
              <w:rPr>
                <w:b/>
                <w:sz w:val="18"/>
                <w:szCs w:val="18"/>
                <w:lang w:val="en-GB" w:eastAsia="en-ZA"/>
              </w:rPr>
            </w:pPr>
            <w:r w:rsidRPr="00D96F1C">
              <w:rPr>
                <w:b/>
                <w:sz w:val="18"/>
                <w:szCs w:val="18"/>
                <w:lang w:val="en-GB" w:eastAsia="en-ZA"/>
              </w:rPr>
              <w:t>COUSIN ISLAND SPECIAL RESERVE</w:t>
            </w:r>
          </w:p>
          <w:p w:rsidR="00EB0307" w:rsidRPr="00D96F1C" w:rsidRDefault="00EB0307" w:rsidP="00EB0307">
            <w:pPr>
              <w:jc w:val="both"/>
              <w:rPr>
                <w:sz w:val="10"/>
                <w:szCs w:val="10"/>
                <w:lang w:eastAsia="en-ZA"/>
              </w:rPr>
            </w:pPr>
          </w:p>
          <w:p w:rsidR="00EB0307" w:rsidRPr="00D96F1C" w:rsidRDefault="00EB0307" w:rsidP="00EB0307">
            <w:pPr>
              <w:jc w:val="both"/>
              <w:rPr>
                <w:sz w:val="18"/>
                <w:szCs w:val="18"/>
                <w:lang w:eastAsia="en-ZA"/>
              </w:rPr>
            </w:pPr>
            <w:r w:rsidRPr="00D96F1C">
              <w:rPr>
                <w:sz w:val="18"/>
                <w:szCs w:val="18"/>
                <w:lang w:eastAsia="en-ZA"/>
              </w:rPr>
              <w:t xml:space="preserve">Cousin Island is a small granitic island, some 27ha in extent and located approximately 2km from </w:t>
            </w:r>
            <w:proofErr w:type="spellStart"/>
            <w:r w:rsidRPr="00D96F1C">
              <w:rPr>
                <w:sz w:val="18"/>
                <w:szCs w:val="18"/>
                <w:lang w:eastAsia="en-ZA"/>
              </w:rPr>
              <w:t>Praslin</w:t>
            </w:r>
            <w:proofErr w:type="spellEnd"/>
            <w:r w:rsidRPr="00D96F1C">
              <w:rPr>
                <w:sz w:val="18"/>
                <w:szCs w:val="18"/>
                <w:lang w:eastAsia="en-ZA"/>
              </w:rPr>
              <w:t xml:space="preserve"> Island. The island is privately owned (Birdlife International) and managed as a Special Reserve by Nature Seychelles. The Special Reserve designation also includes the surrounding marine water up to 400m offshore in all directions around the island (~1200ha). </w:t>
            </w:r>
          </w:p>
          <w:p w:rsidR="00EB0307" w:rsidRPr="00D96F1C" w:rsidRDefault="00EB0307" w:rsidP="00EB0307">
            <w:pPr>
              <w:jc w:val="both"/>
              <w:rPr>
                <w:color w:val="000000"/>
                <w:sz w:val="18"/>
                <w:szCs w:val="18"/>
                <w:lang w:eastAsia="en-ZA"/>
              </w:rPr>
            </w:pPr>
            <w:r w:rsidRPr="00D96F1C">
              <w:rPr>
                <w:sz w:val="18"/>
                <w:szCs w:val="18"/>
                <w:lang w:val="en-GB" w:eastAsia="en-ZA"/>
              </w:rPr>
              <w:t xml:space="preserve">Previously a coconut plantation, the native island woodland (characterised by </w:t>
            </w:r>
            <w:proofErr w:type="spellStart"/>
            <w:r w:rsidRPr="00D96F1C">
              <w:rPr>
                <w:i/>
                <w:sz w:val="18"/>
                <w:szCs w:val="18"/>
                <w:lang w:val="en-GB" w:eastAsia="en-ZA"/>
              </w:rPr>
              <w:t>Pisonia</w:t>
            </w:r>
            <w:proofErr w:type="spellEnd"/>
            <w:r w:rsidRPr="00D96F1C">
              <w:rPr>
                <w:i/>
                <w:sz w:val="18"/>
                <w:szCs w:val="18"/>
                <w:lang w:val="en-GB" w:eastAsia="en-ZA"/>
              </w:rPr>
              <w:t xml:space="preserve"> </w:t>
            </w:r>
            <w:proofErr w:type="spellStart"/>
            <w:r w:rsidRPr="00D96F1C">
              <w:rPr>
                <w:i/>
                <w:sz w:val="18"/>
                <w:szCs w:val="18"/>
                <w:lang w:val="en-GB" w:eastAsia="en-ZA"/>
              </w:rPr>
              <w:t>grandis</w:t>
            </w:r>
            <w:proofErr w:type="spellEnd"/>
            <w:r w:rsidRPr="00D96F1C">
              <w:rPr>
                <w:sz w:val="18"/>
                <w:szCs w:val="18"/>
                <w:lang w:val="en-GB" w:eastAsia="en-ZA"/>
              </w:rPr>
              <w:t xml:space="preserve">, </w:t>
            </w:r>
            <w:proofErr w:type="spellStart"/>
            <w:r w:rsidRPr="00D96F1C">
              <w:rPr>
                <w:i/>
                <w:sz w:val="18"/>
                <w:szCs w:val="18"/>
                <w:lang w:val="en-GB" w:eastAsia="en-ZA"/>
              </w:rPr>
              <w:t>Morinda</w:t>
            </w:r>
            <w:proofErr w:type="spellEnd"/>
            <w:r w:rsidRPr="00D96F1C">
              <w:rPr>
                <w:i/>
                <w:sz w:val="18"/>
                <w:szCs w:val="18"/>
                <w:lang w:val="en-GB" w:eastAsia="en-ZA"/>
              </w:rPr>
              <w:t xml:space="preserve"> </w:t>
            </w:r>
            <w:proofErr w:type="spellStart"/>
            <w:r w:rsidRPr="00D96F1C">
              <w:rPr>
                <w:i/>
                <w:sz w:val="18"/>
                <w:szCs w:val="18"/>
                <w:lang w:val="en-GB" w:eastAsia="en-ZA"/>
              </w:rPr>
              <w:t>citrifolia</w:t>
            </w:r>
            <w:proofErr w:type="spellEnd"/>
            <w:r w:rsidRPr="00D96F1C">
              <w:rPr>
                <w:i/>
                <w:sz w:val="18"/>
                <w:szCs w:val="18"/>
                <w:lang w:val="en-GB" w:eastAsia="en-ZA"/>
              </w:rPr>
              <w:t xml:space="preserve"> </w:t>
            </w:r>
            <w:r w:rsidRPr="00D96F1C">
              <w:rPr>
                <w:sz w:val="18"/>
                <w:szCs w:val="18"/>
                <w:lang w:val="en-GB" w:eastAsia="en-ZA"/>
              </w:rPr>
              <w:t xml:space="preserve">and </w:t>
            </w:r>
            <w:proofErr w:type="spellStart"/>
            <w:r w:rsidRPr="00D96F1C">
              <w:rPr>
                <w:i/>
                <w:sz w:val="18"/>
                <w:szCs w:val="18"/>
                <w:lang w:val="en-GB" w:eastAsia="en-ZA"/>
              </w:rPr>
              <w:t>Ochrosia</w:t>
            </w:r>
            <w:proofErr w:type="spellEnd"/>
            <w:r w:rsidRPr="00D96F1C">
              <w:rPr>
                <w:i/>
                <w:sz w:val="18"/>
                <w:szCs w:val="18"/>
                <w:lang w:val="en-GB" w:eastAsia="en-ZA"/>
              </w:rPr>
              <w:t xml:space="preserve"> </w:t>
            </w:r>
            <w:proofErr w:type="spellStart"/>
            <w:r w:rsidRPr="00D96F1C">
              <w:rPr>
                <w:i/>
                <w:sz w:val="18"/>
                <w:szCs w:val="18"/>
                <w:lang w:val="en-GB" w:eastAsia="en-ZA"/>
              </w:rPr>
              <w:t>oppositifolia</w:t>
            </w:r>
            <w:proofErr w:type="spellEnd"/>
            <w:r w:rsidRPr="00D96F1C">
              <w:rPr>
                <w:sz w:val="18"/>
                <w:szCs w:val="18"/>
                <w:lang w:val="en-GB" w:eastAsia="en-ZA"/>
              </w:rPr>
              <w:t xml:space="preserve">) has been actively restored and the island is kept free of mammalian predators.  The island is internationally important for its large numbers of breeding seabirds, particularly the lesser </w:t>
            </w:r>
            <w:proofErr w:type="spellStart"/>
            <w:r w:rsidRPr="00D96F1C">
              <w:rPr>
                <w:sz w:val="18"/>
                <w:szCs w:val="18"/>
                <w:lang w:val="en-GB" w:eastAsia="en-ZA"/>
              </w:rPr>
              <w:t>noddy</w:t>
            </w:r>
            <w:proofErr w:type="spellEnd"/>
            <w:r w:rsidRPr="00D96F1C">
              <w:rPr>
                <w:sz w:val="18"/>
                <w:szCs w:val="18"/>
                <w:lang w:val="en-GB" w:eastAsia="en-ZA"/>
              </w:rPr>
              <w:t xml:space="preserve"> and the wedge-tailed and </w:t>
            </w:r>
            <w:proofErr w:type="spellStart"/>
            <w:r w:rsidRPr="00D96F1C">
              <w:rPr>
                <w:sz w:val="18"/>
                <w:szCs w:val="18"/>
                <w:lang w:val="en-GB" w:eastAsia="en-ZA"/>
              </w:rPr>
              <w:t>Audobon's</w:t>
            </w:r>
            <w:proofErr w:type="spellEnd"/>
            <w:r w:rsidRPr="00D96F1C">
              <w:rPr>
                <w:sz w:val="18"/>
                <w:szCs w:val="18"/>
                <w:lang w:val="en-GB" w:eastAsia="en-ZA"/>
              </w:rPr>
              <w:t xml:space="preserve"> shearwaters. It hosts a number of endemic land birds, including the Seychelles warbler, Seychelles </w:t>
            </w:r>
            <w:proofErr w:type="spellStart"/>
            <w:r w:rsidRPr="00D96F1C">
              <w:rPr>
                <w:sz w:val="18"/>
                <w:szCs w:val="18"/>
                <w:lang w:val="en-GB" w:eastAsia="en-ZA"/>
              </w:rPr>
              <w:t>fody</w:t>
            </w:r>
            <w:proofErr w:type="spellEnd"/>
            <w:r w:rsidRPr="00D96F1C">
              <w:rPr>
                <w:sz w:val="18"/>
                <w:szCs w:val="18"/>
                <w:lang w:val="en-GB" w:eastAsia="en-ZA"/>
              </w:rPr>
              <w:t xml:space="preserve">, Seychelles sunbird, Seychelles blue pigeon and the Seychelles magpie-robin. It is also an </w:t>
            </w:r>
            <w:r w:rsidRPr="00D96F1C">
              <w:rPr>
                <w:sz w:val="18"/>
                <w:szCs w:val="18"/>
                <w:lang w:eastAsia="en-ZA"/>
              </w:rPr>
              <w:t xml:space="preserve">important </w:t>
            </w:r>
            <w:r w:rsidRPr="00D96F1C">
              <w:rPr>
                <w:color w:val="000000"/>
                <w:sz w:val="18"/>
                <w:szCs w:val="18"/>
                <w:lang w:eastAsia="en-ZA"/>
              </w:rPr>
              <w:t>breeding site for Hawksbill turtles (30-100 nesting turtles/annum). The island has one of the highest lizard densities/ha in the world, with four resident endemic skinks (Seychelles skink, Wright’s skink, bronze gecko and burrowing skink).</w:t>
            </w:r>
          </w:p>
          <w:p w:rsidR="00EB0307" w:rsidRPr="00D96F1C" w:rsidRDefault="00EB0307" w:rsidP="00EB0307">
            <w:pPr>
              <w:jc w:val="both"/>
              <w:rPr>
                <w:sz w:val="18"/>
                <w:szCs w:val="18"/>
                <w:lang w:val="en-GB" w:eastAsia="en-ZA"/>
              </w:rPr>
            </w:pPr>
            <w:r w:rsidRPr="00D96F1C">
              <w:rPr>
                <w:color w:val="000000"/>
                <w:sz w:val="18"/>
                <w:szCs w:val="18"/>
                <w:lang w:eastAsia="en-ZA"/>
              </w:rPr>
              <w:t>Although t</w:t>
            </w:r>
            <w:r w:rsidRPr="00D96F1C">
              <w:rPr>
                <w:sz w:val="18"/>
                <w:szCs w:val="18"/>
                <w:lang w:eastAsia="en-ZA"/>
              </w:rPr>
              <w:t>he reefs of Cousin Island had a very high coral cover and the highest fish biomass of any marine reserve in the granitic islands of Seychelles, the bleaching event of 1998 has dramatically reduced coral cover and the marine habitat needs urgent restoration.</w:t>
            </w:r>
            <w:r w:rsidRPr="00D96F1C">
              <w:rPr>
                <w:sz w:val="18"/>
                <w:szCs w:val="18"/>
                <w:lang w:val="en-GB" w:eastAsia="en-ZA"/>
              </w:rPr>
              <w:t xml:space="preserve"> </w:t>
            </w:r>
          </w:p>
          <w:p w:rsidR="00EB0307" w:rsidRPr="00D96F1C" w:rsidRDefault="00EB0307" w:rsidP="00EB0307">
            <w:pPr>
              <w:jc w:val="both"/>
              <w:rPr>
                <w:sz w:val="18"/>
                <w:szCs w:val="18"/>
                <w:lang w:val="en-GB" w:eastAsia="en-ZA"/>
              </w:rPr>
            </w:pPr>
            <w:r w:rsidRPr="00D96F1C">
              <w:rPr>
                <w:sz w:val="18"/>
                <w:szCs w:val="18"/>
                <w:lang w:val="en-GB" w:eastAsia="en-ZA"/>
              </w:rPr>
              <w:t>Cou</w:t>
            </w:r>
            <w:r w:rsidR="006A7757">
              <w:rPr>
                <w:sz w:val="18"/>
                <w:szCs w:val="18"/>
                <w:lang w:val="en-GB" w:eastAsia="en-ZA"/>
              </w:rPr>
              <w:t>sin Island attracts some 1</w:t>
            </w:r>
            <w:r>
              <w:rPr>
                <w:sz w:val="18"/>
                <w:szCs w:val="18"/>
                <w:lang w:val="en-GB" w:eastAsia="en-ZA"/>
              </w:rPr>
              <w:t>0,000</w:t>
            </w:r>
            <w:r w:rsidRPr="00D96F1C">
              <w:rPr>
                <w:sz w:val="18"/>
                <w:szCs w:val="18"/>
                <w:lang w:val="en-GB" w:eastAsia="en-ZA"/>
              </w:rPr>
              <w:t xml:space="preserve"> visitors/year and also caters to local and educational groups.</w:t>
            </w:r>
          </w:p>
          <w:p w:rsidR="00EB0307" w:rsidRPr="00D96F1C" w:rsidRDefault="00EB0307" w:rsidP="00EB0307">
            <w:pPr>
              <w:jc w:val="both"/>
              <w:rPr>
                <w:sz w:val="10"/>
                <w:szCs w:val="10"/>
                <w:lang w:val="en-GB" w:eastAsia="en-ZA"/>
              </w:rPr>
            </w:pPr>
          </w:p>
        </w:tc>
        <w:tc>
          <w:tcPr>
            <w:tcW w:w="5245" w:type="dxa"/>
          </w:tcPr>
          <w:p w:rsidR="00EB0307" w:rsidRPr="00D96F1C" w:rsidRDefault="00EB0307" w:rsidP="00EB0307">
            <w:pPr>
              <w:pStyle w:val="NumberedParas"/>
              <w:numPr>
                <w:ilvl w:val="0"/>
                <w:numId w:val="0"/>
              </w:numPr>
              <w:jc w:val="center"/>
              <w:rPr>
                <w:b/>
                <w:sz w:val="10"/>
                <w:szCs w:val="10"/>
                <w:lang w:val="en-GB" w:eastAsia="en-ZA"/>
              </w:rPr>
            </w:pPr>
          </w:p>
          <w:p w:rsidR="00EB0307" w:rsidRPr="00D96F1C" w:rsidRDefault="00EB0307" w:rsidP="00EB0307">
            <w:pPr>
              <w:pStyle w:val="NumberedParas"/>
              <w:numPr>
                <w:ilvl w:val="0"/>
                <w:numId w:val="0"/>
              </w:numPr>
              <w:jc w:val="center"/>
              <w:rPr>
                <w:b/>
                <w:sz w:val="18"/>
                <w:szCs w:val="18"/>
                <w:lang w:val="en-GB" w:eastAsia="en-ZA"/>
              </w:rPr>
            </w:pPr>
            <w:r w:rsidRPr="00D96F1C">
              <w:rPr>
                <w:b/>
                <w:sz w:val="18"/>
                <w:szCs w:val="18"/>
                <w:lang w:val="en-GB" w:eastAsia="en-ZA"/>
              </w:rPr>
              <w:t>NORTH ISLAND</w:t>
            </w:r>
          </w:p>
          <w:p w:rsidR="00EB0307" w:rsidRPr="00D96F1C" w:rsidRDefault="00EB0307" w:rsidP="00EB0307">
            <w:pPr>
              <w:pStyle w:val="NumberedParas"/>
              <w:numPr>
                <w:ilvl w:val="0"/>
                <w:numId w:val="0"/>
              </w:numPr>
              <w:rPr>
                <w:sz w:val="10"/>
                <w:szCs w:val="10"/>
                <w:lang w:val="en-GB" w:eastAsia="en-ZA"/>
              </w:rPr>
            </w:pPr>
          </w:p>
          <w:p w:rsidR="00EB0307" w:rsidRPr="00D96F1C" w:rsidRDefault="00EB0307" w:rsidP="00EB0307">
            <w:pPr>
              <w:pStyle w:val="NumberedParas"/>
              <w:numPr>
                <w:ilvl w:val="0"/>
                <w:numId w:val="0"/>
              </w:numPr>
              <w:rPr>
                <w:sz w:val="18"/>
                <w:szCs w:val="18"/>
                <w:lang w:eastAsia="en-ZA"/>
              </w:rPr>
            </w:pPr>
            <w:r w:rsidRPr="00D96F1C">
              <w:rPr>
                <w:sz w:val="18"/>
                <w:szCs w:val="18"/>
                <w:lang w:val="en-GB" w:eastAsia="en-ZA"/>
              </w:rPr>
              <w:t xml:space="preserve">North Island is a granitic island,  some 201 ha in extent and </w:t>
            </w:r>
            <w:r w:rsidRPr="00D96F1C">
              <w:rPr>
                <w:sz w:val="18"/>
                <w:szCs w:val="18"/>
                <w:lang w:eastAsia="en-ZA"/>
              </w:rPr>
              <w:t xml:space="preserve">located 5.8km north of Silhouette Island, and 27 km north west of Mahé Island. The island is about 2.5 km long by 1 km wide and the highest point of the island reaches over 200m. </w:t>
            </w:r>
            <w:r w:rsidRPr="00D96F1C">
              <w:rPr>
                <w:sz w:val="18"/>
                <w:szCs w:val="18"/>
                <w:lang w:val="en-GB" w:eastAsia="en-ZA"/>
              </w:rPr>
              <w:t>The island is privately owned (</w:t>
            </w:r>
            <w:r w:rsidR="00527CFF">
              <w:rPr>
                <w:sz w:val="18"/>
                <w:szCs w:val="18"/>
                <w:lang w:val="en-GB" w:eastAsia="en-ZA"/>
              </w:rPr>
              <w:t>North Island Company Ltd</w:t>
            </w:r>
            <w:r w:rsidRPr="00D96F1C">
              <w:rPr>
                <w:sz w:val="18"/>
                <w:szCs w:val="18"/>
                <w:lang w:val="en-GB" w:eastAsia="en-ZA"/>
              </w:rPr>
              <w:t>)</w:t>
            </w:r>
            <w:r w:rsidRPr="00D96F1C">
              <w:rPr>
                <w:sz w:val="18"/>
                <w:szCs w:val="18"/>
                <w:lang w:eastAsia="en-ZA"/>
              </w:rPr>
              <w:t xml:space="preserve"> and has been developed as a private resort with 7 exclusive individual villas, along with the associated infrastructure, facilities and services.</w:t>
            </w:r>
          </w:p>
          <w:p w:rsidR="00EB0307" w:rsidRPr="00D96F1C" w:rsidRDefault="00EB0307" w:rsidP="00EB0307">
            <w:pPr>
              <w:pStyle w:val="NumberedParas"/>
              <w:numPr>
                <w:ilvl w:val="0"/>
                <w:numId w:val="0"/>
              </w:numPr>
              <w:rPr>
                <w:sz w:val="18"/>
                <w:szCs w:val="18"/>
                <w:lang w:eastAsia="en-ZA"/>
              </w:rPr>
            </w:pPr>
            <w:r w:rsidRPr="00D96F1C">
              <w:rPr>
                <w:sz w:val="18"/>
                <w:szCs w:val="18"/>
                <w:lang w:eastAsia="en-ZA"/>
              </w:rPr>
              <w:t>The flatland areas of the island were previously exploited commercially for crop plantation (coconuts, fruits and spices). Conservation initiatives on the island include: the eradication of domestic feral animals and black rats; clearing of invasive plants and re-introduction of native woodland species (e.g. takamaka, badamier and coco-de-mer palm) over 37.4 ha of woodland, scrub and glacis to date; and re-introducions of selected animal species, including giant tortoise, Seychelles white-eye and black mud terrpains.</w:t>
            </w:r>
          </w:p>
          <w:p w:rsidR="00EB0307" w:rsidRPr="00D96F1C" w:rsidRDefault="00EB0307" w:rsidP="00EB0307">
            <w:pPr>
              <w:pStyle w:val="NumberedParas"/>
              <w:numPr>
                <w:ilvl w:val="0"/>
                <w:numId w:val="0"/>
              </w:numPr>
              <w:rPr>
                <w:sz w:val="18"/>
                <w:szCs w:val="18"/>
                <w:lang w:eastAsia="en-ZA"/>
              </w:rPr>
            </w:pPr>
            <w:r w:rsidRPr="00D96F1C">
              <w:rPr>
                <w:sz w:val="18"/>
                <w:szCs w:val="18"/>
                <w:lang w:eastAsia="en-ZA"/>
              </w:rPr>
              <w:t>There are extensive coral reefs around the island, with at least one site (‘sprat city’) having a very high density reef structure, and diversity and extent of coral growth.</w:t>
            </w:r>
          </w:p>
          <w:p w:rsidR="00EB0307" w:rsidRPr="00D96F1C" w:rsidRDefault="00EB0307" w:rsidP="00EB0307">
            <w:pPr>
              <w:pStyle w:val="NumberedParas"/>
              <w:numPr>
                <w:ilvl w:val="0"/>
                <w:numId w:val="0"/>
              </w:numPr>
              <w:rPr>
                <w:sz w:val="18"/>
                <w:szCs w:val="18"/>
                <w:lang w:eastAsia="en-ZA"/>
              </w:rPr>
            </w:pPr>
          </w:p>
          <w:p w:rsidR="00EB0307" w:rsidRPr="00D96F1C" w:rsidRDefault="00EB0307" w:rsidP="00167B81">
            <w:pPr>
              <w:pStyle w:val="NumberedParas"/>
              <w:numPr>
                <w:ilvl w:val="0"/>
                <w:numId w:val="0"/>
              </w:numPr>
              <w:rPr>
                <w:sz w:val="18"/>
                <w:szCs w:val="18"/>
                <w:lang w:val="en-GB" w:eastAsia="en-ZA"/>
              </w:rPr>
            </w:pPr>
            <w:r w:rsidRPr="00D96F1C">
              <w:rPr>
                <w:sz w:val="18"/>
                <w:szCs w:val="18"/>
                <w:lang w:eastAsia="en-ZA"/>
              </w:rPr>
              <w:t xml:space="preserve">North Island </w:t>
            </w:r>
            <w:r w:rsidR="00167B81">
              <w:rPr>
                <w:sz w:val="18"/>
                <w:szCs w:val="18"/>
                <w:lang w:eastAsia="en-ZA"/>
              </w:rPr>
              <w:t xml:space="preserve">has </w:t>
            </w:r>
            <w:r w:rsidRPr="00D96F1C">
              <w:rPr>
                <w:sz w:val="18"/>
                <w:szCs w:val="18"/>
                <w:lang w:eastAsia="en-ZA"/>
              </w:rPr>
              <w:t>partner</w:t>
            </w:r>
            <w:r w:rsidR="00167B81">
              <w:rPr>
                <w:sz w:val="18"/>
                <w:szCs w:val="18"/>
                <w:lang w:eastAsia="en-ZA"/>
              </w:rPr>
              <w:t>ed</w:t>
            </w:r>
            <w:r w:rsidRPr="00D96F1C">
              <w:rPr>
                <w:sz w:val="18"/>
                <w:szCs w:val="18"/>
                <w:lang w:eastAsia="en-ZA"/>
              </w:rPr>
              <w:t xml:space="preserve"> with the Green Island Foundation in </w:t>
            </w:r>
            <w:r w:rsidR="00167B81">
              <w:rPr>
                <w:sz w:val="18"/>
                <w:szCs w:val="18"/>
                <w:lang w:eastAsia="en-ZA"/>
              </w:rPr>
              <w:t>the implementation of this project</w:t>
            </w:r>
            <w:r w:rsidRPr="00D96F1C">
              <w:rPr>
                <w:sz w:val="18"/>
                <w:szCs w:val="18"/>
                <w:lang w:eastAsia="en-ZA"/>
              </w:rPr>
              <w:t xml:space="preserve">. </w:t>
            </w:r>
          </w:p>
        </w:tc>
      </w:tr>
      <w:tr w:rsidR="00EB0307" w:rsidRPr="00D87B6D" w:rsidTr="0078242E">
        <w:tc>
          <w:tcPr>
            <w:tcW w:w="10349" w:type="dxa"/>
            <w:gridSpan w:val="2"/>
          </w:tcPr>
          <w:p w:rsidR="00EB0307" w:rsidRPr="00D96F1C" w:rsidRDefault="00EB0307" w:rsidP="00EB0307">
            <w:pPr>
              <w:jc w:val="center"/>
              <w:rPr>
                <w:b/>
                <w:sz w:val="10"/>
                <w:szCs w:val="10"/>
                <w:lang w:val="en-GB" w:eastAsia="en-ZA"/>
              </w:rPr>
            </w:pPr>
          </w:p>
          <w:p w:rsidR="00EB0307" w:rsidRPr="00D96F1C" w:rsidRDefault="00EB0307" w:rsidP="00EB0307">
            <w:pPr>
              <w:jc w:val="center"/>
              <w:rPr>
                <w:b/>
                <w:sz w:val="18"/>
                <w:szCs w:val="18"/>
                <w:lang w:val="en-GB" w:eastAsia="en-ZA"/>
              </w:rPr>
            </w:pPr>
            <w:r w:rsidRPr="00D96F1C">
              <w:rPr>
                <w:b/>
                <w:sz w:val="18"/>
                <w:szCs w:val="18"/>
                <w:lang w:val="en-GB" w:eastAsia="en-ZA"/>
              </w:rPr>
              <w:t>DENIS ISLAND</w:t>
            </w:r>
          </w:p>
          <w:p w:rsidR="00EB0307" w:rsidRPr="00D96F1C" w:rsidRDefault="00EB0307" w:rsidP="00EB0307">
            <w:pPr>
              <w:pStyle w:val="NormalWeb"/>
              <w:spacing w:before="0" w:beforeAutospacing="0" w:after="0" w:afterAutospacing="0"/>
              <w:jc w:val="both"/>
              <w:rPr>
                <w:rFonts w:ascii="Times New Roman" w:hAnsi="Times New Roman" w:cs="Times New Roman"/>
                <w:color w:val="auto"/>
                <w:sz w:val="10"/>
                <w:szCs w:val="10"/>
                <w:lang w:eastAsia="en-ZA"/>
              </w:rPr>
            </w:pPr>
          </w:p>
          <w:p w:rsidR="00EB0307" w:rsidRPr="00D96F1C" w:rsidRDefault="00EB0307" w:rsidP="00EB0307">
            <w:pPr>
              <w:pStyle w:val="NormalWeb"/>
              <w:spacing w:before="0" w:beforeAutospacing="0" w:after="0" w:afterAutospacing="0"/>
              <w:jc w:val="both"/>
              <w:rPr>
                <w:rFonts w:ascii="Times New Roman" w:hAnsi="Times New Roman" w:cs="Times New Roman"/>
                <w:color w:val="auto"/>
                <w:sz w:val="18"/>
                <w:szCs w:val="18"/>
                <w:lang w:eastAsia="en-ZA"/>
              </w:rPr>
            </w:pPr>
            <w:r w:rsidRPr="00D96F1C">
              <w:rPr>
                <w:rFonts w:ascii="Times New Roman" w:hAnsi="Times New Roman" w:cs="Times New Roman"/>
                <w:color w:val="auto"/>
                <w:sz w:val="18"/>
                <w:szCs w:val="18"/>
                <w:lang w:eastAsia="en-ZA"/>
              </w:rPr>
              <w:t>Denis Island is a flat, coralline island, some 143 ha in extent, located on the northern-most margin of the Seychelles Bank. The Island is privately owned (</w:t>
            </w:r>
            <w:r w:rsidRPr="00D96F1C">
              <w:rPr>
                <w:rFonts w:ascii="Times New Roman" w:hAnsi="Times New Roman" w:cs="Times New Roman"/>
                <w:sz w:val="18"/>
                <w:szCs w:val="18"/>
                <w:lang w:eastAsia="en-ZA"/>
              </w:rPr>
              <w:t>Denis Island Development (Pty) Ltd)</w:t>
            </w:r>
            <w:r w:rsidRPr="00D96F1C">
              <w:rPr>
                <w:rFonts w:ascii="Tahoma" w:hAnsi="Tahoma" w:cs="Tahoma"/>
                <w:sz w:val="18"/>
                <w:szCs w:val="18"/>
                <w:lang w:eastAsia="en-ZA"/>
              </w:rPr>
              <w:t xml:space="preserve"> </w:t>
            </w:r>
            <w:r w:rsidRPr="00D96F1C">
              <w:rPr>
                <w:rFonts w:ascii="Times New Roman" w:hAnsi="Times New Roman" w:cs="Times New Roman"/>
                <w:color w:val="auto"/>
                <w:sz w:val="18"/>
                <w:szCs w:val="18"/>
                <w:lang w:eastAsia="en-ZA"/>
              </w:rPr>
              <w:t xml:space="preserve">and has been developed as a private resort with 23 exclusive individual cottages, along with the associated infrastructure, facilities and services. </w:t>
            </w:r>
          </w:p>
          <w:p w:rsidR="00EB0307" w:rsidRPr="00D96F1C" w:rsidRDefault="00EB0307" w:rsidP="00EB0307">
            <w:pPr>
              <w:pStyle w:val="NumberedParas"/>
              <w:numPr>
                <w:ilvl w:val="0"/>
                <w:numId w:val="0"/>
              </w:numPr>
              <w:rPr>
                <w:bCs/>
                <w:sz w:val="18"/>
                <w:szCs w:val="18"/>
                <w:lang w:eastAsia="en-ZA"/>
              </w:rPr>
            </w:pPr>
            <w:r w:rsidRPr="00D96F1C">
              <w:rPr>
                <w:sz w:val="18"/>
                <w:szCs w:val="18"/>
                <w:lang w:eastAsia="en-ZA"/>
              </w:rPr>
              <w:t>Previously used as a coconut plantation and for the extensive mining of guano, at least 65 ha of the island are now under active conservation management with the native woodland being restored to its original natural state by the landowner, in collaboration with the Green Island Foundation (GIF). In addition to the woodland restoration, the owners</w:t>
            </w:r>
            <w:r w:rsidR="00B36FF1">
              <w:rPr>
                <w:sz w:val="18"/>
                <w:szCs w:val="18"/>
                <w:lang w:eastAsia="en-ZA"/>
              </w:rPr>
              <w:t xml:space="preserve"> along</w:t>
            </w:r>
            <w:r w:rsidRPr="00D96F1C">
              <w:rPr>
                <w:sz w:val="18"/>
                <w:szCs w:val="18"/>
                <w:lang w:eastAsia="en-ZA"/>
              </w:rPr>
              <w:t xml:space="preserve"> </w:t>
            </w:r>
            <w:r w:rsidR="00B36FF1">
              <w:rPr>
                <w:sz w:val="18"/>
                <w:szCs w:val="18"/>
                <w:lang w:eastAsia="en-ZA"/>
              </w:rPr>
              <w:t xml:space="preserve">with various partners - </w:t>
            </w:r>
            <w:r w:rsidRPr="00D96F1C">
              <w:rPr>
                <w:sz w:val="18"/>
                <w:szCs w:val="18"/>
                <w:lang w:eastAsia="en-ZA"/>
              </w:rPr>
              <w:t xml:space="preserve">and </w:t>
            </w:r>
            <w:r w:rsidR="00B36FF1">
              <w:rPr>
                <w:sz w:val="18"/>
                <w:szCs w:val="18"/>
                <w:lang w:eastAsia="en-ZA"/>
              </w:rPr>
              <w:t xml:space="preserve">through a formalised partnership with </w:t>
            </w:r>
            <w:r w:rsidRPr="00D96F1C">
              <w:rPr>
                <w:sz w:val="18"/>
                <w:szCs w:val="18"/>
                <w:lang w:eastAsia="en-ZA"/>
              </w:rPr>
              <w:t>GIF</w:t>
            </w:r>
            <w:r w:rsidR="00B36FF1">
              <w:rPr>
                <w:sz w:val="18"/>
                <w:szCs w:val="18"/>
                <w:lang w:eastAsia="en-ZA"/>
              </w:rPr>
              <w:t xml:space="preserve"> -</w:t>
            </w:r>
            <w:r w:rsidRPr="00D96F1C">
              <w:rPr>
                <w:sz w:val="18"/>
                <w:szCs w:val="18"/>
                <w:lang w:eastAsia="en-ZA"/>
              </w:rPr>
              <w:t xml:space="preserve"> have also implemented a rat eradication programme on, and translocated</w:t>
            </w:r>
            <w:r w:rsidRPr="00D96F1C">
              <w:rPr>
                <w:sz w:val="18"/>
                <w:szCs w:val="18"/>
                <w:lang w:val="en-ZA" w:eastAsia="en-ZA"/>
              </w:rPr>
              <w:t xml:space="preserve"> population of</w:t>
            </w:r>
            <w:r w:rsidR="006A7757">
              <w:rPr>
                <w:sz w:val="18"/>
                <w:szCs w:val="18"/>
                <w:lang w:val="en-ZA" w:eastAsia="en-ZA"/>
              </w:rPr>
              <w:t xml:space="preserve"> endemic birds (incl.</w:t>
            </w:r>
            <w:r w:rsidRPr="00D96F1C">
              <w:rPr>
                <w:sz w:val="18"/>
                <w:szCs w:val="18"/>
                <w:lang w:val="en-ZA" w:eastAsia="en-ZA"/>
              </w:rPr>
              <w:t xml:space="preserve"> Seychelles fody</w:t>
            </w:r>
            <w:r w:rsidR="006A7757">
              <w:rPr>
                <w:sz w:val="18"/>
                <w:szCs w:val="18"/>
                <w:lang w:val="en-ZA" w:eastAsia="en-ZA"/>
              </w:rPr>
              <w:t>, Seychelles warbler, magpie robin and paradise flycatcher)</w:t>
            </w:r>
            <w:r w:rsidRPr="00D96F1C">
              <w:rPr>
                <w:sz w:val="18"/>
                <w:szCs w:val="18"/>
                <w:lang w:val="en-ZA" w:eastAsia="en-ZA"/>
              </w:rPr>
              <w:t xml:space="preserve"> to, the island. </w:t>
            </w:r>
            <w:r w:rsidRPr="00D96F1C">
              <w:rPr>
                <w:bCs/>
                <w:sz w:val="18"/>
                <w:szCs w:val="18"/>
                <w:lang w:eastAsia="en-ZA"/>
              </w:rPr>
              <w:t>The reef flats around the island provide good nursery grounds for turtles and various shark species, while the large coastal areas host green and hawksbill turtle nesting grounds.</w:t>
            </w:r>
          </w:p>
          <w:p w:rsidR="00EB0307" w:rsidRPr="00D96F1C" w:rsidRDefault="00EB0307" w:rsidP="00EB0307">
            <w:pPr>
              <w:pStyle w:val="NumberedParas"/>
              <w:numPr>
                <w:ilvl w:val="0"/>
                <w:numId w:val="0"/>
              </w:numPr>
              <w:rPr>
                <w:sz w:val="10"/>
                <w:szCs w:val="10"/>
                <w:lang w:val="en-GB" w:eastAsia="en-ZA"/>
              </w:rPr>
            </w:pPr>
          </w:p>
        </w:tc>
      </w:tr>
      <w:tr w:rsidR="00EB0307" w:rsidRPr="00EA0629" w:rsidTr="0078242E">
        <w:tc>
          <w:tcPr>
            <w:tcW w:w="10349" w:type="dxa"/>
            <w:gridSpan w:val="2"/>
            <w:shd w:val="clear" w:color="auto" w:fill="7F7F7F"/>
          </w:tcPr>
          <w:p w:rsidR="00EB0307" w:rsidRPr="00D96F1C" w:rsidRDefault="00EB0307" w:rsidP="00EB0307">
            <w:pPr>
              <w:pStyle w:val="NumberedParas"/>
              <w:numPr>
                <w:ilvl w:val="0"/>
                <w:numId w:val="0"/>
              </w:numPr>
              <w:jc w:val="center"/>
              <w:rPr>
                <w:b/>
                <w:color w:val="FFFFFF"/>
                <w:sz w:val="12"/>
                <w:szCs w:val="12"/>
                <w:lang w:val="en-GB" w:eastAsia="en-ZA"/>
              </w:rPr>
            </w:pPr>
          </w:p>
          <w:p w:rsidR="00EB0307" w:rsidRPr="00D96F1C" w:rsidRDefault="00EB0307" w:rsidP="00EB0307">
            <w:pPr>
              <w:pStyle w:val="NumberedParas"/>
              <w:numPr>
                <w:ilvl w:val="0"/>
                <w:numId w:val="0"/>
              </w:numPr>
              <w:jc w:val="center"/>
              <w:rPr>
                <w:b/>
                <w:color w:val="FFFFFF"/>
                <w:sz w:val="22"/>
                <w:lang w:val="en-GB" w:eastAsia="en-ZA"/>
              </w:rPr>
            </w:pPr>
            <w:r w:rsidRPr="00D96F1C">
              <w:rPr>
                <w:b/>
                <w:color w:val="FFFFFF"/>
                <w:sz w:val="22"/>
                <w:lang w:val="en-GB" w:eastAsia="en-ZA"/>
              </w:rPr>
              <w:t>OUTER ISLANDS</w:t>
            </w:r>
          </w:p>
          <w:p w:rsidR="00EB0307" w:rsidRPr="00D96F1C" w:rsidRDefault="00EB0307" w:rsidP="00EB0307">
            <w:pPr>
              <w:pStyle w:val="NumberedParas"/>
              <w:numPr>
                <w:ilvl w:val="0"/>
                <w:numId w:val="0"/>
              </w:numPr>
              <w:jc w:val="center"/>
              <w:rPr>
                <w:b/>
                <w:color w:val="FFFFFF"/>
                <w:sz w:val="12"/>
                <w:szCs w:val="12"/>
                <w:lang w:val="en-GB" w:eastAsia="en-ZA"/>
              </w:rPr>
            </w:pPr>
          </w:p>
        </w:tc>
      </w:tr>
      <w:tr w:rsidR="00727F9C" w:rsidRPr="00D87B6D" w:rsidTr="0078242E">
        <w:trPr>
          <w:trHeight w:val="2988"/>
        </w:trPr>
        <w:tc>
          <w:tcPr>
            <w:tcW w:w="10349" w:type="dxa"/>
            <w:gridSpan w:val="2"/>
          </w:tcPr>
          <w:p w:rsidR="00727F9C" w:rsidRPr="00D96F1C" w:rsidRDefault="00727F9C" w:rsidP="00EB0307">
            <w:pPr>
              <w:jc w:val="both"/>
              <w:rPr>
                <w:b/>
                <w:sz w:val="10"/>
                <w:szCs w:val="10"/>
                <w:lang w:val="en-GB" w:eastAsia="en-ZA"/>
              </w:rPr>
            </w:pPr>
          </w:p>
          <w:p w:rsidR="00727F9C" w:rsidRPr="00D96F1C" w:rsidRDefault="00727F9C" w:rsidP="00E52F78">
            <w:pPr>
              <w:jc w:val="center"/>
              <w:rPr>
                <w:b/>
                <w:sz w:val="18"/>
                <w:szCs w:val="18"/>
                <w:lang w:val="en-GB" w:eastAsia="en-ZA"/>
              </w:rPr>
            </w:pPr>
            <w:r w:rsidRPr="00D96F1C">
              <w:rPr>
                <w:b/>
                <w:sz w:val="18"/>
                <w:szCs w:val="18"/>
                <w:lang w:val="en-GB" w:eastAsia="en-ZA"/>
              </w:rPr>
              <w:t>ALDABRA ATOLL</w:t>
            </w:r>
          </w:p>
          <w:p w:rsidR="00727F9C" w:rsidRPr="00D96F1C" w:rsidRDefault="00727F9C" w:rsidP="00EB0307">
            <w:pPr>
              <w:autoSpaceDE w:val="0"/>
              <w:autoSpaceDN w:val="0"/>
              <w:adjustRightInd w:val="0"/>
              <w:jc w:val="both"/>
              <w:rPr>
                <w:sz w:val="10"/>
                <w:szCs w:val="10"/>
                <w:lang w:val="en-ZA" w:eastAsia="en-ZA"/>
              </w:rPr>
            </w:pPr>
          </w:p>
          <w:p w:rsidR="002E34B0" w:rsidRDefault="00B221C2" w:rsidP="002E34B0">
            <w:pPr>
              <w:autoSpaceDE w:val="0"/>
              <w:autoSpaceDN w:val="0"/>
              <w:adjustRightInd w:val="0"/>
              <w:jc w:val="both"/>
              <w:rPr>
                <w:sz w:val="18"/>
                <w:szCs w:val="18"/>
                <w:lang w:val="en-ZA" w:eastAsia="en-ZA"/>
              </w:rPr>
            </w:pPr>
            <w:r>
              <w:rPr>
                <w:sz w:val="18"/>
                <w:szCs w:val="18"/>
                <w:lang w:val="en-ZA" w:eastAsia="en-ZA"/>
              </w:rPr>
              <w:t>Aldabra A</w:t>
            </w:r>
            <w:r w:rsidR="002E34B0" w:rsidRPr="00D96F1C">
              <w:rPr>
                <w:sz w:val="18"/>
                <w:szCs w:val="18"/>
                <w:lang w:val="en-ZA" w:eastAsia="en-ZA"/>
              </w:rPr>
              <w:t xml:space="preserve">toll is a prime example of a raised coral atoll and is the second largest atoll in the world. It is located approximately 1,066 km south west of the main </w:t>
            </w:r>
            <w:smartTag w:uri="urn:schemas-microsoft-com:office:smarttags" w:element="PlaceType">
              <w:r w:rsidR="002E34B0" w:rsidRPr="00D96F1C">
                <w:rPr>
                  <w:sz w:val="18"/>
                  <w:szCs w:val="18"/>
                  <w:lang w:val="en-ZA" w:eastAsia="en-ZA"/>
                </w:rPr>
                <w:t>island</w:t>
              </w:r>
            </w:smartTag>
            <w:r w:rsidR="002E34B0" w:rsidRPr="00D96F1C">
              <w:rPr>
                <w:sz w:val="18"/>
                <w:szCs w:val="18"/>
                <w:lang w:val="en-ZA" w:eastAsia="en-ZA"/>
              </w:rPr>
              <w:t xml:space="preserve"> of </w:t>
            </w:r>
            <w:proofErr w:type="spellStart"/>
            <w:smartTag w:uri="urn:schemas-microsoft-com:office:smarttags" w:element="PlaceName">
              <w:r w:rsidR="002E34B0" w:rsidRPr="00D96F1C">
                <w:rPr>
                  <w:sz w:val="18"/>
                  <w:szCs w:val="18"/>
                  <w:lang w:val="en-ZA" w:eastAsia="en-ZA"/>
                </w:rPr>
                <w:t>Mahé</w:t>
              </w:r>
            </w:smartTag>
            <w:proofErr w:type="spellEnd"/>
            <w:r w:rsidR="002E34B0" w:rsidRPr="00D96F1C">
              <w:rPr>
                <w:sz w:val="18"/>
                <w:szCs w:val="18"/>
                <w:lang w:val="en-ZA" w:eastAsia="en-ZA"/>
              </w:rPr>
              <w:t xml:space="preserve"> and 420 km north-west of </w:t>
            </w:r>
            <w:smartTag w:uri="urn:schemas-microsoft-com:office:smarttags" w:element="country-region">
              <w:smartTag w:uri="urn:schemas-microsoft-com:office:smarttags" w:element="place">
                <w:r w:rsidR="002E34B0" w:rsidRPr="00D96F1C">
                  <w:rPr>
                    <w:sz w:val="18"/>
                    <w:szCs w:val="18"/>
                    <w:lang w:val="en-ZA" w:eastAsia="en-ZA"/>
                  </w:rPr>
                  <w:t>Madagascar</w:t>
                </w:r>
              </w:smartTag>
            </w:smartTag>
            <w:r w:rsidR="002E34B0" w:rsidRPr="00D96F1C">
              <w:rPr>
                <w:sz w:val="18"/>
                <w:szCs w:val="18"/>
                <w:lang w:val="en-ZA" w:eastAsia="en-ZA"/>
              </w:rPr>
              <w:t xml:space="preserve">. It is 34 km long, 14.5 km wide and </w:t>
            </w:r>
            <w:r w:rsidR="002E34B0">
              <w:rPr>
                <w:sz w:val="18"/>
                <w:szCs w:val="18"/>
                <w:lang w:val="en-ZA" w:eastAsia="en-ZA"/>
              </w:rPr>
              <w:t xml:space="preserve">on average </w:t>
            </w:r>
            <w:r w:rsidR="002E34B0" w:rsidRPr="00D96F1C">
              <w:rPr>
                <w:sz w:val="18"/>
                <w:szCs w:val="18"/>
                <w:lang w:val="en-ZA" w:eastAsia="en-ZA"/>
              </w:rPr>
              <w:t xml:space="preserve">8m above sea level. The lagoon </w:t>
            </w:r>
            <w:r w:rsidR="002E34B0">
              <w:rPr>
                <w:sz w:val="18"/>
                <w:szCs w:val="18"/>
                <w:lang w:val="en-ZA" w:eastAsia="en-ZA"/>
              </w:rPr>
              <w:t>is 14,200 ha</w:t>
            </w:r>
            <w:r w:rsidR="002E34B0" w:rsidRPr="00D96F1C">
              <w:rPr>
                <w:sz w:val="18"/>
                <w:szCs w:val="18"/>
                <w:lang w:val="en-ZA" w:eastAsia="en-ZA"/>
              </w:rPr>
              <w:t xml:space="preserve">, much of which is exposed at low tide. The </w:t>
            </w:r>
            <w:r w:rsidR="002E34B0" w:rsidRPr="00D96F1C">
              <w:rPr>
                <w:color w:val="222222"/>
                <w:sz w:val="18"/>
                <w:szCs w:val="18"/>
                <w:lang w:eastAsia="en-ZA"/>
              </w:rPr>
              <w:t xml:space="preserve">Aldabra Atoll includes a ring of four larger islands: Grand Terre, Malabar, </w:t>
            </w:r>
            <w:proofErr w:type="spellStart"/>
            <w:r w:rsidR="002E34B0" w:rsidRPr="00D96F1C">
              <w:rPr>
                <w:color w:val="222222"/>
                <w:sz w:val="18"/>
                <w:szCs w:val="18"/>
                <w:lang w:eastAsia="en-ZA"/>
              </w:rPr>
              <w:t>Polymnie</w:t>
            </w:r>
            <w:proofErr w:type="spellEnd"/>
            <w:r w:rsidR="002E34B0" w:rsidRPr="00D96F1C">
              <w:rPr>
                <w:color w:val="222222"/>
                <w:sz w:val="18"/>
                <w:szCs w:val="18"/>
                <w:lang w:eastAsia="en-ZA"/>
              </w:rPr>
              <w:t>, and Picard, and a few smaller islands.</w:t>
            </w:r>
            <w:r w:rsidR="002E34B0" w:rsidRPr="00D96F1C">
              <w:rPr>
                <w:sz w:val="18"/>
                <w:szCs w:val="18"/>
                <w:lang w:val="en-ZA" w:eastAsia="en-ZA"/>
              </w:rPr>
              <w:t xml:space="preserve"> </w:t>
            </w:r>
          </w:p>
          <w:p w:rsidR="002E34B0" w:rsidRDefault="002E34B0" w:rsidP="002E34B0">
            <w:pPr>
              <w:autoSpaceDE w:val="0"/>
              <w:autoSpaceDN w:val="0"/>
              <w:adjustRightInd w:val="0"/>
              <w:jc w:val="both"/>
              <w:rPr>
                <w:sz w:val="18"/>
                <w:szCs w:val="18"/>
                <w:lang w:val="en-ZA" w:eastAsia="en-ZA"/>
              </w:rPr>
            </w:pPr>
          </w:p>
          <w:p w:rsidR="002E34B0" w:rsidRPr="00D96F1C" w:rsidRDefault="002E34B0" w:rsidP="002E34B0">
            <w:pPr>
              <w:autoSpaceDE w:val="0"/>
              <w:autoSpaceDN w:val="0"/>
              <w:adjustRightInd w:val="0"/>
              <w:jc w:val="both"/>
              <w:rPr>
                <w:sz w:val="18"/>
                <w:szCs w:val="18"/>
                <w:lang w:val="en-ZA" w:eastAsia="en-ZA"/>
              </w:rPr>
            </w:pPr>
            <w:r w:rsidRPr="00D96F1C">
              <w:rPr>
                <w:sz w:val="18"/>
                <w:szCs w:val="18"/>
                <w:lang w:val="en-ZA" w:eastAsia="en-ZA"/>
              </w:rPr>
              <w:t>The atoll is state-owned and the 43,900ha (20,800ha terrestrial and 23,100 marine</w:t>
            </w:r>
            <w:r>
              <w:rPr>
                <w:sz w:val="18"/>
                <w:szCs w:val="18"/>
                <w:lang w:val="en-ZA" w:eastAsia="en-ZA"/>
              </w:rPr>
              <w:t xml:space="preserve"> including the outer reef</w:t>
            </w:r>
            <w:r w:rsidRPr="00D96F1C">
              <w:rPr>
                <w:sz w:val="18"/>
                <w:szCs w:val="18"/>
                <w:lang w:val="en-ZA" w:eastAsia="en-ZA"/>
              </w:rPr>
              <w:t>) Special Reserve and World Heritage Site is under the management of the Seychelles Island</w:t>
            </w:r>
            <w:r>
              <w:rPr>
                <w:sz w:val="18"/>
                <w:szCs w:val="18"/>
                <w:lang w:val="en-ZA" w:eastAsia="en-ZA"/>
              </w:rPr>
              <w:t>s</w:t>
            </w:r>
            <w:r w:rsidRPr="00D96F1C">
              <w:rPr>
                <w:sz w:val="18"/>
                <w:szCs w:val="18"/>
                <w:lang w:val="en-ZA" w:eastAsia="en-ZA"/>
              </w:rPr>
              <w:t xml:space="preserve"> Foundation (SIF).</w:t>
            </w:r>
          </w:p>
          <w:p w:rsidR="002E34B0" w:rsidRDefault="002E34B0" w:rsidP="002E34B0">
            <w:pPr>
              <w:autoSpaceDE w:val="0"/>
              <w:autoSpaceDN w:val="0"/>
              <w:adjustRightInd w:val="0"/>
              <w:jc w:val="both"/>
              <w:rPr>
                <w:sz w:val="18"/>
                <w:szCs w:val="18"/>
                <w:lang w:val="en-ZA" w:eastAsia="en-ZA"/>
              </w:rPr>
            </w:pPr>
          </w:p>
          <w:p w:rsidR="00727F9C" w:rsidRPr="009B7722" w:rsidRDefault="002E34B0" w:rsidP="002E34B0">
            <w:pPr>
              <w:autoSpaceDE w:val="0"/>
              <w:autoSpaceDN w:val="0"/>
              <w:adjustRightInd w:val="0"/>
              <w:jc w:val="both"/>
              <w:rPr>
                <w:sz w:val="18"/>
                <w:szCs w:val="18"/>
                <w:highlight w:val="yellow"/>
                <w:lang w:val="en-GB" w:eastAsia="en-ZA"/>
              </w:rPr>
            </w:pPr>
            <w:r w:rsidRPr="00D96F1C">
              <w:rPr>
                <w:sz w:val="18"/>
                <w:szCs w:val="18"/>
                <w:lang w:val="en-ZA" w:eastAsia="en-ZA"/>
              </w:rPr>
              <w:t>The atoll is a refuge for many endangered and unique species. Amongst these are the Aldabra giant tortoise (</w:t>
            </w:r>
            <w:proofErr w:type="spellStart"/>
            <w:r w:rsidRPr="00D96F1C">
              <w:rPr>
                <w:i/>
                <w:iCs/>
                <w:sz w:val="18"/>
                <w:szCs w:val="18"/>
                <w:lang w:val="en-ZA" w:eastAsia="en-ZA"/>
              </w:rPr>
              <w:t>Geochelone</w:t>
            </w:r>
            <w:proofErr w:type="spellEnd"/>
            <w:r w:rsidRPr="00D96F1C">
              <w:rPr>
                <w:i/>
                <w:iCs/>
                <w:sz w:val="18"/>
                <w:szCs w:val="18"/>
                <w:lang w:val="en-ZA" w:eastAsia="en-ZA"/>
              </w:rPr>
              <w:t xml:space="preserve"> </w:t>
            </w:r>
            <w:r w:rsidRPr="008A6994">
              <w:rPr>
                <w:iCs/>
                <w:sz w:val="18"/>
                <w:szCs w:val="18"/>
                <w:lang w:val="en-ZA" w:eastAsia="en-ZA"/>
              </w:rPr>
              <w:t>[</w:t>
            </w:r>
            <w:proofErr w:type="spellStart"/>
            <w:r>
              <w:rPr>
                <w:i/>
                <w:iCs/>
                <w:sz w:val="18"/>
                <w:szCs w:val="18"/>
                <w:lang w:val="en-ZA" w:eastAsia="en-ZA"/>
              </w:rPr>
              <w:t>Aldabrachelys</w:t>
            </w:r>
            <w:proofErr w:type="spellEnd"/>
            <w:r w:rsidRPr="008A6994">
              <w:rPr>
                <w:iCs/>
                <w:sz w:val="18"/>
                <w:szCs w:val="18"/>
                <w:lang w:val="en-ZA" w:eastAsia="en-ZA"/>
              </w:rPr>
              <w:t xml:space="preserve">] </w:t>
            </w:r>
            <w:proofErr w:type="spellStart"/>
            <w:r w:rsidRPr="00D96F1C">
              <w:rPr>
                <w:i/>
                <w:iCs/>
                <w:sz w:val="18"/>
                <w:szCs w:val="18"/>
                <w:lang w:val="en-ZA" w:eastAsia="en-ZA"/>
              </w:rPr>
              <w:t>gigantea</w:t>
            </w:r>
            <w:proofErr w:type="spellEnd"/>
            <w:r w:rsidRPr="00D96F1C">
              <w:rPr>
                <w:i/>
                <w:iCs/>
                <w:sz w:val="18"/>
                <w:szCs w:val="18"/>
                <w:lang w:val="en-ZA" w:eastAsia="en-ZA"/>
              </w:rPr>
              <w:t xml:space="preserve">) </w:t>
            </w:r>
            <w:r w:rsidRPr="00D96F1C">
              <w:rPr>
                <w:sz w:val="18"/>
                <w:szCs w:val="18"/>
                <w:lang w:val="en-ZA" w:eastAsia="en-ZA"/>
              </w:rPr>
              <w:t xml:space="preserve">of which there are about 100,000; one of the largest congregations of nesting green turtles </w:t>
            </w:r>
            <w:r w:rsidRPr="00D96F1C">
              <w:rPr>
                <w:i/>
                <w:iCs/>
                <w:sz w:val="18"/>
                <w:szCs w:val="18"/>
                <w:lang w:val="en-ZA" w:eastAsia="en-ZA"/>
              </w:rPr>
              <w:t>(</w:t>
            </w:r>
            <w:proofErr w:type="spellStart"/>
            <w:r w:rsidRPr="00D96F1C">
              <w:rPr>
                <w:i/>
                <w:iCs/>
                <w:sz w:val="18"/>
                <w:szCs w:val="18"/>
                <w:lang w:val="en-ZA" w:eastAsia="en-ZA"/>
              </w:rPr>
              <w:t>Chelonia</w:t>
            </w:r>
            <w:proofErr w:type="spellEnd"/>
            <w:r w:rsidRPr="00D96F1C">
              <w:rPr>
                <w:i/>
                <w:iCs/>
                <w:sz w:val="18"/>
                <w:szCs w:val="18"/>
                <w:lang w:val="en-ZA" w:eastAsia="en-ZA"/>
              </w:rPr>
              <w:t xml:space="preserve"> </w:t>
            </w:r>
            <w:proofErr w:type="spellStart"/>
            <w:r w:rsidRPr="00D96F1C">
              <w:rPr>
                <w:i/>
                <w:iCs/>
                <w:sz w:val="18"/>
                <w:szCs w:val="18"/>
                <w:lang w:val="en-ZA" w:eastAsia="en-ZA"/>
              </w:rPr>
              <w:t>mydas</w:t>
            </w:r>
            <w:proofErr w:type="spellEnd"/>
            <w:r w:rsidRPr="00D96F1C">
              <w:rPr>
                <w:i/>
                <w:iCs/>
                <w:sz w:val="18"/>
                <w:szCs w:val="18"/>
                <w:lang w:val="en-ZA" w:eastAsia="en-ZA"/>
              </w:rPr>
              <w:t xml:space="preserve">) </w:t>
            </w:r>
            <w:r w:rsidRPr="00D96F1C">
              <w:rPr>
                <w:sz w:val="18"/>
                <w:szCs w:val="18"/>
                <w:lang w:val="en-ZA" w:eastAsia="en-ZA"/>
              </w:rPr>
              <w:t xml:space="preserve">in the Indian Ocean; the world’s second largest breeding population of greater and lesser frigate birds </w:t>
            </w:r>
            <w:r w:rsidRPr="00D96F1C">
              <w:rPr>
                <w:i/>
                <w:iCs/>
                <w:sz w:val="18"/>
                <w:szCs w:val="18"/>
                <w:lang w:val="en-ZA" w:eastAsia="en-ZA"/>
              </w:rPr>
              <w:t>(</w:t>
            </w:r>
            <w:proofErr w:type="spellStart"/>
            <w:r w:rsidRPr="00D96F1C">
              <w:rPr>
                <w:i/>
                <w:iCs/>
                <w:sz w:val="18"/>
                <w:szCs w:val="18"/>
                <w:lang w:val="en-ZA" w:eastAsia="en-ZA"/>
              </w:rPr>
              <w:t>Fregata</w:t>
            </w:r>
            <w:proofErr w:type="spellEnd"/>
            <w:r w:rsidRPr="00D96F1C">
              <w:rPr>
                <w:i/>
                <w:iCs/>
                <w:sz w:val="18"/>
                <w:szCs w:val="18"/>
                <w:lang w:val="en-ZA" w:eastAsia="en-ZA"/>
              </w:rPr>
              <w:t xml:space="preserve"> minor </w:t>
            </w:r>
            <w:r w:rsidRPr="00D96F1C">
              <w:rPr>
                <w:sz w:val="18"/>
                <w:szCs w:val="18"/>
                <w:lang w:val="en-ZA" w:eastAsia="en-ZA"/>
              </w:rPr>
              <w:t xml:space="preserve">and </w:t>
            </w:r>
            <w:r w:rsidRPr="00D96F1C">
              <w:rPr>
                <w:i/>
                <w:iCs/>
                <w:sz w:val="18"/>
                <w:szCs w:val="18"/>
                <w:lang w:val="en-ZA" w:eastAsia="en-ZA"/>
              </w:rPr>
              <w:t>F</w:t>
            </w:r>
            <w:r>
              <w:rPr>
                <w:i/>
                <w:iCs/>
                <w:sz w:val="18"/>
                <w:szCs w:val="18"/>
                <w:lang w:val="en-ZA" w:eastAsia="en-ZA"/>
              </w:rPr>
              <w:t>.</w:t>
            </w:r>
            <w:r w:rsidRPr="00D96F1C">
              <w:rPr>
                <w:i/>
                <w:iCs/>
                <w:sz w:val="18"/>
                <w:szCs w:val="18"/>
                <w:lang w:val="en-ZA" w:eastAsia="en-ZA"/>
              </w:rPr>
              <w:t xml:space="preserve"> </w:t>
            </w:r>
            <w:proofErr w:type="spellStart"/>
            <w:r w:rsidRPr="00D96F1C">
              <w:rPr>
                <w:i/>
                <w:iCs/>
                <w:sz w:val="18"/>
                <w:szCs w:val="18"/>
                <w:lang w:val="en-ZA" w:eastAsia="en-ZA"/>
              </w:rPr>
              <w:t>ariel</w:t>
            </w:r>
            <w:proofErr w:type="spellEnd"/>
            <w:r w:rsidRPr="00D96F1C">
              <w:rPr>
                <w:i/>
                <w:iCs/>
                <w:sz w:val="18"/>
                <w:szCs w:val="18"/>
                <w:lang w:val="en-ZA" w:eastAsia="en-ZA"/>
              </w:rPr>
              <w:t>)</w:t>
            </w:r>
            <w:r w:rsidRPr="00D96F1C">
              <w:rPr>
                <w:sz w:val="18"/>
                <w:szCs w:val="18"/>
                <w:lang w:val="en-ZA" w:eastAsia="en-ZA"/>
              </w:rPr>
              <w:t xml:space="preserve">; the last flightless bird species in the Indian Ocean - the white-throated rail </w:t>
            </w:r>
            <w:r w:rsidRPr="00D96F1C">
              <w:rPr>
                <w:i/>
                <w:iCs/>
                <w:sz w:val="18"/>
                <w:szCs w:val="18"/>
                <w:lang w:val="en-ZA" w:eastAsia="en-ZA"/>
              </w:rPr>
              <w:t>(</w:t>
            </w:r>
            <w:proofErr w:type="spellStart"/>
            <w:r w:rsidRPr="00D96F1C">
              <w:rPr>
                <w:i/>
                <w:iCs/>
                <w:sz w:val="18"/>
                <w:szCs w:val="18"/>
                <w:lang w:val="en-ZA" w:eastAsia="en-ZA"/>
              </w:rPr>
              <w:t>Dryolimnas</w:t>
            </w:r>
            <w:proofErr w:type="spellEnd"/>
            <w:r w:rsidRPr="00D96F1C">
              <w:rPr>
                <w:i/>
                <w:iCs/>
                <w:sz w:val="18"/>
                <w:szCs w:val="18"/>
                <w:lang w:val="en-ZA" w:eastAsia="en-ZA"/>
              </w:rPr>
              <w:t xml:space="preserve"> </w:t>
            </w:r>
            <w:proofErr w:type="spellStart"/>
            <w:r w:rsidRPr="00D96F1C">
              <w:rPr>
                <w:i/>
                <w:iCs/>
                <w:sz w:val="18"/>
                <w:szCs w:val="18"/>
                <w:lang w:val="en-ZA" w:eastAsia="en-ZA"/>
              </w:rPr>
              <w:t>cuvieri</w:t>
            </w:r>
            <w:proofErr w:type="spellEnd"/>
            <w:r w:rsidRPr="00D96F1C">
              <w:rPr>
                <w:i/>
                <w:iCs/>
                <w:sz w:val="18"/>
                <w:szCs w:val="18"/>
                <w:lang w:val="en-ZA" w:eastAsia="en-ZA"/>
              </w:rPr>
              <w:t xml:space="preserve"> </w:t>
            </w:r>
            <w:proofErr w:type="spellStart"/>
            <w:r w:rsidRPr="00D96F1C">
              <w:rPr>
                <w:i/>
                <w:iCs/>
                <w:sz w:val="18"/>
                <w:szCs w:val="18"/>
                <w:lang w:val="en-ZA" w:eastAsia="en-ZA"/>
              </w:rPr>
              <w:t>aldabranus</w:t>
            </w:r>
            <w:proofErr w:type="spellEnd"/>
            <w:r w:rsidRPr="00D96F1C">
              <w:rPr>
                <w:i/>
                <w:iCs/>
                <w:sz w:val="18"/>
                <w:szCs w:val="18"/>
                <w:lang w:val="en-ZA" w:eastAsia="en-ZA"/>
              </w:rPr>
              <w:t>)</w:t>
            </w:r>
            <w:r w:rsidRPr="00D96F1C">
              <w:rPr>
                <w:sz w:val="18"/>
                <w:szCs w:val="18"/>
                <w:lang w:val="en-ZA" w:eastAsia="en-ZA"/>
              </w:rPr>
              <w:t xml:space="preserve">; and many endemic </w:t>
            </w:r>
            <w:proofErr w:type="spellStart"/>
            <w:r w:rsidRPr="00D96F1C">
              <w:rPr>
                <w:sz w:val="18"/>
                <w:szCs w:val="18"/>
                <w:lang w:val="en-ZA" w:eastAsia="en-ZA"/>
              </w:rPr>
              <w:t>taxa</w:t>
            </w:r>
            <w:proofErr w:type="spellEnd"/>
            <w:r w:rsidRPr="00D96F1C">
              <w:rPr>
                <w:sz w:val="18"/>
                <w:szCs w:val="18"/>
                <w:lang w:val="en-ZA" w:eastAsia="en-ZA"/>
              </w:rPr>
              <w:t xml:space="preserve"> of plants and animals</w:t>
            </w:r>
            <w:r>
              <w:rPr>
                <w:sz w:val="18"/>
                <w:szCs w:val="18"/>
                <w:lang w:val="en-ZA" w:eastAsia="en-ZA"/>
              </w:rPr>
              <w:t>.</w:t>
            </w:r>
          </w:p>
        </w:tc>
      </w:tr>
    </w:tbl>
    <w:p w:rsidR="00EB0307" w:rsidRDefault="00EB0307" w:rsidP="00EB0307">
      <w:pPr>
        <w:rPr>
          <w:color w:val="000000"/>
        </w:rPr>
      </w:pPr>
    </w:p>
    <w:p w:rsidR="00EB0307" w:rsidRPr="006C461B" w:rsidRDefault="00EB0307" w:rsidP="00EB0307">
      <w:pPr>
        <w:rPr>
          <w:color w:val="000000"/>
          <w:u w:val="single"/>
        </w:rPr>
      </w:pPr>
      <w:r>
        <w:rPr>
          <w:color w:val="000000"/>
          <w:u w:val="single"/>
        </w:rPr>
        <w:t>Alternative scenario</w:t>
      </w:r>
      <w:r w:rsidRPr="006C461B">
        <w:rPr>
          <w:color w:val="000000"/>
          <w:u w:val="single"/>
        </w:rPr>
        <w:t xml:space="preserve"> </w:t>
      </w:r>
    </w:p>
    <w:p w:rsidR="00EB0307" w:rsidRPr="006C461B" w:rsidRDefault="00EB0307" w:rsidP="00EB0307">
      <w:pPr>
        <w:rPr>
          <w:color w:val="000000"/>
        </w:rPr>
      </w:pPr>
    </w:p>
    <w:p w:rsidR="00EB0307" w:rsidRPr="006D0C71" w:rsidRDefault="00EB0307" w:rsidP="00EB0307">
      <w:pPr>
        <w:pStyle w:val="NumberedParas"/>
        <w:ind w:left="0" w:firstLine="0"/>
        <w:rPr>
          <w:color w:val="000000"/>
          <w:sz w:val="22"/>
        </w:rPr>
      </w:pPr>
      <w:r w:rsidRPr="006C461B">
        <w:rPr>
          <w:sz w:val="22"/>
          <w:lang w:val="en-GB"/>
        </w:rPr>
        <w:t xml:space="preserve">Under the </w:t>
      </w:r>
      <w:r w:rsidRPr="006C461B">
        <w:rPr>
          <w:b/>
          <w:sz w:val="22"/>
          <w:lang w:val="en-GB"/>
        </w:rPr>
        <w:t xml:space="preserve">alternative scenario </w:t>
      </w:r>
      <w:r w:rsidRPr="006C461B">
        <w:rPr>
          <w:sz w:val="22"/>
          <w:lang w:val="en-GB"/>
        </w:rPr>
        <w:t xml:space="preserve">promoted by the project, </w:t>
      </w:r>
      <w:r>
        <w:rPr>
          <w:sz w:val="22"/>
          <w:lang w:val="en-GB"/>
        </w:rPr>
        <w:t xml:space="preserve">the enabling policy, legislative and regulatory framework for the protected area system in Seychelles will adequately provide for the designation, establishment, expansion and management of a system of marine and terrestrial protected areas under different </w:t>
      </w:r>
      <w:r w:rsidRPr="004F5918">
        <w:rPr>
          <w:sz w:val="22"/>
          <w:lang w:val="en-GB"/>
        </w:rPr>
        <w:t xml:space="preserve">ownership patterns and management regimes. </w:t>
      </w:r>
      <w:r w:rsidRPr="004F5918">
        <w:rPr>
          <w:sz w:val="22"/>
        </w:rPr>
        <w:t xml:space="preserve">The ongoing development of the marine and terrestrial protected area estate will be guided by </w:t>
      </w:r>
      <w:r w:rsidRPr="004F5918">
        <w:rPr>
          <w:sz w:val="22"/>
          <w:lang w:val="en-GB"/>
        </w:rPr>
        <w:t xml:space="preserve">a nationally adopted spatial planning framework </w:t>
      </w:r>
      <w:r>
        <w:rPr>
          <w:sz w:val="22"/>
          <w:lang w:val="en-GB"/>
        </w:rPr>
        <w:t>that strategically directs</w:t>
      </w:r>
      <w:r w:rsidRPr="004F5918">
        <w:rPr>
          <w:sz w:val="22"/>
          <w:lang w:val="en-GB"/>
        </w:rPr>
        <w:t xml:space="preserve"> </w:t>
      </w:r>
      <w:r>
        <w:rPr>
          <w:sz w:val="22"/>
          <w:lang w:val="en-GB"/>
        </w:rPr>
        <w:t xml:space="preserve">the establishment of a more </w:t>
      </w:r>
      <w:r w:rsidRPr="004F5918">
        <w:rPr>
          <w:sz w:val="22"/>
          <w:lang w:val="en-GB"/>
        </w:rPr>
        <w:t xml:space="preserve">representative, comprehensive, adequate and resilient system of protected areas. </w:t>
      </w:r>
      <w:r>
        <w:rPr>
          <w:sz w:val="22"/>
          <w:lang w:val="en-GB"/>
        </w:rPr>
        <w:t>A</w:t>
      </w:r>
      <w:r w:rsidRPr="008B126F">
        <w:rPr>
          <w:sz w:val="22"/>
          <w:lang w:val="en-GB"/>
        </w:rPr>
        <w:t xml:space="preserve"> single overarching institution </w:t>
      </w:r>
      <w:r>
        <w:rPr>
          <w:sz w:val="22"/>
          <w:lang w:val="en-GB"/>
        </w:rPr>
        <w:t xml:space="preserve">will be </w:t>
      </w:r>
      <w:r w:rsidRPr="008B126F">
        <w:rPr>
          <w:sz w:val="22"/>
          <w:lang w:val="en-GB"/>
        </w:rPr>
        <w:t xml:space="preserve">responsible for the overall </w:t>
      </w:r>
      <w:r>
        <w:rPr>
          <w:sz w:val="22"/>
          <w:lang w:val="en-GB"/>
        </w:rPr>
        <w:t xml:space="preserve">planning and </w:t>
      </w:r>
      <w:r w:rsidRPr="008B126F">
        <w:rPr>
          <w:sz w:val="22"/>
          <w:lang w:val="en-GB"/>
        </w:rPr>
        <w:t>coordination</w:t>
      </w:r>
      <w:r>
        <w:rPr>
          <w:sz w:val="22"/>
          <w:lang w:val="en-GB"/>
        </w:rPr>
        <w:t xml:space="preserve"> of the PA system. The management of individual protected areas will</w:t>
      </w:r>
      <w:r w:rsidRPr="008B126F">
        <w:rPr>
          <w:sz w:val="22"/>
          <w:lang w:val="en-GB"/>
        </w:rPr>
        <w:t xml:space="preserve"> </w:t>
      </w:r>
      <w:r w:rsidRPr="004F5918">
        <w:rPr>
          <w:sz w:val="22"/>
        </w:rPr>
        <w:t>be directed by approved management plans</w:t>
      </w:r>
      <w:r>
        <w:rPr>
          <w:sz w:val="22"/>
        </w:rPr>
        <w:t xml:space="preserve"> that adopt a national standard for PA management planning</w:t>
      </w:r>
      <w:r w:rsidRPr="004F5918">
        <w:rPr>
          <w:sz w:val="22"/>
        </w:rPr>
        <w:t xml:space="preserve">. The staffing complement, capacity, resources </w:t>
      </w:r>
      <w:r>
        <w:rPr>
          <w:sz w:val="22"/>
        </w:rPr>
        <w:t>and skills base of the delegated</w:t>
      </w:r>
      <w:r w:rsidRPr="004F5918">
        <w:rPr>
          <w:sz w:val="22"/>
        </w:rPr>
        <w:t xml:space="preserve"> </w:t>
      </w:r>
      <w:r>
        <w:rPr>
          <w:sz w:val="22"/>
        </w:rPr>
        <w:t xml:space="preserve">management authority for PAs </w:t>
      </w:r>
      <w:r w:rsidRPr="004F5918">
        <w:rPr>
          <w:sz w:val="22"/>
        </w:rPr>
        <w:t>will be sufficient</w:t>
      </w:r>
      <w:r>
        <w:rPr>
          <w:sz w:val="22"/>
        </w:rPr>
        <w:t>,</w:t>
      </w:r>
      <w:r w:rsidRPr="004F5918">
        <w:rPr>
          <w:sz w:val="22"/>
        </w:rPr>
        <w:t xml:space="preserve"> </w:t>
      </w:r>
      <w:r>
        <w:rPr>
          <w:sz w:val="22"/>
        </w:rPr>
        <w:t>and will be effectively deployed, to implement these management plans.</w:t>
      </w:r>
      <w:r w:rsidRPr="004F5918">
        <w:rPr>
          <w:sz w:val="22"/>
        </w:rPr>
        <w:t xml:space="preserve"> </w:t>
      </w:r>
      <w:r>
        <w:rPr>
          <w:sz w:val="22"/>
        </w:rPr>
        <w:t>Options for improving</w:t>
      </w:r>
      <w:r w:rsidRPr="004F5918">
        <w:rPr>
          <w:sz w:val="22"/>
        </w:rPr>
        <w:t xml:space="preserve"> the financing of protected areas will be continuously explored, developed</w:t>
      </w:r>
      <w:r>
        <w:rPr>
          <w:sz w:val="22"/>
        </w:rPr>
        <w:t>,</w:t>
      </w:r>
      <w:r w:rsidRPr="004F5918">
        <w:rPr>
          <w:sz w:val="22"/>
        </w:rPr>
        <w:t xml:space="preserve"> tested</w:t>
      </w:r>
      <w:r>
        <w:rPr>
          <w:sz w:val="22"/>
        </w:rPr>
        <w:t xml:space="preserve"> and replicated wherever feasible</w:t>
      </w:r>
      <w:r w:rsidRPr="004F5918">
        <w:rPr>
          <w:sz w:val="22"/>
        </w:rPr>
        <w:t>. Visitor and tourist facilities and services wi</w:t>
      </w:r>
      <w:r>
        <w:rPr>
          <w:sz w:val="22"/>
        </w:rPr>
        <w:t>ll be established across the PA system</w:t>
      </w:r>
      <w:r w:rsidRPr="004F5918">
        <w:rPr>
          <w:sz w:val="22"/>
        </w:rPr>
        <w:t xml:space="preserve">, and mechanisms for </w:t>
      </w:r>
      <w:r>
        <w:rPr>
          <w:sz w:val="22"/>
        </w:rPr>
        <w:t xml:space="preserve">retention of, and </w:t>
      </w:r>
      <w:r w:rsidRPr="004F5918">
        <w:rPr>
          <w:sz w:val="22"/>
        </w:rPr>
        <w:t>cross-subsidization from</w:t>
      </w:r>
      <w:r>
        <w:rPr>
          <w:sz w:val="22"/>
        </w:rPr>
        <w:t>,</w:t>
      </w:r>
      <w:r w:rsidRPr="004F5918">
        <w:rPr>
          <w:sz w:val="22"/>
        </w:rPr>
        <w:t xml:space="preserve"> income streams generated from these facilities and services will be developed</w:t>
      </w:r>
      <w:r>
        <w:rPr>
          <w:sz w:val="22"/>
        </w:rPr>
        <w:t xml:space="preserve"> wherever possible</w:t>
      </w:r>
      <w:r w:rsidRPr="004F5918">
        <w:rPr>
          <w:sz w:val="22"/>
        </w:rPr>
        <w:t>. The illegal activities in</w:t>
      </w:r>
      <w:r>
        <w:rPr>
          <w:sz w:val="22"/>
        </w:rPr>
        <w:t>, and threats to,</w:t>
      </w:r>
      <w:r w:rsidRPr="004F5918">
        <w:rPr>
          <w:sz w:val="22"/>
        </w:rPr>
        <w:t xml:space="preserve"> protected areas and other </w:t>
      </w:r>
      <w:r>
        <w:rPr>
          <w:sz w:val="22"/>
        </w:rPr>
        <w:t>categories of conservation</w:t>
      </w:r>
      <w:r w:rsidRPr="004F5918">
        <w:rPr>
          <w:sz w:val="22"/>
        </w:rPr>
        <w:t xml:space="preserve"> areas will be monitored and controlled</w:t>
      </w:r>
      <w:r>
        <w:rPr>
          <w:sz w:val="22"/>
        </w:rPr>
        <w:t xml:space="preserve"> by the responsible PA and conservation authorities</w:t>
      </w:r>
      <w:r w:rsidRPr="004F5918">
        <w:rPr>
          <w:sz w:val="22"/>
        </w:rPr>
        <w:t>.</w:t>
      </w:r>
      <w:r>
        <w:rPr>
          <w:sz w:val="22"/>
        </w:rPr>
        <w:t xml:space="preserve"> Applied research and monitoring activities will be directed toward improving the planning of, and operational decision-making in, protected areas and any other cateories of conservation areas. </w:t>
      </w:r>
    </w:p>
    <w:p w:rsidR="00EB0307" w:rsidRPr="006D0C71" w:rsidRDefault="00EB0307" w:rsidP="00EB0307">
      <w:pPr>
        <w:pStyle w:val="NumberedParas"/>
        <w:numPr>
          <w:ilvl w:val="0"/>
          <w:numId w:val="0"/>
        </w:numPr>
        <w:rPr>
          <w:color w:val="000000"/>
          <w:sz w:val="22"/>
        </w:rPr>
      </w:pPr>
    </w:p>
    <w:p w:rsidR="00EB0307" w:rsidRDefault="00883F89" w:rsidP="00C762D6">
      <w:pPr>
        <w:pStyle w:val="NumberedParas"/>
        <w:autoSpaceDE w:val="0"/>
        <w:ind w:left="0" w:firstLine="0"/>
        <w:rPr>
          <w:color w:val="000000"/>
          <w:sz w:val="22"/>
        </w:rPr>
      </w:pPr>
      <w:r>
        <w:rPr>
          <w:color w:val="000000"/>
          <w:sz w:val="22"/>
        </w:rPr>
        <w:t>T</w:t>
      </w:r>
      <w:r w:rsidR="00EB0307">
        <w:rPr>
          <w:color w:val="000000"/>
          <w:sz w:val="22"/>
        </w:rPr>
        <w:t xml:space="preserve">he protected area system </w:t>
      </w:r>
      <w:r>
        <w:rPr>
          <w:color w:val="000000"/>
          <w:sz w:val="22"/>
        </w:rPr>
        <w:t xml:space="preserve">will be expanded, in part, through the </w:t>
      </w:r>
      <w:r w:rsidR="00EB0307">
        <w:rPr>
          <w:color w:val="000000"/>
          <w:sz w:val="22"/>
        </w:rPr>
        <w:t xml:space="preserve">designation of </w:t>
      </w:r>
      <w:r w:rsidR="006F4946">
        <w:rPr>
          <w:snapToGrid w:val="0"/>
          <w:sz w:val="22"/>
        </w:rPr>
        <w:t>privately owned islands</w:t>
      </w:r>
      <w:r w:rsidR="00C762D6">
        <w:rPr>
          <w:rFonts w:ascii="ZWAdobeF" w:hAnsi="ZWAdobeF" w:cs="ZWAdobeF"/>
          <w:snapToGrid w:val="0"/>
          <w:sz w:val="2"/>
          <w:szCs w:val="2"/>
        </w:rPr>
        <w:t>P21F</w:t>
      </w:r>
      <w:r w:rsidR="00EB0307">
        <w:rPr>
          <w:rStyle w:val="FootnoteReference"/>
          <w:color w:val="000000"/>
          <w:sz w:val="22"/>
        </w:rPr>
        <w:footnoteReference w:id="23"/>
      </w:r>
      <w:r w:rsidR="00C762D6">
        <w:rPr>
          <w:rFonts w:ascii="ZWAdobeF" w:hAnsi="ZWAdobeF" w:cs="ZWAdobeF"/>
          <w:snapToGrid w:val="0"/>
          <w:sz w:val="2"/>
          <w:szCs w:val="2"/>
        </w:rPr>
        <w:t>P</w:t>
      </w:r>
      <w:r w:rsidR="00EB0307">
        <w:rPr>
          <w:color w:val="000000"/>
          <w:sz w:val="22"/>
        </w:rPr>
        <w:t xml:space="preserve"> as formal protected areas. The expansion of these privately-owned PAs into the </w:t>
      </w:r>
      <w:r>
        <w:rPr>
          <w:color w:val="000000"/>
          <w:sz w:val="22"/>
        </w:rPr>
        <w:t xml:space="preserve">adjacent </w:t>
      </w:r>
      <w:r w:rsidR="00EB0307">
        <w:rPr>
          <w:color w:val="000000"/>
          <w:sz w:val="22"/>
        </w:rPr>
        <w:t xml:space="preserve">marine areas will be considered where existing use and access rights can be satisfactorily accomodated under an equitable management regime. Comprehensive stakeholder participation will </w:t>
      </w:r>
      <w:r>
        <w:rPr>
          <w:color w:val="000000"/>
          <w:sz w:val="22"/>
        </w:rPr>
        <w:t>guide and direct</w:t>
      </w:r>
      <w:r w:rsidR="00EB0307">
        <w:rPr>
          <w:color w:val="000000"/>
          <w:sz w:val="22"/>
        </w:rPr>
        <w:t xml:space="preserve"> </w:t>
      </w:r>
      <w:r w:rsidR="006411F4">
        <w:rPr>
          <w:color w:val="000000"/>
          <w:sz w:val="22"/>
        </w:rPr>
        <w:t>PA</w:t>
      </w:r>
      <w:r w:rsidR="00EB0307">
        <w:rPr>
          <w:color w:val="000000"/>
          <w:sz w:val="22"/>
        </w:rPr>
        <w:t xml:space="preserve"> establishment processes for </w:t>
      </w:r>
      <w:r w:rsidR="009B7722">
        <w:rPr>
          <w:color w:val="000000"/>
          <w:sz w:val="22"/>
        </w:rPr>
        <w:t>privately owned isl</w:t>
      </w:r>
      <w:r w:rsidR="006C25AA">
        <w:rPr>
          <w:color w:val="000000"/>
          <w:sz w:val="22"/>
        </w:rPr>
        <w:t>a</w:t>
      </w:r>
      <w:r w:rsidR="009B7722">
        <w:rPr>
          <w:color w:val="000000"/>
          <w:sz w:val="22"/>
        </w:rPr>
        <w:t>nds</w:t>
      </w:r>
      <w:r w:rsidR="00EB0307">
        <w:rPr>
          <w:color w:val="000000"/>
          <w:sz w:val="22"/>
        </w:rPr>
        <w:t xml:space="preserve">, and their adjacent marine zones. Private landowners may enter into operational management agreements with the state, communities and/or NGOs to </w:t>
      </w:r>
      <w:r w:rsidR="006411F4">
        <w:rPr>
          <w:color w:val="000000"/>
          <w:sz w:val="22"/>
        </w:rPr>
        <w:t xml:space="preserve">assist in the </w:t>
      </w:r>
      <w:r w:rsidR="00EB0307">
        <w:rPr>
          <w:color w:val="000000"/>
          <w:sz w:val="22"/>
        </w:rPr>
        <w:t>administ</w:t>
      </w:r>
      <w:r w:rsidR="006411F4">
        <w:rPr>
          <w:color w:val="000000"/>
          <w:sz w:val="22"/>
        </w:rPr>
        <w:t>ration of privately owned</w:t>
      </w:r>
      <w:r w:rsidR="00EB0307">
        <w:rPr>
          <w:color w:val="000000"/>
          <w:sz w:val="22"/>
        </w:rPr>
        <w:t xml:space="preserve"> </w:t>
      </w:r>
      <w:r w:rsidR="006411F4">
        <w:rPr>
          <w:color w:val="000000"/>
          <w:sz w:val="22"/>
        </w:rPr>
        <w:t>PAs</w:t>
      </w:r>
      <w:r w:rsidR="00EB0307">
        <w:rPr>
          <w:color w:val="000000"/>
          <w:sz w:val="22"/>
        </w:rPr>
        <w:t xml:space="preserve">. The DOE and SNPA will have the capacity to facilitate and direct formal </w:t>
      </w:r>
      <w:r w:rsidR="009B7722">
        <w:rPr>
          <w:color w:val="000000"/>
          <w:sz w:val="22"/>
        </w:rPr>
        <w:t>proclamation processes for the privately owned islands</w:t>
      </w:r>
      <w:r w:rsidR="00EB0307">
        <w:rPr>
          <w:color w:val="000000"/>
          <w:sz w:val="22"/>
        </w:rPr>
        <w:t xml:space="preserve"> and their adjacent marine areas, and conclude cooperation agreements with private landowners for their ongoing management. </w:t>
      </w:r>
      <w:r w:rsidR="006411F4">
        <w:rPr>
          <w:color w:val="000000"/>
          <w:sz w:val="22"/>
        </w:rPr>
        <w:t xml:space="preserve">They may develop and administer a suite of incentives to encourage the designation of privately owned islands with high biodiversity, as formal protected areas. </w:t>
      </w:r>
      <w:r w:rsidR="00EB0307">
        <w:rPr>
          <w:color w:val="000000"/>
          <w:sz w:val="22"/>
        </w:rPr>
        <w:t xml:space="preserve">They will provide delegated management authority for the implementation of an approved management plan within the new </w:t>
      </w:r>
      <w:r w:rsidR="006411F4">
        <w:rPr>
          <w:color w:val="000000"/>
          <w:sz w:val="22"/>
        </w:rPr>
        <w:t>privately owned PA. Private landowners will</w:t>
      </w:r>
      <w:r w:rsidR="009B7722">
        <w:rPr>
          <w:color w:val="000000"/>
          <w:sz w:val="22"/>
        </w:rPr>
        <w:t xml:space="preserve"> </w:t>
      </w:r>
      <w:r w:rsidR="00EB0307">
        <w:rPr>
          <w:color w:val="000000"/>
          <w:sz w:val="22"/>
        </w:rPr>
        <w:t xml:space="preserve">establish a sustainable financing mechanism to fund the recurrent operational costs associated with the implementation of the management plan for each </w:t>
      </w:r>
      <w:r w:rsidR="006411F4">
        <w:rPr>
          <w:color w:val="000000"/>
          <w:sz w:val="22"/>
        </w:rPr>
        <w:t xml:space="preserve">privately owned </w:t>
      </w:r>
      <w:r w:rsidR="00EB0307">
        <w:rPr>
          <w:color w:val="000000"/>
          <w:sz w:val="22"/>
        </w:rPr>
        <w:t>PA.</w:t>
      </w:r>
      <w:r w:rsidR="00EB0307" w:rsidRPr="00404E82">
        <w:rPr>
          <w:color w:val="000000"/>
          <w:sz w:val="22"/>
        </w:rPr>
        <w:t xml:space="preserve"> </w:t>
      </w:r>
    </w:p>
    <w:p w:rsidR="00EB0307" w:rsidRDefault="00EB0307" w:rsidP="00EB0307">
      <w:pPr>
        <w:pStyle w:val="NumberedParas"/>
        <w:numPr>
          <w:ilvl w:val="0"/>
          <w:numId w:val="0"/>
        </w:numPr>
        <w:rPr>
          <w:color w:val="000000"/>
          <w:sz w:val="22"/>
        </w:rPr>
      </w:pPr>
    </w:p>
    <w:p w:rsidR="00EB0307" w:rsidRPr="00404E82" w:rsidRDefault="00EB0307" w:rsidP="00EB0307">
      <w:pPr>
        <w:pStyle w:val="NumberedParas"/>
        <w:ind w:left="0" w:firstLine="0"/>
        <w:rPr>
          <w:color w:val="000000"/>
          <w:sz w:val="22"/>
        </w:rPr>
      </w:pPr>
      <w:r>
        <w:rPr>
          <w:color w:val="000000"/>
          <w:sz w:val="22"/>
        </w:rPr>
        <w:t xml:space="preserve">The efficacy of alternative approaches to the conservation of marine mobility corridors, aggregation zones and temporal critical habitats by NGOs (in collaboration with state PA agencies) will be tested and integrated (wherever considered feasible) into the policy directions, legislation and regulations for marine protected and conservation areas in Seychelles. Incentives to secure the biological integrity of newly established conservation areas will be developed to offset the real and perceived loss of resource use and access rights. Awareness of the nature and location of these conservation areas, and the rationale for their establishment, will be effectively communicated.  Liberal management regimes will be developed for these conservation areas to accommodate sustainable levels of access and resource use. Resource users - notably commercial and aritisinal fishermen and nature-based tourism operators - will increasingly recognise the inherent value of these new conservation approaches, and actively support them. Enforcement and compliance capabilities will be developed in NGOs and the relevant public institutions to maintain the conservation value of these areas.  </w:t>
      </w:r>
    </w:p>
    <w:p w:rsidR="00EB0307" w:rsidRDefault="00EB0307" w:rsidP="00EB0307">
      <w:pPr>
        <w:pStyle w:val="NumberedParas"/>
        <w:numPr>
          <w:ilvl w:val="0"/>
          <w:numId w:val="0"/>
        </w:numPr>
        <w:rPr>
          <w:color w:val="000000"/>
          <w:sz w:val="22"/>
        </w:rPr>
      </w:pPr>
    </w:p>
    <w:p w:rsidR="00EB0307" w:rsidRDefault="00EB0307" w:rsidP="00EB0307">
      <w:pPr>
        <w:pStyle w:val="NumberedParas"/>
        <w:ind w:left="0" w:firstLine="0"/>
        <w:rPr>
          <w:color w:val="000000"/>
          <w:sz w:val="22"/>
        </w:rPr>
      </w:pPr>
      <w:r>
        <w:rPr>
          <w:color w:val="000000"/>
          <w:sz w:val="22"/>
        </w:rPr>
        <w:t>NGOs</w:t>
      </w:r>
      <w:r w:rsidR="00676BA0">
        <w:rPr>
          <w:color w:val="000000"/>
          <w:sz w:val="22"/>
        </w:rPr>
        <w:t xml:space="preserve"> and other partners</w:t>
      </w:r>
      <w:r>
        <w:rPr>
          <w:color w:val="000000"/>
          <w:sz w:val="22"/>
        </w:rPr>
        <w:t xml:space="preserve"> will have the capacity (staff, equipment and infrastructure) to effectively plan and administer different categories of marine and terrestrial protected areas under their jurisdiction. Partnership agreements will be in place to direct the functional relationships between NGOs and the state, private </w:t>
      </w:r>
      <w:r>
        <w:rPr>
          <w:color w:val="000000"/>
          <w:sz w:val="22"/>
        </w:rPr>
        <w:lastRenderedPageBreak/>
        <w:t>landowners, private sector and natural resource users in the establishment and operational management of co-managed protected areas. M</w:t>
      </w:r>
      <w:r w:rsidRPr="000A14BC">
        <w:rPr>
          <w:color w:val="000000"/>
          <w:sz w:val="22"/>
        </w:rPr>
        <w:t>echanisms to improve revenue generation</w:t>
      </w:r>
      <w:r>
        <w:rPr>
          <w:color w:val="000000"/>
          <w:sz w:val="22"/>
        </w:rPr>
        <w:t xml:space="preserve"> and</w:t>
      </w:r>
      <w:r w:rsidRPr="000A14BC">
        <w:rPr>
          <w:color w:val="000000"/>
          <w:sz w:val="22"/>
        </w:rPr>
        <w:t xml:space="preserve"> </w:t>
      </w:r>
      <w:r>
        <w:rPr>
          <w:color w:val="000000"/>
          <w:sz w:val="22"/>
        </w:rPr>
        <w:t xml:space="preserve">reduce operating </w:t>
      </w:r>
      <w:r w:rsidRPr="000A14BC">
        <w:rPr>
          <w:color w:val="000000"/>
          <w:sz w:val="22"/>
        </w:rPr>
        <w:t>costs</w:t>
      </w:r>
      <w:r>
        <w:rPr>
          <w:color w:val="000000"/>
          <w:sz w:val="22"/>
        </w:rPr>
        <w:t xml:space="preserve"> will be continuously developed by NGOs, while </w:t>
      </w:r>
      <w:r w:rsidR="003725FC">
        <w:rPr>
          <w:color w:val="000000"/>
          <w:sz w:val="22"/>
        </w:rPr>
        <w:t xml:space="preserve">local </w:t>
      </w:r>
      <w:r>
        <w:rPr>
          <w:color w:val="000000"/>
          <w:sz w:val="22"/>
        </w:rPr>
        <w:t>trusts may be established and capitalised as a means of securing more long-term revenue streams. Small island protected areas under NGO management will have in place a number of scheduled activities to control, and mitigate the impacts of, invasive plants and animals. Structured restoration and species reintroduction programmes will also be ongoing on these islands. NGOs will support the active restoration of the biological functioning of coral reefs within marine protected areas, based on tested procedures and protocols for the establishment and maintenance of coral nurseries, and subsequent transplantation to denuded coral areas. NGOs will have the mandated authority for, and capabilities to, enforce compliance with protected area legislation and regulations in NGO-managed PAs and marine conservation areas. Baseline, monitoring and research data will be developed and maintained by NGOs to guide decision-making, and determine the thresholds of potential concern for keystone species in protected areas under their management.</w:t>
      </w:r>
    </w:p>
    <w:p w:rsidR="00EB0307" w:rsidRPr="00396EF0" w:rsidRDefault="00EB0307" w:rsidP="00EB0307">
      <w:pPr>
        <w:pStyle w:val="ListParagraph"/>
        <w:rPr>
          <w:color w:val="000000"/>
        </w:rPr>
      </w:pPr>
    </w:p>
    <w:p w:rsidR="00EB0307" w:rsidRPr="00396EF0" w:rsidRDefault="00EB0307" w:rsidP="00EB0307">
      <w:pPr>
        <w:pStyle w:val="NumberedParas"/>
        <w:ind w:left="0" w:firstLine="0"/>
        <w:rPr>
          <w:color w:val="000000"/>
          <w:sz w:val="22"/>
        </w:rPr>
      </w:pPr>
      <w:r w:rsidRPr="00396EF0">
        <w:rPr>
          <w:color w:val="000000"/>
          <w:sz w:val="22"/>
        </w:rPr>
        <w:t xml:space="preserve">The Government will acknowledge and actively support the </w:t>
      </w:r>
      <w:r>
        <w:rPr>
          <w:color w:val="000000"/>
          <w:sz w:val="22"/>
        </w:rPr>
        <w:t xml:space="preserve">increasing </w:t>
      </w:r>
      <w:r w:rsidRPr="00396EF0">
        <w:rPr>
          <w:color w:val="000000"/>
          <w:sz w:val="22"/>
        </w:rPr>
        <w:t>role of the private sector and NGOs in protected area</w:t>
      </w:r>
      <w:r>
        <w:rPr>
          <w:color w:val="000000"/>
          <w:sz w:val="22"/>
        </w:rPr>
        <w:t xml:space="preserve"> management. </w:t>
      </w:r>
      <w:r w:rsidRPr="00396EF0">
        <w:rPr>
          <w:color w:val="000000"/>
          <w:sz w:val="22"/>
        </w:rPr>
        <w:t xml:space="preserve">It will develop the </w:t>
      </w:r>
      <w:r>
        <w:rPr>
          <w:color w:val="000000"/>
          <w:sz w:val="22"/>
        </w:rPr>
        <w:t xml:space="preserve">staffing </w:t>
      </w:r>
      <w:r w:rsidRPr="00396EF0">
        <w:rPr>
          <w:color w:val="000000"/>
          <w:sz w:val="22"/>
        </w:rPr>
        <w:t xml:space="preserve">capacity to establish and maintain collaborative PA working forums with a range of stakeholders. It will </w:t>
      </w:r>
      <w:r>
        <w:rPr>
          <w:color w:val="000000"/>
          <w:sz w:val="22"/>
        </w:rPr>
        <w:t xml:space="preserve">take leadership responsibility for ensuring </w:t>
      </w:r>
      <w:r w:rsidRPr="00396EF0">
        <w:rPr>
          <w:color w:val="000000"/>
          <w:sz w:val="22"/>
        </w:rPr>
        <w:t>improve</w:t>
      </w:r>
      <w:r>
        <w:rPr>
          <w:color w:val="000000"/>
          <w:sz w:val="22"/>
        </w:rPr>
        <w:t>d</w:t>
      </w:r>
      <w:r w:rsidRPr="00396EF0">
        <w:rPr>
          <w:color w:val="000000"/>
          <w:sz w:val="22"/>
        </w:rPr>
        <w:t xml:space="preserve"> coordination</w:t>
      </w:r>
      <w:r>
        <w:rPr>
          <w:color w:val="000000"/>
          <w:sz w:val="22"/>
        </w:rPr>
        <w:t xml:space="preserve"> </w:t>
      </w:r>
      <w:r w:rsidRPr="00396EF0">
        <w:rPr>
          <w:color w:val="000000"/>
          <w:sz w:val="22"/>
        </w:rPr>
        <w:t xml:space="preserve">across </w:t>
      </w:r>
      <w:r>
        <w:rPr>
          <w:color w:val="000000"/>
          <w:sz w:val="22"/>
        </w:rPr>
        <w:t xml:space="preserve">the </w:t>
      </w:r>
      <w:r w:rsidRPr="00396EF0">
        <w:rPr>
          <w:color w:val="000000"/>
          <w:sz w:val="22"/>
        </w:rPr>
        <w:t xml:space="preserve">different institutions, landowners and organisations responsible for protected area management in order to </w:t>
      </w:r>
      <w:r w:rsidRPr="00396EF0">
        <w:rPr>
          <w:snapToGrid w:val="0"/>
          <w:sz w:val="22"/>
        </w:rPr>
        <w:t xml:space="preserve">avoid unnecessary duplication of efforts and </w:t>
      </w:r>
      <w:r>
        <w:rPr>
          <w:snapToGrid w:val="0"/>
          <w:sz w:val="22"/>
        </w:rPr>
        <w:t xml:space="preserve">optimise the use of </w:t>
      </w:r>
      <w:r w:rsidRPr="00396EF0">
        <w:rPr>
          <w:snapToGrid w:val="0"/>
          <w:sz w:val="22"/>
        </w:rPr>
        <w:t xml:space="preserve">scarce resources. It will create platforms for </w:t>
      </w:r>
      <w:r>
        <w:rPr>
          <w:snapToGrid w:val="0"/>
          <w:sz w:val="22"/>
        </w:rPr>
        <w:t xml:space="preserve">different </w:t>
      </w:r>
      <w:r w:rsidRPr="00396EF0">
        <w:rPr>
          <w:snapToGrid w:val="0"/>
          <w:sz w:val="22"/>
        </w:rPr>
        <w:t xml:space="preserve">stakeholders to share </w:t>
      </w:r>
      <w:r>
        <w:rPr>
          <w:snapToGrid w:val="0"/>
          <w:sz w:val="22"/>
        </w:rPr>
        <w:t xml:space="preserve">PA </w:t>
      </w:r>
      <w:r w:rsidRPr="00396EF0">
        <w:rPr>
          <w:snapToGrid w:val="0"/>
          <w:sz w:val="22"/>
        </w:rPr>
        <w:t xml:space="preserve">knowledge and information. </w:t>
      </w:r>
      <w:r>
        <w:rPr>
          <w:snapToGrid w:val="0"/>
          <w:sz w:val="22"/>
        </w:rPr>
        <w:t>The p</w:t>
      </w:r>
      <w:r w:rsidRPr="00396EF0">
        <w:rPr>
          <w:snapToGrid w:val="0"/>
          <w:sz w:val="22"/>
        </w:rPr>
        <w:t>ublic PA institutions will work in close collaboration with other protected area partners to improve the overall</w:t>
      </w:r>
      <w:r w:rsidRPr="00396EF0">
        <w:rPr>
          <w:color w:val="000000"/>
          <w:sz w:val="22"/>
        </w:rPr>
        <w:t xml:space="preserve"> </w:t>
      </w:r>
      <w:r w:rsidRPr="00396EF0">
        <w:rPr>
          <w:snapToGrid w:val="0"/>
          <w:sz w:val="22"/>
        </w:rPr>
        <w:t xml:space="preserve">enforcement and compliance </w:t>
      </w:r>
      <w:r>
        <w:rPr>
          <w:snapToGrid w:val="0"/>
          <w:sz w:val="22"/>
        </w:rPr>
        <w:t>capabilities</w:t>
      </w:r>
      <w:r w:rsidRPr="00396EF0">
        <w:rPr>
          <w:snapToGrid w:val="0"/>
          <w:sz w:val="22"/>
        </w:rPr>
        <w:t xml:space="preserve"> across the entire protected and conservation area system.</w:t>
      </w:r>
      <w:r>
        <w:rPr>
          <w:snapToGrid w:val="0"/>
          <w:sz w:val="22"/>
        </w:rPr>
        <w:t xml:space="preserve"> The skills and expertise of DOE and SNPA staff will be significantly improved</w:t>
      </w:r>
      <w:r w:rsidRPr="004D635E">
        <w:rPr>
          <w:snapToGrid w:val="0"/>
          <w:sz w:val="22"/>
        </w:rPr>
        <w:t xml:space="preserve"> </w:t>
      </w:r>
      <w:r>
        <w:rPr>
          <w:snapToGrid w:val="0"/>
          <w:sz w:val="22"/>
        </w:rPr>
        <w:t xml:space="preserve">in the areas of cooperative governance of protected area systems. </w:t>
      </w:r>
    </w:p>
    <w:p w:rsidR="00EB0307" w:rsidRDefault="00EB0307" w:rsidP="00EB0307">
      <w:pPr>
        <w:pStyle w:val="NumberedParas"/>
        <w:numPr>
          <w:ilvl w:val="0"/>
          <w:numId w:val="0"/>
        </w:numPr>
        <w:rPr>
          <w:color w:val="000000"/>
          <w:sz w:val="22"/>
        </w:rPr>
      </w:pPr>
    </w:p>
    <w:p w:rsidR="00EB0307" w:rsidRPr="00214618" w:rsidRDefault="00C762D6" w:rsidP="00C762D6">
      <w:pPr>
        <w:pStyle w:val="NumberedParas"/>
        <w:numPr>
          <w:ilvl w:val="0"/>
          <w:numId w:val="0"/>
        </w:numPr>
        <w:autoSpaceDE w:val="0"/>
        <w:rPr>
          <w:color w:val="000000"/>
          <w:sz w:val="22"/>
        </w:rPr>
      </w:pPr>
      <w:r>
        <w:rPr>
          <w:rFonts w:ascii="ZWAdobeF" w:hAnsi="ZWAdobeF" w:cs="ZWAdobeF"/>
          <w:sz w:val="2"/>
          <w:szCs w:val="2"/>
        </w:rPr>
        <w:t>U</w:t>
      </w:r>
      <w:r w:rsidR="00EB0307" w:rsidRPr="00214618">
        <w:rPr>
          <w:color w:val="000000"/>
          <w:sz w:val="22"/>
          <w:u w:val="single"/>
        </w:rPr>
        <w:t>Global environmental benefits</w:t>
      </w:r>
    </w:p>
    <w:p w:rsidR="00EB0307" w:rsidRPr="006C461B" w:rsidRDefault="00EB0307" w:rsidP="00EB0307">
      <w:pPr>
        <w:pStyle w:val="NumberedParas"/>
        <w:numPr>
          <w:ilvl w:val="0"/>
          <w:numId w:val="0"/>
        </w:numPr>
        <w:rPr>
          <w:color w:val="000000"/>
          <w:sz w:val="22"/>
        </w:rPr>
      </w:pPr>
    </w:p>
    <w:p w:rsidR="003725FC" w:rsidRPr="003725FC" w:rsidRDefault="00EB0307" w:rsidP="00EB0307">
      <w:pPr>
        <w:pStyle w:val="NumberedParas"/>
        <w:ind w:left="0" w:firstLine="0"/>
        <w:rPr>
          <w:color w:val="000000"/>
          <w:sz w:val="22"/>
        </w:rPr>
      </w:pPr>
      <w:r w:rsidRPr="006C461B">
        <w:rPr>
          <w:sz w:val="22"/>
        </w:rPr>
        <w:t xml:space="preserve">The increment of the project in terms of </w:t>
      </w:r>
      <w:r w:rsidRPr="006C461B">
        <w:rPr>
          <w:b/>
          <w:sz w:val="22"/>
          <w:lang w:val="en-GB"/>
        </w:rPr>
        <w:t>global environmental benefits</w:t>
      </w:r>
      <w:r w:rsidRPr="006C461B">
        <w:rPr>
          <w:sz w:val="22"/>
          <w:lang w:val="en-GB"/>
        </w:rPr>
        <w:t xml:space="preserve"> is represented by </w:t>
      </w:r>
      <w:r w:rsidRPr="00F57291">
        <w:rPr>
          <w:sz w:val="22"/>
          <w:lang w:val="en-GB"/>
        </w:rPr>
        <w:t xml:space="preserve">(i) adding </w:t>
      </w:r>
      <w:r>
        <w:rPr>
          <w:sz w:val="22"/>
          <w:lang w:val="en-GB"/>
        </w:rPr>
        <w:t>1,022</w:t>
      </w:r>
      <w:r w:rsidRPr="00F57291">
        <w:rPr>
          <w:sz w:val="22"/>
          <w:lang w:val="en-GB"/>
        </w:rPr>
        <w:t xml:space="preserve"> ha of terrestrial landscapes under protection</w:t>
      </w:r>
      <w:r>
        <w:rPr>
          <w:sz w:val="22"/>
          <w:lang w:val="en-GB"/>
        </w:rPr>
        <w:t xml:space="preserve"> </w:t>
      </w:r>
      <w:r w:rsidRPr="00F57291">
        <w:rPr>
          <w:sz w:val="22"/>
          <w:lang w:val="en-GB"/>
        </w:rPr>
        <w:t xml:space="preserve">and </w:t>
      </w:r>
      <w:r>
        <w:rPr>
          <w:sz w:val="22"/>
          <w:lang w:val="en-GB"/>
        </w:rPr>
        <w:t>7,664</w:t>
      </w:r>
      <w:r w:rsidRPr="00F57291">
        <w:rPr>
          <w:sz w:val="22"/>
          <w:lang w:val="en-GB"/>
        </w:rPr>
        <w:t xml:space="preserve"> ha</w:t>
      </w:r>
      <w:r>
        <w:rPr>
          <w:sz w:val="22"/>
          <w:lang w:val="en-GB"/>
        </w:rPr>
        <w:t xml:space="preserve"> of marine areas under protection</w:t>
      </w:r>
      <w:r w:rsidRPr="00F57291">
        <w:rPr>
          <w:sz w:val="22"/>
          <w:lang w:val="en-GB"/>
        </w:rPr>
        <w:t xml:space="preserve">; (ii) </w:t>
      </w:r>
      <w:r w:rsidR="003725FC">
        <w:rPr>
          <w:sz w:val="22"/>
          <w:lang w:val="en-GB"/>
        </w:rPr>
        <w:t xml:space="preserve">maintaining and </w:t>
      </w:r>
      <w:r w:rsidRPr="00F57291">
        <w:rPr>
          <w:sz w:val="22"/>
          <w:lang w:val="en-GB"/>
        </w:rPr>
        <w:t xml:space="preserve">increasing management effectiveness at the PA level (from a METT baseline </w:t>
      </w:r>
      <w:r w:rsidR="009A536A">
        <w:rPr>
          <w:sz w:val="22"/>
          <w:lang w:val="en-GB"/>
        </w:rPr>
        <w:t xml:space="preserve">for Cousin Special Reserve, Aldabra Special Reserve, North Island and Denis Island </w:t>
      </w:r>
      <w:r w:rsidRPr="00F57291">
        <w:rPr>
          <w:sz w:val="22"/>
          <w:lang w:val="en-GB"/>
        </w:rPr>
        <w:t xml:space="preserve">of </w:t>
      </w:r>
      <w:r w:rsidR="00D461E1">
        <w:rPr>
          <w:sz w:val="22"/>
          <w:lang w:val="en-GB"/>
        </w:rPr>
        <w:t>78</w:t>
      </w:r>
      <w:r w:rsidRPr="00F57291">
        <w:rPr>
          <w:sz w:val="22"/>
          <w:lang w:val="en-GB"/>
        </w:rPr>
        <w:t>%</w:t>
      </w:r>
      <w:r w:rsidR="0015286C">
        <w:rPr>
          <w:sz w:val="22"/>
          <w:lang w:val="en-GB"/>
        </w:rPr>
        <w:t>, 62%, 51% and 74</w:t>
      </w:r>
      <w:r w:rsidR="00D461E1">
        <w:rPr>
          <w:sz w:val="22"/>
          <w:lang w:val="en-GB"/>
        </w:rPr>
        <w:t>%</w:t>
      </w:r>
      <w:r w:rsidRPr="00F57291">
        <w:rPr>
          <w:sz w:val="22"/>
          <w:lang w:val="en-GB"/>
        </w:rPr>
        <w:t xml:space="preserve"> to a METT target of scoring </w:t>
      </w:r>
      <w:r w:rsidR="00EF08EE">
        <w:rPr>
          <w:sz w:val="22"/>
          <w:lang w:val="en-GB"/>
        </w:rPr>
        <w:t>80%, 66%, 60% and 78</w:t>
      </w:r>
      <w:r w:rsidR="00D461E1">
        <w:rPr>
          <w:sz w:val="22"/>
          <w:lang w:val="en-GB"/>
        </w:rPr>
        <w:t>% respectively)</w:t>
      </w:r>
      <w:r w:rsidRPr="00F57291">
        <w:rPr>
          <w:sz w:val="22"/>
          <w:lang w:val="en-GB"/>
        </w:rPr>
        <w:t xml:space="preserve">; (iii) improving the overall PA institutional capacity (from </w:t>
      </w:r>
      <w:r>
        <w:rPr>
          <w:sz w:val="22"/>
          <w:lang w:val="en-GB"/>
        </w:rPr>
        <w:t xml:space="preserve">a </w:t>
      </w:r>
      <w:r w:rsidRPr="00F57291">
        <w:rPr>
          <w:sz w:val="22"/>
          <w:lang w:val="en-GB"/>
        </w:rPr>
        <w:t xml:space="preserve">baseline of </w:t>
      </w:r>
      <w:r w:rsidR="00093CA3">
        <w:rPr>
          <w:sz w:val="22"/>
          <w:lang w:val="en-GB"/>
        </w:rPr>
        <w:t>an average score of 35</w:t>
      </w:r>
      <w:r w:rsidRPr="00F57291">
        <w:rPr>
          <w:sz w:val="22"/>
          <w:lang w:val="en-GB"/>
        </w:rPr>
        <w:t xml:space="preserve">% in the Capacity </w:t>
      </w:r>
      <w:r w:rsidR="00BC359F">
        <w:rPr>
          <w:sz w:val="22"/>
          <w:lang w:val="en-GB"/>
        </w:rPr>
        <w:t>Developme</w:t>
      </w:r>
      <w:r w:rsidR="00093CA3">
        <w:rPr>
          <w:sz w:val="22"/>
          <w:lang w:val="en-GB"/>
        </w:rPr>
        <w:t>n</w:t>
      </w:r>
      <w:r w:rsidR="00BC359F">
        <w:rPr>
          <w:sz w:val="22"/>
          <w:lang w:val="en-GB"/>
        </w:rPr>
        <w:t>t Indicator</w:t>
      </w:r>
      <w:r w:rsidRPr="00F57291">
        <w:rPr>
          <w:sz w:val="22"/>
          <w:lang w:val="en-GB"/>
        </w:rPr>
        <w:t xml:space="preserve"> Scorecard to &gt;</w:t>
      </w:r>
      <w:r w:rsidR="00D03126">
        <w:rPr>
          <w:sz w:val="22"/>
          <w:lang w:val="en-GB"/>
        </w:rPr>
        <w:t>40</w:t>
      </w:r>
      <w:r w:rsidRPr="00F57291">
        <w:rPr>
          <w:sz w:val="22"/>
          <w:lang w:val="en-GB"/>
        </w:rPr>
        <w:t>%); and (iv) increasing the financial sustainability of the PA</w:t>
      </w:r>
      <w:r>
        <w:rPr>
          <w:sz w:val="22"/>
          <w:lang w:val="en-GB"/>
        </w:rPr>
        <w:t xml:space="preserve"> system</w:t>
      </w:r>
      <w:r w:rsidRPr="00F57291">
        <w:rPr>
          <w:sz w:val="22"/>
          <w:lang w:val="en-GB"/>
        </w:rPr>
        <w:t xml:space="preserve"> (from a financial sustainability baseline score of </w:t>
      </w:r>
      <w:r w:rsidR="007129A4">
        <w:rPr>
          <w:sz w:val="22"/>
          <w:lang w:val="en-GB"/>
        </w:rPr>
        <w:t>16</w:t>
      </w:r>
      <w:r w:rsidR="00D461E1">
        <w:rPr>
          <w:sz w:val="22"/>
          <w:lang w:val="en-GB"/>
        </w:rPr>
        <w:t>%</w:t>
      </w:r>
      <w:r w:rsidR="00D03126">
        <w:rPr>
          <w:sz w:val="22"/>
          <w:lang w:val="en-GB"/>
        </w:rPr>
        <w:t xml:space="preserve"> to </w:t>
      </w:r>
      <w:r w:rsidR="007129A4">
        <w:rPr>
          <w:sz w:val="22"/>
          <w:lang w:val="en-GB"/>
        </w:rPr>
        <w:t>21</w:t>
      </w:r>
      <w:r w:rsidRPr="00F57291">
        <w:rPr>
          <w:sz w:val="22"/>
          <w:lang w:val="en-GB"/>
        </w:rPr>
        <w:t>%)</w:t>
      </w:r>
      <w:r>
        <w:rPr>
          <w:sz w:val="22"/>
          <w:lang w:val="en-GB"/>
        </w:rPr>
        <w:t xml:space="preserve">. </w:t>
      </w:r>
    </w:p>
    <w:p w:rsidR="003725FC" w:rsidRPr="003725FC" w:rsidRDefault="003725FC" w:rsidP="003725FC">
      <w:pPr>
        <w:pStyle w:val="NumberedParas"/>
        <w:numPr>
          <w:ilvl w:val="0"/>
          <w:numId w:val="0"/>
        </w:numPr>
        <w:rPr>
          <w:color w:val="000000"/>
          <w:sz w:val="22"/>
        </w:rPr>
      </w:pPr>
    </w:p>
    <w:p w:rsidR="003725FC" w:rsidRPr="003725FC" w:rsidRDefault="00EB0307" w:rsidP="00C762D6">
      <w:pPr>
        <w:pStyle w:val="NumberedParas"/>
        <w:autoSpaceDE w:val="0"/>
        <w:ind w:left="0" w:firstLine="0"/>
        <w:rPr>
          <w:color w:val="000000"/>
          <w:sz w:val="22"/>
        </w:rPr>
      </w:pPr>
      <w:r>
        <w:rPr>
          <w:sz w:val="22"/>
          <w:lang w:val="en-GB"/>
        </w:rPr>
        <w:t xml:space="preserve">In the </w:t>
      </w:r>
      <w:r w:rsidR="00C762D6">
        <w:rPr>
          <w:rFonts w:ascii="ZWAdobeF" w:hAnsi="ZWAdobeF" w:cs="ZWAdobeF"/>
          <w:sz w:val="2"/>
          <w:szCs w:val="2"/>
          <w:lang w:val="en-GB"/>
        </w:rPr>
        <w:t>U</w:t>
      </w:r>
      <w:r w:rsidRPr="003725FC">
        <w:rPr>
          <w:sz w:val="22"/>
          <w:u w:val="single"/>
          <w:lang w:val="en-GB"/>
        </w:rPr>
        <w:t>long-term</w:t>
      </w:r>
      <w:r w:rsidR="00C762D6">
        <w:rPr>
          <w:rFonts w:ascii="ZWAdobeF" w:hAnsi="ZWAdobeF" w:cs="ZWAdobeF"/>
          <w:sz w:val="2"/>
          <w:szCs w:val="2"/>
          <w:lang w:val="en-GB"/>
        </w:rPr>
        <w:t>U</w:t>
      </w:r>
      <w:r>
        <w:rPr>
          <w:sz w:val="22"/>
          <w:lang w:val="en-GB"/>
        </w:rPr>
        <w:t xml:space="preserve"> (by 2016</w:t>
      </w:r>
      <w:r w:rsidRPr="00F57291">
        <w:rPr>
          <w:sz w:val="22"/>
          <w:lang w:val="en-GB"/>
        </w:rPr>
        <w:t xml:space="preserve"> and beyond) threats such as</w:t>
      </w:r>
      <w:r>
        <w:rPr>
          <w:sz w:val="22"/>
          <w:lang w:val="en-GB"/>
        </w:rPr>
        <w:t>:</w:t>
      </w:r>
      <w:r w:rsidRPr="00F57291">
        <w:rPr>
          <w:sz w:val="22"/>
          <w:lang w:val="en-GB"/>
        </w:rPr>
        <w:t xml:space="preserve"> the sp</w:t>
      </w:r>
      <w:r>
        <w:rPr>
          <w:sz w:val="22"/>
          <w:lang w:val="en-GB"/>
        </w:rPr>
        <w:t>read of invasive alien species;</w:t>
      </w:r>
      <w:r w:rsidRPr="00980B71">
        <w:rPr>
          <w:sz w:val="22"/>
        </w:rPr>
        <w:t xml:space="preserve"> poaching</w:t>
      </w:r>
      <w:r>
        <w:rPr>
          <w:sz w:val="22"/>
        </w:rPr>
        <w:t xml:space="preserve">; </w:t>
      </w:r>
      <w:r w:rsidRPr="00980B71">
        <w:rPr>
          <w:sz w:val="22"/>
        </w:rPr>
        <w:t>illegal fishing</w:t>
      </w:r>
      <w:r>
        <w:rPr>
          <w:sz w:val="22"/>
        </w:rPr>
        <w:t>;</w:t>
      </w:r>
      <w:r w:rsidRPr="00980B71">
        <w:rPr>
          <w:sz w:val="22"/>
        </w:rPr>
        <w:t xml:space="preserve"> unsustainable tourism activities</w:t>
      </w:r>
      <w:r>
        <w:rPr>
          <w:sz w:val="22"/>
        </w:rPr>
        <w:t xml:space="preserve">; habitat fragmentation; </w:t>
      </w:r>
      <w:r w:rsidRPr="00F57291">
        <w:rPr>
          <w:sz w:val="22"/>
          <w:lang w:val="en-GB"/>
        </w:rPr>
        <w:t>and uncontrolled wildfires</w:t>
      </w:r>
      <w:r>
        <w:rPr>
          <w:sz w:val="22"/>
          <w:lang w:val="en-GB"/>
        </w:rPr>
        <w:t xml:space="preserve"> will be contained </w:t>
      </w:r>
      <w:r w:rsidRPr="00F57291">
        <w:rPr>
          <w:sz w:val="22"/>
          <w:lang w:val="en-GB"/>
        </w:rPr>
        <w:t>at the level of the entire expanded terrestrial</w:t>
      </w:r>
      <w:r>
        <w:rPr>
          <w:sz w:val="22"/>
          <w:lang w:val="en-GB"/>
        </w:rPr>
        <w:t xml:space="preserve"> and marine</w:t>
      </w:r>
      <w:r w:rsidRPr="00F57291">
        <w:rPr>
          <w:sz w:val="22"/>
          <w:lang w:val="en-GB"/>
        </w:rPr>
        <w:t xml:space="preserve"> PA </w:t>
      </w:r>
      <w:r>
        <w:rPr>
          <w:sz w:val="22"/>
          <w:lang w:val="en-GB"/>
        </w:rPr>
        <w:t>sytem</w:t>
      </w:r>
      <w:r w:rsidRPr="00F57291">
        <w:rPr>
          <w:sz w:val="22"/>
          <w:lang w:val="en-GB"/>
        </w:rPr>
        <w:t xml:space="preserve"> of the country, </w:t>
      </w:r>
      <w:r>
        <w:rPr>
          <w:sz w:val="22"/>
          <w:lang w:val="en-GB"/>
        </w:rPr>
        <w:t xml:space="preserve">an area </w:t>
      </w:r>
      <w:r w:rsidRPr="00F57291">
        <w:rPr>
          <w:sz w:val="22"/>
          <w:lang w:val="en-GB"/>
        </w:rPr>
        <w:t>covering &gt;</w:t>
      </w:r>
      <w:r>
        <w:rPr>
          <w:sz w:val="22"/>
          <w:lang w:val="en-GB"/>
        </w:rPr>
        <w:t>63</w:t>
      </w:r>
      <w:r w:rsidR="003725FC">
        <w:rPr>
          <w:sz w:val="22"/>
          <w:lang w:val="en-GB"/>
        </w:rPr>
        <w:t>,</w:t>
      </w:r>
      <w:r>
        <w:rPr>
          <w:sz w:val="22"/>
          <w:lang w:val="en-GB"/>
        </w:rPr>
        <w:t>500</w:t>
      </w:r>
      <w:r w:rsidRPr="00F57291">
        <w:rPr>
          <w:sz w:val="22"/>
          <w:lang w:val="en-GB"/>
        </w:rPr>
        <w:t xml:space="preserve"> ha.</w:t>
      </w:r>
      <w:r w:rsidRPr="005F5C2B">
        <w:rPr>
          <w:sz w:val="22"/>
        </w:rPr>
        <w:t xml:space="preserve"> </w:t>
      </w:r>
    </w:p>
    <w:p w:rsidR="003725FC" w:rsidRDefault="003725FC" w:rsidP="003725FC">
      <w:pPr>
        <w:pStyle w:val="ListParagraph"/>
      </w:pPr>
    </w:p>
    <w:p w:rsidR="00EB0307" w:rsidRPr="00DA2AF6" w:rsidRDefault="00EB0307" w:rsidP="00EB0307">
      <w:pPr>
        <w:pStyle w:val="NumberedParas"/>
        <w:ind w:left="0" w:firstLine="0"/>
        <w:rPr>
          <w:color w:val="000000"/>
          <w:sz w:val="22"/>
        </w:rPr>
      </w:pPr>
      <w:r w:rsidRPr="00C72EC9">
        <w:rPr>
          <w:sz w:val="22"/>
        </w:rPr>
        <w:t>The project is assisting the country in the implementation of the CBD Programme of Work on Protected Areas (PoWPA)</w:t>
      </w:r>
      <w:r>
        <w:rPr>
          <w:sz w:val="22"/>
        </w:rPr>
        <w:t>. Project activities will support the country’s efforts in  contributing to achieving the global targets for the following goals:</w:t>
      </w:r>
      <w:r w:rsidRPr="00C72EC9">
        <w:rPr>
          <w:sz w:val="22"/>
        </w:rPr>
        <w:t xml:space="preserve"> Goal 1.1 (national system of protected areas); Goal 1.4 (effective management of PAs using par</w:t>
      </w:r>
      <w:r w:rsidR="00BD5772">
        <w:rPr>
          <w:sz w:val="22"/>
        </w:rPr>
        <w:t>t</w:t>
      </w:r>
      <w:r w:rsidRPr="00C72EC9">
        <w:rPr>
          <w:sz w:val="22"/>
        </w:rPr>
        <w:t>icipatory and science-based planning processes); Goal 3.3 (development, validation, and transfer of appropriate technologies and innovative approaches for the effective management of protected areas); Goal 4.1 (standards, criteria, and best practices for planning, selecting, establishing, managing and governance of national systems of protected areas are developed and adopted); and Goal 4.4 (Scientific knowledge relevant to protected areas is further developed as a contribution to their establishment, effectiveness, and management).</w:t>
      </w:r>
    </w:p>
    <w:p w:rsidR="00DA2AF6" w:rsidRDefault="00DA2AF6" w:rsidP="00DA2AF6">
      <w:pPr>
        <w:pStyle w:val="ListParagraph"/>
        <w:rPr>
          <w:color w:val="000000"/>
        </w:rPr>
      </w:pPr>
    </w:p>
    <w:p w:rsidR="00EB0307" w:rsidRPr="00DA2AF6" w:rsidRDefault="00EB0307" w:rsidP="00DA2AF6">
      <w:pPr>
        <w:pStyle w:val="NumberedParas"/>
        <w:ind w:left="0" w:firstLine="0"/>
        <w:rPr>
          <w:color w:val="000000"/>
          <w:sz w:val="22"/>
        </w:rPr>
      </w:pPr>
      <w:r w:rsidRPr="00DA2AF6">
        <w:rPr>
          <w:sz w:val="22"/>
        </w:rPr>
        <w:t>The GEF financing for the project totals US$ 2,100,000. Total co-fina</w:t>
      </w:r>
      <w:r w:rsidR="0027747C">
        <w:rPr>
          <w:sz w:val="22"/>
        </w:rPr>
        <w:t>ncing for the project total US$3,289,783</w:t>
      </w:r>
      <w:r w:rsidRPr="00DA2AF6">
        <w:rPr>
          <w:sz w:val="22"/>
        </w:rPr>
        <w:t xml:space="preserve"> broken down </w:t>
      </w:r>
      <w:r w:rsidR="0027747C">
        <w:rPr>
          <w:sz w:val="22"/>
        </w:rPr>
        <w:t xml:space="preserve">into: a) US$840,000 for Component 1; b) US$1,799,783 for Component 2; and d) </w:t>
      </w:r>
      <w:r w:rsidR="0027747C">
        <w:rPr>
          <w:sz w:val="22"/>
        </w:rPr>
        <w:lastRenderedPageBreak/>
        <w:t>US$650,000</w:t>
      </w:r>
      <w:r w:rsidRPr="00DA2AF6">
        <w:rPr>
          <w:sz w:val="22"/>
        </w:rPr>
        <w:t xml:space="preserve"> for project management. </w:t>
      </w:r>
      <w:r w:rsidR="00DA2AF6" w:rsidRPr="00DA2AF6">
        <w:rPr>
          <w:sz w:val="22"/>
        </w:rPr>
        <w:t xml:space="preserve">Co-financing is provided by the Government of Seychelles (DOE and SNPA), Nature Seychelles, Marine Conservation Society of Seychelles, Green Islands Foundation, Seychelles Islands Foundation and </w:t>
      </w:r>
      <w:r w:rsidR="003B29DD">
        <w:rPr>
          <w:sz w:val="22"/>
        </w:rPr>
        <w:t xml:space="preserve">two </w:t>
      </w:r>
      <w:r w:rsidR="00DA2AF6" w:rsidRPr="00DA2AF6">
        <w:rPr>
          <w:sz w:val="22"/>
        </w:rPr>
        <w:t xml:space="preserve">private landowners (Denis Island Pty Ltd and </w:t>
      </w:r>
      <w:r w:rsidR="00527CFF">
        <w:rPr>
          <w:sz w:val="22"/>
        </w:rPr>
        <w:t>North Island Company Ltd</w:t>
      </w:r>
      <w:r w:rsidR="00DA2AF6" w:rsidRPr="00DA2AF6">
        <w:rPr>
          <w:sz w:val="22"/>
        </w:rPr>
        <w:t>).</w:t>
      </w:r>
      <w:r w:rsidR="00DA2AF6">
        <w:t xml:space="preserve"> </w:t>
      </w:r>
    </w:p>
    <w:p w:rsidR="00EB0307" w:rsidRDefault="00EB0307" w:rsidP="00EB0307">
      <w:pPr>
        <w:pStyle w:val="Bbb"/>
        <w:tabs>
          <w:tab w:val="clear" w:pos="1080"/>
        </w:tabs>
        <w:spacing w:before="0"/>
        <w:jc w:val="both"/>
      </w:pPr>
    </w:p>
    <w:p w:rsidR="00EB0307" w:rsidRPr="00951C2B" w:rsidRDefault="00C762D6" w:rsidP="00C762D6">
      <w:pPr>
        <w:pStyle w:val="Bbb"/>
        <w:tabs>
          <w:tab w:val="clear" w:pos="1080"/>
        </w:tabs>
        <w:autoSpaceDE w:val="0"/>
        <w:spacing w:before="0"/>
        <w:jc w:val="both"/>
        <w:rPr>
          <w:u w:val="single"/>
        </w:rPr>
      </w:pPr>
      <w:proofErr w:type="spellStart"/>
      <w:r>
        <w:rPr>
          <w:rFonts w:ascii="ZWAdobeF" w:hAnsi="ZWAdobeF" w:cs="ZWAdobeF"/>
          <w:sz w:val="2"/>
          <w:szCs w:val="2"/>
        </w:rPr>
        <w:t>U</w:t>
      </w:r>
      <w:r w:rsidR="00EB0307">
        <w:rPr>
          <w:u w:val="single"/>
        </w:rPr>
        <w:t>C</w:t>
      </w:r>
      <w:r w:rsidR="00EB0307" w:rsidRPr="00951C2B">
        <w:rPr>
          <w:u w:val="single"/>
        </w:rPr>
        <w:t>oordination</w:t>
      </w:r>
      <w:proofErr w:type="spellEnd"/>
      <w:r w:rsidR="00EB0307" w:rsidRPr="00951C2B">
        <w:rPr>
          <w:u w:val="single"/>
        </w:rPr>
        <w:t xml:space="preserve"> with other initiatives</w:t>
      </w:r>
    </w:p>
    <w:p w:rsidR="00EB0307" w:rsidRPr="000D1EA5" w:rsidRDefault="00EB0307" w:rsidP="00EB0307">
      <w:pPr>
        <w:pStyle w:val="ListParagraph"/>
      </w:pPr>
    </w:p>
    <w:p w:rsidR="00C753A2" w:rsidRPr="00701588" w:rsidRDefault="00C753A2" w:rsidP="00C762D6">
      <w:pPr>
        <w:pStyle w:val="NumberedParas"/>
        <w:autoSpaceDE w:val="0"/>
        <w:autoSpaceDN w:val="0"/>
        <w:adjustRightInd w:val="0"/>
        <w:ind w:left="0" w:firstLine="0"/>
        <w:rPr>
          <w:color w:val="000000"/>
        </w:rPr>
      </w:pPr>
      <w:r w:rsidRPr="00C753A2">
        <w:rPr>
          <w:sz w:val="22"/>
        </w:rPr>
        <w:t>The Government of Seychelles (GOS)</w:t>
      </w:r>
      <w:r>
        <w:rPr>
          <w:sz w:val="22"/>
        </w:rPr>
        <w:t xml:space="preserve"> -</w:t>
      </w:r>
      <w:r w:rsidRPr="00C753A2">
        <w:rPr>
          <w:sz w:val="22"/>
        </w:rPr>
        <w:t xml:space="preserve"> with the support </w:t>
      </w:r>
      <w:r>
        <w:rPr>
          <w:sz w:val="22"/>
        </w:rPr>
        <w:t>of</w:t>
      </w:r>
      <w:r w:rsidRPr="00C753A2">
        <w:rPr>
          <w:sz w:val="22"/>
        </w:rPr>
        <w:t xml:space="preserve"> UNDP</w:t>
      </w:r>
      <w:r w:rsidR="00602997">
        <w:rPr>
          <w:sz w:val="22"/>
        </w:rPr>
        <w:t>,</w:t>
      </w:r>
      <w:r w:rsidRPr="00C753A2">
        <w:rPr>
          <w:sz w:val="22"/>
        </w:rPr>
        <w:t xml:space="preserve"> and funding from the Global </w:t>
      </w:r>
      <w:r w:rsidRPr="0072612B">
        <w:rPr>
          <w:sz w:val="22"/>
        </w:rPr>
        <w:t>Environment Facility</w:t>
      </w:r>
      <w:r w:rsidR="0072612B" w:rsidRPr="0072612B">
        <w:rPr>
          <w:sz w:val="22"/>
        </w:rPr>
        <w:t xml:space="preserve"> </w:t>
      </w:r>
      <w:r w:rsidRPr="0072612B">
        <w:rPr>
          <w:sz w:val="22"/>
        </w:rPr>
        <w:t xml:space="preserve">(GEF) - is implementing a portfolio of </w:t>
      </w:r>
      <w:r w:rsidR="00602997" w:rsidRPr="0072612B">
        <w:rPr>
          <w:sz w:val="22"/>
        </w:rPr>
        <w:t xml:space="preserve">environmental conservation and natural resource management </w:t>
      </w:r>
      <w:r w:rsidRPr="0072612B">
        <w:rPr>
          <w:sz w:val="22"/>
        </w:rPr>
        <w:t xml:space="preserve">projects in the Seychelles. </w:t>
      </w:r>
      <w:r w:rsidR="00602997" w:rsidRPr="0072612B">
        <w:rPr>
          <w:sz w:val="22"/>
        </w:rPr>
        <w:t>T</w:t>
      </w:r>
      <w:r w:rsidR="00701588" w:rsidRPr="0072612B">
        <w:rPr>
          <w:sz w:val="22"/>
        </w:rPr>
        <w:t>his</w:t>
      </w:r>
      <w:r w:rsidRPr="0072612B">
        <w:rPr>
          <w:sz w:val="22"/>
        </w:rPr>
        <w:t xml:space="preserve"> portfolio</w:t>
      </w:r>
      <w:r w:rsidR="00602997" w:rsidRPr="0072612B">
        <w:rPr>
          <w:sz w:val="22"/>
        </w:rPr>
        <w:t xml:space="preserve"> of projects</w:t>
      </w:r>
      <w:r w:rsidRPr="0072612B">
        <w:rPr>
          <w:sz w:val="22"/>
        </w:rPr>
        <w:t xml:space="preserve"> includes: (i) </w:t>
      </w:r>
      <w:r w:rsidR="0072612B" w:rsidRPr="0072612B">
        <w:rPr>
          <w:i/>
          <w:sz w:val="22"/>
        </w:rPr>
        <w:t>Mainstreaming biodiversity c</w:t>
      </w:r>
      <w:r w:rsidRPr="0072612B">
        <w:rPr>
          <w:i/>
          <w:sz w:val="22"/>
        </w:rPr>
        <w:t>onservation objectives in production activities in the Seychelles terrestrial and coastal environments</w:t>
      </w:r>
      <w:r w:rsidRPr="0072612B">
        <w:rPr>
          <w:sz w:val="22"/>
        </w:rPr>
        <w:t xml:space="preserve">; (ii) </w:t>
      </w:r>
      <w:r w:rsidRPr="0072612B">
        <w:rPr>
          <w:i/>
          <w:sz w:val="22"/>
        </w:rPr>
        <w:t>Mainstreaming prevention and control of intr</w:t>
      </w:r>
      <w:r w:rsidR="0072612B" w:rsidRPr="0072612B">
        <w:rPr>
          <w:i/>
          <w:sz w:val="22"/>
        </w:rPr>
        <w:t>oduction and spread of invasive alien s</w:t>
      </w:r>
      <w:r w:rsidRPr="0072612B">
        <w:rPr>
          <w:i/>
          <w:sz w:val="22"/>
        </w:rPr>
        <w:t>pecies</w:t>
      </w:r>
      <w:r w:rsidRPr="0072612B">
        <w:rPr>
          <w:sz w:val="22"/>
        </w:rPr>
        <w:t xml:space="preserve">; (iii) </w:t>
      </w:r>
      <w:r w:rsidR="0072612B" w:rsidRPr="0072612B">
        <w:rPr>
          <w:i/>
          <w:sz w:val="22"/>
        </w:rPr>
        <w:t>Capacity development for sustainable land m</w:t>
      </w:r>
      <w:r w:rsidRPr="0072612B">
        <w:rPr>
          <w:i/>
          <w:sz w:val="22"/>
        </w:rPr>
        <w:t>anagement in Seychelles</w:t>
      </w:r>
      <w:r w:rsidRPr="0072612B">
        <w:rPr>
          <w:sz w:val="22"/>
        </w:rPr>
        <w:t xml:space="preserve">; and (iv) </w:t>
      </w:r>
      <w:r w:rsidR="0072612B" w:rsidRPr="0072612B">
        <w:rPr>
          <w:i/>
          <w:sz w:val="22"/>
        </w:rPr>
        <w:t>Capacity d</w:t>
      </w:r>
      <w:r w:rsidRPr="0072612B">
        <w:rPr>
          <w:i/>
          <w:sz w:val="22"/>
        </w:rPr>
        <w:t>evelopment for improved national and international environmental management in Seychelles</w:t>
      </w:r>
      <w:r w:rsidR="00121B14">
        <w:rPr>
          <w:sz w:val="22"/>
        </w:rPr>
        <w:t xml:space="preserve"> (CB2).</w:t>
      </w:r>
      <w:r w:rsidRPr="0072612B">
        <w:rPr>
          <w:sz w:val="22"/>
        </w:rPr>
        <w:t xml:space="preserve"> </w:t>
      </w:r>
      <w:r w:rsidR="00602997" w:rsidRPr="0072612B">
        <w:rPr>
          <w:sz w:val="22"/>
        </w:rPr>
        <w:t xml:space="preserve">This project has been </w:t>
      </w:r>
      <w:r w:rsidR="00701588" w:rsidRPr="0072612B">
        <w:rPr>
          <w:sz w:val="22"/>
        </w:rPr>
        <w:t xml:space="preserve">specifically </w:t>
      </w:r>
      <w:r w:rsidR="00602997" w:rsidRPr="0072612B">
        <w:rPr>
          <w:sz w:val="22"/>
        </w:rPr>
        <w:t>designed to complement and build on these current projects</w:t>
      </w:r>
      <w:r w:rsidR="00701588" w:rsidRPr="0072612B">
        <w:rPr>
          <w:sz w:val="22"/>
        </w:rPr>
        <w:t>,</w:t>
      </w:r>
      <w:r w:rsidR="00602997" w:rsidRPr="0072612B">
        <w:rPr>
          <w:sz w:val="22"/>
        </w:rPr>
        <w:t xml:space="preserve"> as part of an integrated approach to environmental</w:t>
      </w:r>
      <w:r w:rsidR="00602997">
        <w:rPr>
          <w:sz w:val="22"/>
        </w:rPr>
        <w:t xml:space="preserve"> management in Seychelles. To ensure </w:t>
      </w:r>
      <w:r w:rsidR="00701588">
        <w:rPr>
          <w:sz w:val="22"/>
        </w:rPr>
        <w:t>optimal</w:t>
      </w:r>
      <w:r w:rsidR="00602997">
        <w:rPr>
          <w:sz w:val="22"/>
        </w:rPr>
        <w:t xml:space="preserve"> </w:t>
      </w:r>
      <w:r w:rsidR="00602997" w:rsidRPr="00C753A2">
        <w:rPr>
          <w:sz w:val="22"/>
        </w:rPr>
        <w:t xml:space="preserve">synergies </w:t>
      </w:r>
      <w:r w:rsidR="00097710">
        <w:rPr>
          <w:sz w:val="22"/>
        </w:rPr>
        <w:t>across</w:t>
      </w:r>
      <w:r w:rsidR="00602997" w:rsidRPr="00C753A2">
        <w:rPr>
          <w:sz w:val="22"/>
        </w:rPr>
        <w:t xml:space="preserve"> the projects</w:t>
      </w:r>
      <w:r w:rsidR="00097710">
        <w:rPr>
          <w:sz w:val="22"/>
        </w:rPr>
        <w:t>,</w:t>
      </w:r>
      <w:r w:rsidR="00602997" w:rsidRPr="00C753A2">
        <w:rPr>
          <w:sz w:val="22"/>
        </w:rPr>
        <w:t xml:space="preserve"> a Programme Coordination Unit (PCU)</w:t>
      </w:r>
      <w:r w:rsidR="00602997">
        <w:rPr>
          <w:sz w:val="22"/>
        </w:rPr>
        <w:t xml:space="preserve"> has been established</w:t>
      </w:r>
      <w:r w:rsidR="00097710">
        <w:rPr>
          <w:sz w:val="22"/>
        </w:rPr>
        <w:t xml:space="preserve"> to coordinate the </w:t>
      </w:r>
      <w:r w:rsidR="00701588">
        <w:rPr>
          <w:sz w:val="22"/>
        </w:rPr>
        <w:t xml:space="preserve">overall </w:t>
      </w:r>
      <w:r w:rsidR="00097710">
        <w:rPr>
          <w:sz w:val="22"/>
        </w:rPr>
        <w:t xml:space="preserve">implementation of these projects (see </w:t>
      </w:r>
      <w:hyperlink w:anchor="_PART_IV:_" w:history="1">
        <w:r w:rsidR="00C762D6">
          <w:rPr>
            <w:rFonts w:ascii="ZWAdobeF" w:hAnsi="ZWAdobeF" w:cs="ZWAdobeF"/>
            <w:sz w:val="2"/>
            <w:szCs w:val="2"/>
          </w:rPr>
          <w:t>30TU</w:t>
        </w:r>
        <w:r w:rsidR="00097710" w:rsidRPr="00097710">
          <w:rPr>
            <w:rStyle w:val="Hyperlink"/>
            <w:sz w:val="22"/>
          </w:rPr>
          <w:t>Part IV</w:t>
        </w:r>
        <w:r w:rsidR="00097710">
          <w:rPr>
            <w:rStyle w:val="Hyperlink"/>
            <w:sz w:val="22"/>
          </w:rPr>
          <w:t>,</w:t>
        </w:r>
        <w:r w:rsidR="00097710" w:rsidRPr="00097710">
          <w:rPr>
            <w:rStyle w:val="Hyperlink"/>
            <w:sz w:val="22"/>
          </w:rPr>
          <w:t xml:space="preserve"> Management Arrangements</w:t>
        </w:r>
        <w:r w:rsidR="00C762D6">
          <w:rPr>
            <w:rStyle w:val="Hyperlink"/>
            <w:rFonts w:ascii="ZWAdobeF" w:hAnsi="ZWAdobeF" w:cs="ZWAdobeF"/>
            <w:color w:val="auto"/>
            <w:sz w:val="2"/>
            <w:szCs w:val="2"/>
            <w:u w:val="none"/>
          </w:rPr>
          <w:t>U30T</w:t>
        </w:r>
      </w:hyperlink>
      <w:r w:rsidR="00097710">
        <w:rPr>
          <w:sz w:val="22"/>
        </w:rPr>
        <w:t xml:space="preserve"> for a description of the structure and functioning of the PCU). This project will </w:t>
      </w:r>
      <w:r w:rsidR="00701588">
        <w:rPr>
          <w:sz w:val="22"/>
        </w:rPr>
        <w:t>be subsumed</w:t>
      </w:r>
      <w:r w:rsidR="00097710">
        <w:rPr>
          <w:sz w:val="22"/>
        </w:rPr>
        <w:t xml:space="preserve"> under the coordinating umbrella of the PCU.</w:t>
      </w:r>
      <w:r w:rsidR="00D573FC">
        <w:rPr>
          <w:sz w:val="22"/>
        </w:rPr>
        <w:t xml:space="preserve"> The Project Manager </w:t>
      </w:r>
      <w:r w:rsidR="003725FC">
        <w:rPr>
          <w:sz w:val="22"/>
        </w:rPr>
        <w:t xml:space="preserve">(PM) </w:t>
      </w:r>
      <w:r w:rsidR="00D573FC">
        <w:rPr>
          <w:sz w:val="22"/>
        </w:rPr>
        <w:t>of this project will then work closely with the Project Managers of each of the other projects, under the oversight of a</w:t>
      </w:r>
      <w:r w:rsidR="0075523C">
        <w:rPr>
          <w:sz w:val="22"/>
        </w:rPr>
        <w:t>n International</w:t>
      </w:r>
      <w:r w:rsidR="00D573FC">
        <w:rPr>
          <w:sz w:val="22"/>
        </w:rPr>
        <w:t xml:space="preserve"> Programme Coordinator</w:t>
      </w:r>
      <w:r w:rsidR="003725FC">
        <w:rPr>
          <w:sz w:val="22"/>
        </w:rPr>
        <w:t xml:space="preserve"> (</w:t>
      </w:r>
      <w:r w:rsidR="0075523C">
        <w:rPr>
          <w:sz w:val="22"/>
        </w:rPr>
        <w:t>I</w:t>
      </w:r>
      <w:r w:rsidR="003725FC">
        <w:rPr>
          <w:sz w:val="22"/>
        </w:rPr>
        <w:t>PC)</w:t>
      </w:r>
      <w:r w:rsidR="00A71095">
        <w:rPr>
          <w:sz w:val="22"/>
        </w:rPr>
        <w:t xml:space="preserve">, </w:t>
      </w:r>
      <w:r w:rsidR="0075523C">
        <w:rPr>
          <w:sz w:val="22"/>
        </w:rPr>
        <w:t>National Coordinator</w:t>
      </w:r>
      <w:r w:rsidR="00A71095">
        <w:rPr>
          <w:sz w:val="22"/>
        </w:rPr>
        <w:t xml:space="preserve"> (</w:t>
      </w:r>
      <w:r w:rsidR="0075523C">
        <w:rPr>
          <w:sz w:val="22"/>
        </w:rPr>
        <w:t>NC</w:t>
      </w:r>
      <w:r w:rsidR="00A71095">
        <w:rPr>
          <w:sz w:val="22"/>
        </w:rPr>
        <w:t>)</w:t>
      </w:r>
      <w:r w:rsidR="00D573FC">
        <w:rPr>
          <w:sz w:val="22"/>
        </w:rPr>
        <w:t xml:space="preserve"> and administrative support services.</w:t>
      </w:r>
    </w:p>
    <w:p w:rsidR="00701588" w:rsidRPr="00701588" w:rsidRDefault="00701588" w:rsidP="00701588">
      <w:pPr>
        <w:pStyle w:val="NumberedParas"/>
        <w:numPr>
          <w:ilvl w:val="0"/>
          <w:numId w:val="0"/>
        </w:numPr>
        <w:autoSpaceDE w:val="0"/>
        <w:autoSpaceDN w:val="0"/>
        <w:adjustRightInd w:val="0"/>
        <w:rPr>
          <w:color w:val="000000"/>
        </w:rPr>
      </w:pPr>
    </w:p>
    <w:p w:rsidR="00C753A2" w:rsidRDefault="00EF45C5" w:rsidP="00C753A2">
      <w:pPr>
        <w:pStyle w:val="NumberedParas"/>
        <w:autoSpaceDE w:val="0"/>
        <w:autoSpaceDN w:val="0"/>
        <w:adjustRightInd w:val="0"/>
        <w:ind w:left="0" w:firstLine="0"/>
        <w:rPr>
          <w:sz w:val="22"/>
        </w:rPr>
      </w:pPr>
      <w:r>
        <w:rPr>
          <w:color w:val="000000"/>
          <w:sz w:val="22"/>
        </w:rPr>
        <w:t>A</w:t>
      </w:r>
      <w:r w:rsidR="00701588" w:rsidRPr="00EF45C5">
        <w:rPr>
          <w:color w:val="000000"/>
          <w:sz w:val="22"/>
        </w:rPr>
        <w:t xml:space="preserve">n example of how </w:t>
      </w:r>
      <w:r w:rsidR="005A0C7D" w:rsidRPr="00EF45C5">
        <w:rPr>
          <w:color w:val="000000"/>
          <w:sz w:val="22"/>
        </w:rPr>
        <w:t xml:space="preserve">the joint </w:t>
      </w:r>
      <w:r w:rsidR="00701588" w:rsidRPr="00EF45C5">
        <w:rPr>
          <w:color w:val="000000"/>
          <w:sz w:val="22"/>
        </w:rPr>
        <w:t>coordination</w:t>
      </w:r>
      <w:r w:rsidR="0072612B">
        <w:rPr>
          <w:color w:val="000000"/>
          <w:sz w:val="22"/>
        </w:rPr>
        <w:t xml:space="preserve"> (</w:t>
      </w:r>
      <w:r w:rsidR="00701588" w:rsidRPr="00EF45C5">
        <w:rPr>
          <w:color w:val="000000"/>
          <w:sz w:val="22"/>
        </w:rPr>
        <w:t>and  use of shared resources</w:t>
      </w:r>
      <w:r w:rsidR="005A0C7D" w:rsidRPr="00EF45C5">
        <w:rPr>
          <w:color w:val="000000"/>
          <w:sz w:val="22"/>
        </w:rPr>
        <w:t xml:space="preserve"> across </w:t>
      </w:r>
      <w:r>
        <w:rPr>
          <w:color w:val="000000"/>
          <w:sz w:val="22"/>
        </w:rPr>
        <w:t xml:space="preserve">the individual </w:t>
      </w:r>
      <w:r w:rsidR="005A0C7D" w:rsidRPr="00EF45C5">
        <w:rPr>
          <w:color w:val="000000"/>
          <w:sz w:val="22"/>
        </w:rPr>
        <w:t>projects</w:t>
      </w:r>
      <w:r w:rsidR="0072612B">
        <w:rPr>
          <w:color w:val="000000"/>
          <w:sz w:val="22"/>
        </w:rPr>
        <w:t>)</w:t>
      </w:r>
      <w:r w:rsidR="00701588" w:rsidRPr="00EF45C5">
        <w:rPr>
          <w:color w:val="000000"/>
          <w:sz w:val="22"/>
        </w:rPr>
        <w:t xml:space="preserve"> </w:t>
      </w:r>
      <w:r w:rsidR="0072612B">
        <w:rPr>
          <w:color w:val="000000"/>
          <w:sz w:val="22"/>
        </w:rPr>
        <w:t xml:space="preserve">of individual project activities </w:t>
      </w:r>
      <w:r w:rsidR="00701588" w:rsidRPr="00EF45C5">
        <w:rPr>
          <w:color w:val="000000"/>
          <w:sz w:val="22"/>
        </w:rPr>
        <w:t xml:space="preserve">can </w:t>
      </w:r>
      <w:r w:rsidR="005A0C7D" w:rsidRPr="00EF45C5">
        <w:rPr>
          <w:color w:val="000000"/>
          <w:sz w:val="22"/>
        </w:rPr>
        <w:t>deliver a result greater than the sum of the individual projects</w:t>
      </w:r>
      <w:r w:rsidR="0072612B">
        <w:rPr>
          <w:color w:val="000000"/>
          <w:sz w:val="22"/>
        </w:rPr>
        <w:t>,</w:t>
      </w:r>
      <w:r w:rsidR="00D20C0D">
        <w:rPr>
          <w:color w:val="000000"/>
          <w:sz w:val="22"/>
        </w:rPr>
        <w:t xml:space="preserve"> is the </w:t>
      </w:r>
      <w:r w:rsidR="0072612B">
        <w:rPr>
          <w:color w:val="000000"/>
          <w:sz w:val="22"/>
        </w:rPr>
        <w:t>l</w:t>
      </w:r>
      <w:r w:rsidR="00D20C0D" w:rsidRPr="00EF45C5">
        <w:rPr>
          <w:color w:val="000000"/>
          <w:sz w:val="22"/>
        </w:rPr>
        <w:t xml:space="preserve">egislative </w:t>
      </w:r>
      <w:r w:rsidR="0072612B">
        <w:rPr>
          <w:color w:val="000000"/>
          <w:sz w:val="22"/>
        </w:rPr>
        <w:t xml:space="preserve">and regulatory </w:t>
      </w:r>
      <w:r w:rsidR="00D20C0D" w:rsidRPr="00EF45C5">
        <w:rPr>
          <w:color w:val="000000"/>
          <w:sz w:val="22"/>
        </w:rPr>
        <w:t xml:space="preserve">reform </w:t>
      </w:r>
      <w:r w:rsidR="00D20C0D">
        <w:rPr>
          <w:color w:val="000000"/>
          <w:sz w:val="22"/>
        </w:rPr>
        <w:t xml:space="preserve">proposed </w:t>
      </w:r>
      <w:r w:rsidR="00D20C0D" w:rsidRPr="00EF45C5">
        <w:rPr>
          <w:color w:val="000000"/>
          <w:sz w:val="22"/>
        </w:rPr>
        <w:t xml:space="preserve">in </w:t>
      </w:r>
      <w:r w:rsidR="00D20C0D">
        <w:rPr>
          <w:color w:val="000000"/>
          <w:sz w:val="22"/>
        </w:rPr>
        <w:t xml:space="preserve">Output 1.3 of </w:t>
      </w:r>
      <w:r w:rsidR="00D20C0D" w:rsidRPr="00EF45C5">
        <w:rPr>
          <w:color w:val="000000"/>
          <w:sz w:val="22"/>
        </w:rPr>
        <w:t>this project</w:t>
      </w:r>
      <w:r w:rsidR="005A0C7D" w:rsidRPr="00EF45C5">
        <w:rPr>
          <w:color w:val="000000"/>
          <w:sz w:val="22"/>
        </w:rPr>
        <w:t xml:space="preserve">. </w:t>
      </w:r>
      <w:r w:rsidR="00D20C0D">
        <w:rPr>
          <w:color w:val="000000"/>
          <w:sz w:val="22"/>
        </w:rPr>
        <w:t xml:space="preserve">The activities under this output </w:t>
      </w:r>
      <w:r w:rsidR="005A0C7D" w:rsidRPr="00EF45C5">
        <w:rPr>
          <w:color w:val="000000"/>
          <w:sz w:val="22"/>
        </w:rPr>
        <w:t xml:space="preserve">have been </w:t>
      </w:r>
      <w:r w:rsidR="0047326B">
        <w:rPr>
          <w:color w:val="000000"/>
          <w:sz w:val="22"/>
        </w:rPr>
        <w:t xml:space="preserve">specifically </w:t>
      </w:r>
      <w:r w:rsidR="005A0C7D" w:rsidRPr="00EF45C5">
        <w:rPr>
          <w:color w:val="000000"/>
          <w:sz w:val="22"/>
        </w:rPr>
        <w:t xml:space="preserve">developed </w:t>
      </w:r>
      <w:r w:rsidR="00D20C0D">
        <w:rPr>
          <w:color w:val="000000"/>
          <w:sz w:val="22"/>
        </w:rPr>
        <w:t xml:space="preserve">to integrate directly into </w:t>
      </w:r>
      <w:r w:rsidR="005A0C7D" w:rsidRPr="00EF45C5">
        <w:rPr>
          <w:sz w:val="22"/>
        </w:rPr>
        <w:t xml:space="preserve">a </w:t>
      </w:r>
      <w:r w:rsidR="0072612B">
        <w:rPr>
          <w:sz w:val="22"/>
        </w:rPr>
        <w:t>collective</w:t>
      </w:r>
      <w:r w:rsidR="005A0C7D" w:rsidRPr="00EF45C5">
        <w:rPr>
          <w:sz w:val="22"/>
        </w:rPr>
        <w:t xml:space="preserve"> legal reform initiative in Seychelles </w:t>
      </w:r>
      <w:r w:rsidR="00D20C0D">
        <w:rPr>
          <w:sz w:val="22"/>
        </w:rPr>
        <w:t xml:space="preserve">being </w:t>
      </w:r>
      <w:r>
        <w:rPr>
          <w:sz w:val="22"/>
        </w:rPr>
        <w:t>coordinated by the PCU</w:t>
      </w:r>
      <w:r w:rsidR="0047326B">
        <w:rPr>
          <w:sz w:val="22"/>
        </w:rPr>
        <w:t xml:space="preserve"> (with funding and technical support from each of the individual projects in the portfolio)</w:t>
      </w:r>
      <w:r>
        <w:rPr>
          <w:sz w:val="22"/>
        </w:rPr>
        <w:t xml:space="preserve"> </w:t>
      </w:r>
      <w:r w:rsidR="005A0C7D" w:rsidRPr="00EF45C5">
        <w:rPr>
          <w:sz w:val="22"/>
        </w:rPr>
        <w:t>– the ‘Revision and Creation of Legal Acts and Regulations pertaining to Environmental Protection, Land Use Planning and Resources Management in Seychelles’</w:t>
      </w:r>
      <w:r>
        <w:rPr>
          <w:sz w:val="22"/>
        </w:rPr>
        <w:t>.</w:t>
      </w:r>
    </w:p>
    <w:p w:rsidR="00924908" w:rsidRDefault="00924908" w:rsidP="00924908">
      <w:pPr>
        <w:pStyle w:val="ListParagraph"/>
      </w:pPr>
    </w:p>
    <w:p w:rsidR="00924908" w:rsidRPr="0076692B" w:rsidRDefault="00C753A2" w:rsidP="00C753A2">
      <w:pPr>
        <w:pStyle w:val="NumberedParas"/>
        <w:autoSpaceDE w:val="0"/>
        <w:autoSpaceDN w:val="0"/>
        <w:adjustRightInd w:val="0"/>
        <w:ind w:left="0" w:firstLine="0"/>
        <w:rPr>
          <w:sz w:val="22"/>
        </w:rPr>
      </w:pPr>
      <w:r w:rsidRPr="00D20C0D">
        <w:rPr>
          <w:sz w:val="22"/>
        </w:rPr>
        <w:t xml:space="preserve">The project will coordinate </w:t>
      </w:r>
      <w:r w:rsidR="00D20C0D">
        <w:rPr>
          <w:sz w:val="22"/>
        </w:rPr>
        <w:t>with the following in</w:t>
      </w:r>
      <w:r w:rsidR="001B382F">
        <w:rPr>
          <w:sz w:val="22"/>
        </w:rPr>
        <w:t>s</w:t>
      </w:r>
      <w:r w:rsidR="00D20C0D">
        <w:rPr>
          <w:sz w:val="22"/>
        </w:rPr>
        <w:t>t</w:t>
      </w:r>
      <w:r w:rsidR="001B382F">
        <w:rPr>
          <w:sz w:val="22"/>
        </w:rPr>
        <w:t>i</w:t>
      </w:r>
      <w:r w:rsidR="00D20C0D">
        <w:rPr>
          <w:sz w:val="22"/>
        </w:rPr>
        <w:t xml:space="preserve">tutions and projects in the implementation of specific site-based </w:t>
      </w:r>
      <w:r w:rsidRPr="00D20C0D">
        <w:rPr>
          <w:sz w:val="22"/>
        </w:rPr>
        <w:t>activities</w:t>
      </w:r>
      <w:r w:rsidR="00D20C0D">
        <w:rPr>
          <w:sz w:val="22"/>
        </w:rPr>
        <w:t xml:space="preserve">: (i) </w:t>
      </w:r>
      <w:r w:rsidRPr="00D20C0D">
        <w:rPr>
          <w:sz w:val="22"/>
        </w:rPr>
        <w:t xml:space="preserve"> </w:t>
      </w:r>
      <w:r w:rsidR="00D20C0D">
        <w:rPr>
          <w:sz w:val="22"/>
        </w:rPr>
        <w:t>the Cambridge Coastal Research U</w:t>
      </w:r>
      <w:r w:rsidR="00D20C0D" w:rsidRPr="00D20C0D">
        <w:rPr>
          <w:sz w:val="22"/>
        </w:rPr>
        <w:t>nit</w:t>
      </w:r>
      <w:r w:rsidR="00D20C0D">
        <w:rPr>
          <w:sz w:val="22"/>
        </w:rPr>
        <w:t xml:space="preserve"> (CCU)</w:t>
      </w:r>
      <w:r w:rsidR="00D20C0D" w:rsidRPr="00D20C0D">
        <w:rPr>
          <w:sz w:val="22"/>
        </w:rPr>
        <w:t xml:space="preserve"> </w:t>
      </w:r>
      <w:r w:rsidR="001B382F">
        <w:rPr>
          <w:sz w:val="22"/>
        </w:rPr>
        <w:t xml:space="preserve">and the GIS Unit of DOE in </w:t>
      </w:r>
      <w:r w:rsidR="00313718">
        <w:rPr>
          <w:sz w:val="22"/>
        </w:rPr>
        <w:t xml:space="preserve">the </w:t>
      </w:r>
      <w:r w:rsidR="004F65D4">
        <w:rPr>
          <w:sz w:val="22"/>
        </w:rPr>
        <w:t xml:space="preserve">habitat </w:t>
      </w:r>
      <w:r w:rsidR="00313718" w:rsidRPr="00D20C0D">
        <w:rPr>
          <w:sz w:val="22"/>
        </w:rPr>
        <w:t xml:space="preserve">mapping of </w:t>
      </w:r>
      <w:r w:rsidR="001B382F">
        <w:rPr>
          <w:sz w:val="22"/>
        </w:rPr>
        <w:t xml:space="preserve">the </w:t>
      </w:r>
      <w:r w:rsidR="004F65D4">
        <w:rPr>
          <w:sz w:val="22"/>
        </w:rPr>
        <w:t xml:space="preserve">offshore areas of the </w:t>
      </w:r>
      <w:r w:rsidR="00313718" w:rsidRPr="00D20C0D">
        <w:rPr>
          <w:sz w:val="22"/>
        </w:rPr>
        <w:t>Aldabra</w:t>
      </w:r>
      <w:r w:rsidR="004F65D4">
        <w:rPr>
          <w:sz w:val="22"/>
        </w:rPr>
        <w:t xml:space="preserve"> </w:t>
      </w:r>
      <w:r w:rsidR="00933A96">
        <w:rPr>
          <w:sz w:val="22"/>
        </w:rPr>
        <w:t>Atoll</w:t>
      </w:r>
      <w:r w:rsidR="00313718">
        <w:rPr>
          <w:sz w:val="22"/>
        </w:rPr>
        <w:t xml:space="preserve">; (ii) </w:t>
      </w:r>
      <w:r w:rsidR="00313718" w:rsidRPr="00C753A2">
        <w:rPr>
          <w:sz w:val="22"/>
        </w:rPr>
        <w:t xml:space="preserve">the </w:t>
      </w:r>
      <w:r w:rsidR="00C65914">
        <w:rPr>
          <w:sz w:val="22"/>
        </w:rPr>
        <w:t>Marine Science for Management (</w:t>
      </w:r>
      <w:r w:rsidR="00313718" w:rsidRPr="00C753A2">
        <w:rPr>
          <w:sz w:val="22"/>
        </w:rPr>
        <w:t>MASMA</w:t>
      </w:r>
      <w:r w:rsidR="00C65914">
        <w:rPr>
          <w:sz w:val="22"/>
        </w:rPr>
        <w:t>) programme (</w:t>
      </w:r>
      <w:r w:rsidR="00C65914" w:rsidRPr="00C65914">
        <w:rPr>
          <w:i/>
          <w:sz w:val="22"/>
        </w:rPr>
        <w:t>Managing spawning aggregations in the Western Indian Ocean</w:t>
      </w:r>
      <w:r w:rsidR="00C65914">
        <w:rPr>
          <w:sz w:val="22"/>
        </w:rPr>
        <w:t>) - specifically the local project</w:t>
      </w:r>
      <w:r w:rsidR="00313718" w:rsidRPr="00C753A2">
        <w:rPr>
          <w:sz w:val="22"/>
        </w:rPr>
        <w:t xml:space="preserve"> on reef fish mobility </w:t>
      </w:r>
      <w:r w:rsidR="00313718">
        <w:rPr>
          <w:sz w:val="22"/>
        </w:rPr>
        <w:t xml:space="preserve">(profiling of </w:t>
      </w:r>
      <w:r w:rsidR="00313718" w:rsidRPr="00C753A2">
        <w:rPr>
          <w:sz w:val="22"/>
        </w:rPr>
        <w:t>transient spawning aggregation</w:t>
      </w:r>
      <w:r w:rsidR="00313718">
        <w:rPr>
          <w:sz w:val="22"/>
        </w:rPr>
        <w:t>s of</w:t>
      </w:r>
      <w:r w:rsidR="00313718" w:rsidRPr="00C753A2">
        <w:rPr>
          <w:sz w:val="22"/>
        </w:rPr>
        <w:t xml:space="preserve"> rabbit fish</w:t>
      </w:r>
      <w:r w:rsidR="00313718">
        <w:rPr>
          <w:sz w:val="22"/>
        </w:rPr>
        <w:t xml:space="preserve"> proximate to Cousin Island) </w:t>
      </w:r>
      <w:r w:rsidR="00C65914">
        <w:rPr>
          <w:sz w:val="22"/>
        </w:rPr>
        <w:t>-</w:t>
      </w:r>
      <w:r w:rsidR="00313718" w:rsidRPr="00C753A2">
        <w:rPr>
          <w:sz w:val="22"/>
        </w:rPr>
        <w:t xml:space="preserve"> </w:t>
      </w:r>
      <w:r w:rsidR="00313718">
        <w:rPr>
          <w:sz w:val="22"/>
        </w:rPr>
        <w:t>in support</w:t>
      </w:r>
      <w:r w:rsidR="00C65914">
        <w:rPr>
          <w:sz w:val="22"/>
        </w:rPr>
        <w:t>ing</w:t>
      </w:r>
      <w:r w:rsidR="00313718">
        <w:rPr>
          <w:sz w:val="22"/>
        </w:rPr>
        <w:t xml:space="preserve"> the design and functioning of an MPA around Cousin Island; (iii) the Plant Conservation </w:t>
      </w:r>
      <w:r w:rsidR="0047326B">
        <w:rPr>
          <w:sz w:val="22"/>
        </w:rPr>
        <w:t xml:space="preserve">Action group in the implementation of IAS control and native revegetation programmes on North Island; (iv) </w:t>
      </w:r>
      <w:r w:rsidR="001B382F">
        <w:rPr>
          <w:sz w:val="22"/>
        </w:rPr>
        <w:t xml:space="preserve">the </w:t>
      </w:r>
      <w:r w:rsidR="004F65D4">
        <w:rPr>
          <w:sz w:val="22"/>
        </w:rPr>
        <w:t xml:space="preserve">regional </w:t>
      </w:r>
      <w:r w:rsidR="001B382F">
        <w:rPr>
          <w:sz w:val="22"/>
        </w:rPr>
        <w:t>s</w:t>
      </w:r>
      <w:r w:rsidR="0047326B">
        <w:rPr>
          <w:sz w:val="22"/>
        </w:rPr>
        <w:t>eabird satellite tracking initiatives</w:t>
      </w:r>
      <w:r w:rsidR="002B301A">
        <w:rPr>
          <w:sz w:val="22"/>
        </w:rPr>
        <w:t xml:space="preserve"> (e.g. ECOMAR/La Reunion University – Pew Institute Ocean </w:t>
      </w:r>
      <w:r w:rsidR="002B301A" w:rsidRPr="0076692B">
        <w:rPr>
          <w:sz w:val="22"/>
        </w:rPr>
        <w:t xml:space="preserve">Science &amp; IFB-funded project) in </w:t>
      </w:r>
      <w:r w:rsidR="004F65D4" w:rsidRPr="0076692B">
        <w:rPr>
          <w:sz w:val="22"/>
        </w:rPr>
        <w:t xml:space="preserve">supporting the </w:t>
      </w:r>
      <w:r w:rsidR="002B301A" w:rsidRPr="0076692B">
        <w:rPr>
          <w:sz w:val="22"/>
        </w:rPr>
        <w:t xml:space="preserve">the identification of marine IBAs; </w:t>
      </w:r>
      <w:r w:rsidR="004F65D4" w:rsidRPr="0076692B">
        <w:rPr>
          <w:sz w:val="22"/>
        </w:rPr>
        <w:t xml:space="preserve">(v) the Plant Conservation Action group in the identification of key terrestrial biodiversity areas for PA expansion; </w:t>
      </w:r>
      <w:r w:rsidR="00A71095">
        <w:rPr>
          <w:sz w:val="22"/>
        </w:rPr>
        <w:t xml:space="preserve">(vi) University of Dar Es Salaam (Institute of Marine Science), through the </w:t>
      </w:r>
      <w:r w:rsidR="00A71095" w:rsidRPr="00A71095">
        <w:rPr>
          <w:i/>
          <w:sz w:val="22"/>
        </w:rPr>
        <w:t>Coral Reef Restoration and Remediation Network for the Western Indian Ocean</w:t>
      </w:r>
      <w:r w:rsidR="00A71095">
        <w:rPr>
          <w:sz w:val="22"/>
        </w:rPr>
        <w:t xml:space="preserve"> (R2NWIO), in the implementation of the coral restoration activities around Cousin Island; </w:t>
      </w:r>
      <w:r w:rsidR="001B382F" w:rsidRPr="0076692B">
        <w:rPr>
          <w:sz w:val="22"/>
        </w:rPr>
        <w:t xml:space="preserve">and </w:t>
      </w:r>
      <w:r w:rsidR="002B301A" w:rsidRPr="0076692B">
        <w:rPr>
          <w:sz w:val="22"/>
        </w:rPr>
        <w:t>(v</w:t>
      </w:r>
      <w:r w:rsidR="004F65D4" w:rsidRPr="0076692B">
        <w:rPr>
          <w:sz w:val="22"/>
        </w:rPr>
        <w:t>i</w:t>
      </w:r>
      <w:r w:rsidR="00A71095">
        <w:rPr>
          <w:sz w:val="22"/>
        </w:rPr>
        <w:t>i</w:t>
      </w:r>
      <w:r w:rsidR="002B301A" w:rsidRPr="0076692B">
        <w:rPr>
          <w:sz w:val="22"/>
        </w:rPr>
        <w:t xml:space="preserve">) </w:t>
      </w:r>
      <w:r w:rsidR="001B382F" w:rsidRPr="0076692B">
        <w:rPr>
          <w:sz w:val="22"/>
        </w:rPr>
        <w:t>the ‘Noah’s Ark’ project on North Island in the faunal restoration and rehabilitation activities.</w:t>
      </w:r>
    </w:p>
    <w:p w:rsidR="0076692B" w:rsidRPr="0076692B" w:rsidRDefault="0076692B" w:rsidP="0076692B">
      <w:pPr>
        <w:pStyle w:val="NumberedParas"/>
        <w:numPr>
          <w:ilvl w:val="0"/>
          <w:numId w:val="0"/>
        </w:numPr>
        <w:autoSpaceDE w:val="0"/>
        <w:autoSpaceDN w:val="0"/>
        <w:adjustRightInd w:val="0"/>
        <w:rPr>
          <w:sz w:val="22"/>
        </w:rPr>
      </w:pPr>
    </w:p>
    <w:p w:rsidR="0076692B" w:rsidRPr="0076692B" w:rsidRDefault="0076692B" w:rsidP="00C753A2">
      <w:pPr>
        <w:pStyle w:val="NumberedParas"/>
        <w:autoSpaceDE w:val="0"/>
        <w:autoSpaceDN w:val="0"/>
        <w:adjustRightInd w:val="0"/>
        <w:ind w:left="0" w:firstLine="0"/>
        <w:rPr>
          <w:sz w:val="22"/>
        </w:rPr>
      </w:pPr>
      <w:r w:rsidRPr="0076692B">
        <w:rPr>
          <w:rFonts w:cs="Arial"/>
          <w:sz w:val="22"/>
        </w:rPr>
        <w:t>The project will complement and share information with three regional GEF-funded projects on marine conservation</w:t>
      </w:r>
      <w:r w:rsidR="001F66D5">
        <w:rPr>
          <w:rFonts w:cs="Arial"/>
          <w:sz w:val="22"/>
        </w:rPr>
        <w:t xml:space="preserve"> -</w:t>
      </w:r>
      <w:r w:rsidRPr="0076692B">
        <w:rPr>
          <w:rFonts w:cs="Arial"/>
          <w:sz w:val="22"/>
        </w:rPr>
        <w:t xml:space="preserve"> the </w:t>
      </w:r>
      <w:r w:rsidRPr="0076692B">
        <w:rPr>
          <w:rFonts w:cs="Arial"/>
          <w:i/>
          <w:sz w:val="22"/>
        </w:rPr>
        <w:t>Agulhas-Somali Current Large Marine Ecosystem</w:t>
      </w:r>
      <w:r w:rsidRPr="0076692B">
        <w:rPr>
          <w:rFonts w:cs="Arial"/>
          <w:sz w:val="22"/>
        </w:rPr>
        <w:t xml:space="preserve"> project, the </w:t>
      </w:r>
      <w:r w:rsidRPr="0076692B">
        <w:rPr>
          <w:rFonts w:cs="Arial"/>
          <w:i/>
          <w:sz w:val="22"/>
        </w:rPr>
        <w:t>Southwest Indian Ocean Fisheries Project</w:t>
      </w:r>
      <w:r w:rsidR="001F66D5">
        <w:rPr>
          <w:rFonts w:cs="Arial"/>
          <w:sz w:val="22"/>
        </w:rPr>
        <w:t xml:space="preserve"> (SWIOFP)</w:t>
      </w:r>
      <w:r w:rsidRPr="0076692B">
        <w:rPr>
          <w:rFonts w:cs="Arial"/>
          <w:sz w:val="22"/>
        </w:rPr>
        <w:t xml:space="preserve"> and the </w:t>
      </w:r>
      <w:r w:rsidRPr="0076692B">
        <w:rPr>
          <w:rFonts w:cs="Arial"/>
          <w:i/>
          <w:sz w:val="22"/>
        </w:rPr>
        <w:t>Addressing Land-based Activities in the Western Indian Ocean</w:t>
      </w:r>
      <w:r w:rsidRPr="0076692B">
        <w:rPr>
          <w:rFonts w:cs="Arial"/>
          <w:sz w:val="22"/>
        </w:rPr>
        <w:t xml:space="preserve"> (WIOLAB) project</w:t>
      </w:r>
      <w:r w:rsidR="001F66D5">
        <w:rPr>
          <w:rFonts w:cs="Arial"/>
          <w:sz w:val="22"/>
        </w:rPr>
        <w:t>. It will also liaise closely with</w:t>
      </w:r>
      <w:r w:rsidRPr="0076692B">
        <w:rPr>
          <w:rFonts w:cs="Arial"/>
          <w:sz w:val="22"/>
        </w:rPr>
        <w:t xml:space="preserve"> two </w:t>
      </w:r>
      <w:r w:rsidR="001F66D5">
        <w:rPr>
          <w:rFonts w:cs="Arial"/>
          <w:sz w:val="22"/>
        </w:rPr>
        <w:t xml:space="preserve">other </w:t>
      </w:r>
      <w:r w:rsidRPr="0076692B">
        <w:rPr>
          <w:rFonts w:cs="Arial"/>
          <w:sz w:val="22"/>
        </w:rPr>
        <w:t>projects focused on coastal-zone management in the Indian Ocean</w:t>
      </w:r>
      <w:r w:rsidR="001F66D5">
        <w:rPr>
          <w:rFonts w:cs="Arial"/>
          <w:sz w:val="22"/>
        </w:rPr>
        <w:t xml:space="preserve"> -</w:t>
      </w:r>
      <w:r w:rsidRPr="0076692B">
        <w:rPr>
          <w:rFonts w:cs="Arial"/>
          <w:sz w:val="22"/>
        </w:rPr>
        <w:t xml:space="preserve"> the EU-funded </w:t>
      </w:r>
      <w:r w:rsidRPr="0076692B">
        <w:rPr>
          <w:rFonts w:cs="Arial"/>
          <w:i/>
          <w:sz w:val="22"/>
        </w:rPr>
        <w:t>COI ReCoMaP programme</w:t>
      </w:r>
      <w:r w:rsidRPr="0076692B">
        <w:rPr>
          <w:rFonts w:cs="Arial"/>
          <w:sz w:val="22"/>
        </w:rPr>
        <w:t xml:space="preserve"> and the </w:t>
      </w:r>
      <w:r w:rsidRPr="0076692B">
        <w:rPr>
          <w:rFonts w:cs="Arial"/>
          <w:i/>
          <w:sz w:val="22"/>
        </w:rPr>
        <w:t>Mangroves For the Future</w:t>
      </w:r>
      <w:r w:rsidRPr="0076692B">
        <w:rPr>
          <w:rFonts w:cs="Arial"/>
          <w:sz w:val="22"/>
        </w:rPr>
        <w:t xml:space="preserve"> initiative</w:t>
      </w:r>
    </w:p>
    <w:p w:rsidR="00924908" w:rsidRPr="0076692B" w:rsidRDefault="00924908" w:rsidP="00924908">
      <w:pPr>
        <w:pStyle w:val="NumberedParas"/>
        <w:numPr>
          <w:ilvl w:val="0"/>
          <w:numId w:val="0"/>
        </w:numPr>
        <w:autoSpaceDE w:val="0"/>
        <w:autoSpaceDN w:val="0"/>
        <w:adjustRightInd w:val="0"/>
        <w:rPr>
          <w:sz w:val="22"/>
        </w:rPr>
      </w:pPr>
    </w:p>
    <w:p w:rsidR="00C753A2" w:rsidRPr="00924908" w:rsidRDefault="001B382F" w:rsidP="00C762D6">
      <w:pPr>
        <w:pStyle w:val="NumberedParas"/>
        <w:autoSpaceDE w:val="0"/>
        <w:autoSpaceDN w:val="0"/>
        <w:adjustRightInd w:val="0"/>
        <w:ind w:left="0" w:firstLine="0"/>
        <w:rPr>
          <w:sz w:val="22"/>
        </w:rPr>
      </w:pPr>
      <w:r w:rsidRPr="00924908">
        <w:rPr>
          <w:sz w:val="22"/>
        </w:rPr>
        <w:t xml:space="preserve"> </w:t>
      </w:r>
      <w:r w:rsidR="001F66D5">
        <w:rPr>
          <w:sz w:val="22"/>
        </w:rPr>
        <w:t>This</w:t>
      </w:r>
      <w:r w:rsidR="00924908" w:rsidRPr="00924908">
        <w:rPr>
          <w:sz w:val="22"/>
        </w:rPr>
        <w:t xml:space="preserve"> project</w:t>
      </w:r>
      <w:r w:rsidR="001F66D5">
        <w:rPr>
          <w:sz w:val="22"/>
        </w:rPr>
        <w:t xml:space="preserve"> has been designed to</w:t>
      </w:r>
      <w:r w:rsidR="00924908" w:rsidRPr="00924908">
        <w:rPr>
          <w:rFonts w:cs="Arial"/>
          <w:sz w:val="22"/>
        </w:rPr>
        <w:t xml:space="preserve"> </w:t>
      </w:r>
      <w:r w:rsidR="001F66D5">
        <w:rPr>
          <w:rFonts w:cs="Arial"/>
          <w:sz w:val="22"/>
        </w:rPr>
        <w:t>build</w:t>
      </w:r>
      <w:r w:rsidR="00924908" w:rsidRPr="00924908">
        <w:rPr>
          <w:rFonts w:cs="Arial"/>
          <w:sz w:val="22"/>
        </w:rPr>
        <w:t xml:space="preserve"> on the results of </w:t>
      </w:r>
      <w:r w:rsidR="00924908">
        <w:rPr>
          <w:rFonts w:cs="Arial"/>
          <w:sz w:val="22"/>
        </w:rPr>
        <w:t>completed</w:t>
      </w:r>
      <w:r w:rsidR="00924908" w:rsidRPr="00924908">
        <w:rPr>
          <w:rFonts w:cs="Arial"/>
          <w:sz w:val="22"/>
        </w:rPr>
        <w:t xml:space="preserve"> biodiversity projects</w:t>
      </w:r>
      <w:r w:rsidR="00924908">
        <w:rPr>
          <w:rFonts w:cs="Arial"/>
          <w:sz w:val="22"/>
        </w:rPr>
        <w:t xml:space="preserve"> in Seychelles, including </w:t>
      </w:r>
      <w:r w:rsidR="00924908" w:rsidRPr="00924908">
        <w:rPr>
          <w:rFonts w:cs="Arial"/>
          <w:sz w:val="22"/>
        </w:rPr>
        <w:t xml:space="preserve">the </w:t>
      </w:r>
      <w:r w:rsidR="00924908">
        <w:rPr>
          <w:rFonts w:cs="Arial"/>
          <w:sz w:val="22"/>
        </w:rPr>
        <w:t>World Bank</w:t>
      </w:r>
      <w:r w:rsidR="002F6B47">
        <w:rPr>
          <w:rFonts w:cs="Arial"/>
          <w:sz w:val="22"/>
        </w:rPr>
        <w:t>-</w:t>
      </w:r>
      <w:r w:rsidR="00924908" w:rsidRPr="00924908">
        <w:rPr>
          <w:rFonts w:cs="Arial"/>
          <w:sz w:val="22"/>
        </w:rPr>
        <w:t>GEF MSP</w:t>
      </w:r>
      <w:r w:rsidR="00924908">
        <w:rPr>
          <w:rFonts w:cs="Arial"/>
          <w:sz w:val="22"/>
        </w:rPr>
        <w:t xml:space="preserve">, </w:t>
      </w:r>
      <w:r w:rsidR="00924908" w:rsidRPr="00924908">
        <w:rPr>
          <w:rFonts w:cs="Arial"/>
          <w:i/>
          <w:sz w:val="22"/>
        </w:rPr>
        <w:t xml:space="preserve">Seychelles Marine Ecosystem Project </w:t>
      </w:r>
      <w:r w:rsidR="002F6B47">
        <w:rPr>
          <w:rFonts w:cs="Arial"/>
          <w:i/>
          <w:sz w:val="22"/>
        </w:rPr>
        <w:t>(</w:t>
      </w:r>
      <w:r w:rsidR="00924908" w:rsidRPr="00924908">
        <w:rPr>
          <w:rFonts w:cs="Arial"/>
          <w:i/>
          <w:sz w:val="22"/>
        </w:rPr>
        <w:t>SEYMEMP</w:t>
      </w:r>
      <w:r w:rsidR="002F6B47">
        <w:rPr>
          <w:rFonts w:cs="Arial"/>
          <w:i/>
          <w:sz w:val="22"/>
        </w:rPr>
        <w:t xml:space="preserve">) </w:t>
      </w:r>
      <w:r w:rsidR="002F6B47" w:rsidRPr="002F6B47">
        <w:rPr>
          <w:rFonts w:cs="Arial"/>
          <w:sz w:val="22"/>
        </w:rPr>
        <w:t>completed in</w:t>
      </w:r>
      <w:r w:rsidR="002F6B47">
        <w:rPr>
          <w:rFonts w:cs="Arial"/>
          <w:i/>
          <w:sz w:val="22"/>
        </w:rPr>
        <w:t xml:space="preserve"> </w:t>
      </w:r>
      <w:r w:rsidR="00924908" w:rsidRPr="00924908">
        <w:rPr>
          <w:rFonts w:cs="Arial"/>
          <w:sz w:val="22"/>
        </w:rPr>
        <w:t xml:space="preserve">March </w:t>
      </w:r>
      <w:r w:rsidR="00924908" w:rsidRPr="00924908">
        <w:rPr>
          <w:rFonts w:cs="Arial"/>
          <w:sz w:val="22"/>
        </w:rPr>
        <w:lastRenderedPageBreak/>
        <w:t>2004, and the W</w:t>
      </w:r>
      <w:r w:rsidR="002F6B47">
        <w:rPr>
          <w:rFonts w:cs="Arial"/>
          <w:sz w:val="22"/>
        </w:rPr>
        <w:t>orld Bank-</w:t>
      </w:r>
      <w:r w:rsidR="00924908" w:rsidRPr="00924908">
        <w:rPr>
          <w:rFonts w:cs="Arial"/>
          <w:sz w:val="22"/>
        </w:rPr>
        <w:t xml:space="preserve">GEF MSP </w:t>
      </w:r>
      <w:r w:rsidR="00924908" w:rsidRPr="00924908">
        <w:rPr>
          <w:rFonts w:cs="Arial"/>
          <w:i/>
          <w:sz w:val="22"/>
        </w:rPr>
        <w:t>Improving Management of NGO and Privately Owned Nature Reserves and High Biodiversity Islands in Seychelles</w:t>
      </w:r>
      <w:r w:rsidR="00C762D6">
        <w:rPr>
          <w:rFonts w:ascii="ZWAdobeF" w:hAnsi="ZWAdobeF" w:cs="ZWAdobeF"/>
          <w:sz w:val="2"/>
          <w:szCs w:val="2"/>
        </w:rPr>
        <w:t>P22F</w:t>
      </w:r>
      <w:r w:rsidR="002F6B47" w:rsidRPr="00924908">
        <w:rPr>
          <w:rStyle w:val="FootnoteReference"/>
          <w:rFonts w:cs="Arial"/>
          <w:sz w:val="22"/>
        </w:rPr>
        <w:footnoteReference w:id="24"/>
      </w:r>
      <w:r w:rsidR="00C762D6">
        <w:rPr>
          <w:rFonts w:ascii="ZWAdobeF" w:hAnsi="ZWAdobeF" w:cs="ZWAdobeF"/>
          <w:sz w:val="2"/>
          <w:szCs w:val="2"/>
        </w:rPr>
        <w:t>P</w:t>
      </w:r>
      <w:r w:rsidR="00924908" w:rsidRPr="00924908">
        <w:rPr>
          <w:rFonts w:cs="Arial"/>
          <w:sz w:val="22"/>
        </w:rPr>
        <w:t xml:space="preserve"> </w:t>
      </w:r>
      <w:r w:rsidR="002F6B47">
        <w:rPr>
          <w:rFonts w:cs="Arial"/>
          <w:sz w:val="22"/>
        </w:rPr>
        <w:t>completed in December 2007.</w:t>
      </w:r>
      <w:r w:rsidR="00924908" w:rsidRPr="00924908">
        <w:rPr>
          <w:rFonts w:cs="Arial"/>
          <w:sz w:val="22"/>
        </w:rPr>
        <w:t xml:space="preserve"> </w:t>
      </w:r>
      <w:r w:rsidR="002B301A" w:rsidRPr="00924908">
        <w:rPr>
          <w:sz w:val="22"/>
        </w:rPr>
        <w:t xml:space="preserve"> </w:t>
      </w:r>
      <w:r w:rsidR="0047326B" w:rsidRPr="00924908">
        <w:rPr>
          <w:sz w:val="22"/>
        </w:rPr>
        <w:t xml:space="preserve">  </w:t>
      </w:r>
    </w:p>
    <w:p w:rsidR="00C753A2" w:rsidRPr="00924908" w:rsidRDefault="00C753A2" w:rsidP="00C753A2">
      <w:pPr>
        <w:rPr>
          <w:sz w:val="22"/>
          <w:szCs w:val="22"/>
        </w:rPr>
      </w:pPr>
    </w:p>
    <w:p w:rsidR="00EB0307" w:rsidRDefault="00EB0307" w:rsidP="00EB0307">
      <w:pPr>
        <w:pStyle w:val="Heading3"/>
        <w:numPr>
          <w:ilvl w:val="1"/>
          <w:numId w:val="8"/>
        </w:numPr>
        <w:rPr>
          <w:b/>
          <w:bCs/>
          <w:i w:val="0"/>
          <w:iCs w:val="0"/>
          <w:sz w:val="22"/>
          <w:szCs w:val="22"/>
          <w:u w:val="none"/>
        </w:rPr>
      </w:pPr>
      <w:bookmarkStart w:id="35" w:name="_Toc265567436"/>
      <w:bookmarkStart w:id="36" w:name="_Toc277845160"/>
      <w:r w:rsidRPr="00166E8E">
        <w:rPr>
          <w:b/>
          <w:bCs/>
          <w:i w:val="0"/>
          <w:iCs w:val="0"/>
          <w:sz w:val="22"/>
          <w:szCs w:val="22"/>
          <w:u w:val="none"/>
        </w:rPr>
        <w:t>Project Objective, Outcomes and Outputs/</w:t>
      </w:r>
      <w:r>
        <w:rPr>
          <w:b/>
          <w:bCs/>
          <w:i w:val="0"/>
          <w:iCs w:val="0"/>
          <w:sz w:val="22"/>
          <w:szCs w:val="22"/>
          <w:u w:val="none"/>
        </w:rPr>
        <w:t>A</w:t>
      </w:r>
      <w:r w:rsidRPr="00166E8E">
        <w:rPr>
          <w:b/>
          <w:bCs/>
          <w:i w:val="0"/>
          <w:iCs w:val="0"/>
          <w:sz w:val="22"/>
          <w:szCs w:val="22"/>
          <w:u w:val="none"/>
        </w:rPr>
        <w:t>ctivities</w:t>
      </w:r>
      <w:bookmarkEnd w:id="35"/>
      <w:bookmarkEnd w:id="36"/>
    </w:p>
    <w:p w:rsidR="00EB0307" w:rsidRPr="00D538BD" w:rsidRDefault="00EB0307" w:rsidP="00EB0307">
      <w:pPr>
        <w:rPr>
          <w:color w:val="000000"/>
        </w:rPr>
      </w:pPr>
    </w:p>
    <w:p w:rsidR="00656110" w:rsidRPr="00656110" w:rsidRDefault="00EB0307" w:rsidP="00EB0307">
      <w:pPr>
        <w:pStyle w:val="NumberedParas"/>
        <w:autoSpaceDE w:val="0"/>
        <w:autoSpaceDN w:val="0"/>
        <w:adjustRightInd w:val="0"/>
        <w:ind w:left="0" w:firstLine="0"/>
        <w:rPr>
          <w:sz w:val="22"/>
          <w:lang w:val="en-ZA" w:eastAsia="en-ZA"/>
        </w:rPr>
      </w:pPr>
      <w:r>
        <w:rPr>
          <w:sz w:val="22"/>
        </w:rPr>
        <w:t xml:space="preserve">The project’s </w:t>
      </w:r>
      <w:r w:rsidRPr="001071BB">
        <w:rPr>
          <w:b/>
          <w:sz w:val="22"/>
        </w:rPr>
        <w:t>development goal</w:t>
      </w:r>
      <w:r>
        <w:rPr>
          <w:sz w:val="22"/>
        </w:rPr>
        <w:t xml:space="preserve"> is to ‘</w:t>
      </w:r>
      <w:r w:rsidR="007840B9" w:rsidRPr="007840B9">
        <w:rPr>
          <w:i/>
          <w:sz w:val="22"/>
        </w:rPr>
        <w:t xml:space="preserve">Facilitate </w:t>
      </w:r>
      <w:r w:rsidR="007840B9">
        <w:rPr>
          <w:i/>
          <w:sz w:val="22"/>
        </w:rPr>
        <w:t xml:space="preserve">working </w:t>
      </w:r>
      <w:r w:rsidR="007840B9" w:rsidRPr="007840B9">
        <w:rPr>
          <w:i/>
          <w:sz w:val="22"/>
        </w:rPr>
        <w:t>part</w:t>
      </w:r>
      <w:r w:rsidR="00C30A72">
        <w:rPr>
          <w:i/>
          <w:sz w:val="22"/>
        </w:rPr>
        <w:t>n</w:t>
      </w:r>
      <w:r w:rsidR="007840B9" w:rsidRPr="007840B9">
        <w:rPr>
          <w:i/>
          <w:sz w:val="22"/>
        </w:rPr>
        <w:t xml:space="preserve">erships between </w:t>
      </w:r>
      <w:r w:rsidR="005A28F8" w:rsidRPr="007840B9">
        <w:rPr>
          <w:rFonts w:cs="Georgia"/>
          <w:i/>
          <w:sz w:val="22"/>
          <w:lang w:bidi="en-US"/>
        </w:rPr>
        <w:t xml:space="preserve">diverse government and non-government partners in </w:t>
      </w:r>
      <w:r w:rsidR="007840B9" w:rsidRPr="007840B9">
        <w:rPr>
          <w:rFonts w:cs="Georgia"/>
          <w:i/>
          <w:sz w:val="22"/>
          <w:lang w:bidi="en-US"/>
        </w:rPr>
        <w:t xml:space="preserve">the planning and management of the protected area system in </w:t>
      </w:r>
      <w:r w:rsidR="005A28F8" w:rsidRPr="007840B9">
        <w:rPr>
          <w:rFonts w:cs="Georgia"/>
          <w:i/>
          <w:sz w:val="22"/>
          <w:lang w:bidi="en-US"/>
        </w:rPr>
        <w:t>Seychelles</w:t>
      </w:r>
      <w:r w:rsidR="007840B9">
        <w:rPr>
          <w:rFonts w:cs="Georgia"/>
          <w:sz w:val="22"/>
          <w:lang w:bidi="en-US"/>
        </w:rPr>
        <w:t>’</w:t>
      </w:r>
      <w:r>
        <w:rPr>
          <w:sz w:val="22"/>
        </w:rPr>
        <w:t>. The</w:t>
      </w:r>
      <w:r w:rsidRPr="003B29D8">
        <w:rPr>
          <w:sz w:val="22"/>
        </w:rPr>
        <w:t xml:space="preserve"> project has the</w:t>
      </w:r>
      <w:r>
        <w:rPr>
          <w:sz w:val="22"/>
        </w:rPr>
        <w:t xml:space="preserve"> </w:t>
      </w:r>
      <w:r w:rsidRPr="003B29D8">
        <w:rPr>
          <w:b/>
          <w:sz w:val="22"/>
        </w:rPr>
        <w:t>objective</w:t>
      </w:r>
      <w:r>
        <w:rPr>
          <w:sz w:val="22"/>
        </w:rPr>
        <w:t xml:space="preserve"> to</w:t>
      </w:r>
      <w:r w:rsidRPr="008B5865">
        <w:rPr>
          <w:sz w:val="22"/>
        </w:rPr>
        <w:t xml:space="preserve"> </w:t>
      </w:r>
      <w:r>
        <w:rPr>
          <w:sz w:val="22"/>
        </w:rPr>
        <w:t>‘</w:t>
      </w:r>
      <w:r w:rsidR="007840B9">
        <w:rPr>
          <w:i/>
          <w:sz w:val="22"/>
        </w:rPr>
        <w:t>Demonstrate effective models for protected area management by non-governmental organisations in the Seychelles, and enable their inclusion into a strengthened protected area system</w:t>
      </w:r>
      <w:r>
        <w:rPr>
          <w:sz w:val="22"/>
        </w:rPr>
        <w:t>’.</w:t>
      </w:r>
      <w:r w:rsidRPr="003B29D8">
        <w:rPr>
          <w:sz w:val="22"/>
        </w:rPr>
        <w:t xml:space="preserve"> </w:t>
      </w:r>
    </w:p>
    <w:p w:rsidR="00656110" w:rsidRPr="00656110" w:rsidRDefault="00656110" w:rsidP="00656110">
      <w:pPr>
        <w:pStyle w:val="NumberedParas"/>
        <w:numPr>
          <w:ilvl w:val="0"/>
          <w:numId w:val="0"/>
        </w:numPr>
        <w:autoSpaceDE w:val="0"/>
        <w:autoSpaceDN w:val="0"/>
        <w:adjustRightInd w:val="0"/>
        <w:rPr>
          <w:sz w:val="22"/>
          <w:lang w:val="en-ZA" w:eastAsia="en-ZA"/>
        </w:rPr>
      </w:pPr>
    </w:p>
    <w:p w:rsidR="00EB0307" w:rsidRPr="003B29D8" w:rsidRDefault="00EB0307" w:rsidP="00C762D6">
      <w:pPr>
        <w:pStyle w:val="NumberedParas"/>
        <w:autoSpaceDE w:val="0"/>
        <w:autoSpaceDN w:val="0"/>
        <w:adjustRightInd w:val="0"/>
        <w:ind w:left="0" w:firstLine="0"/>
        <w:rPr>
          <w:sz w:val="22"/>
          <w:lang w:val="en-ZA" w:eastAsia="en-ZA"/>
        </w:rPr>
      </w:pPr>
      <w:r w:rsidRPr="003B29D8">
        <w:rPr>
          <w:sz w:val="22"/>
        </w:rPr>
        <w:t>The project has t</w:t>
      </w:r>
      <w:r w:rsidR="007840B9">
        <w:rPr>
          <w:sz w:val="22"/>
        </w:rPr>
        <w:t>wo</w:t>
      </w:r>
      <w:r w:rsidRPr="003B29D8">
        <w:rPr>
          <w:sz w:val="22"/>
        </w:rPr>
        <w:t xml:space="preserve"> </w:t>
      </w:r>
      <w:r w:rsidRPr="003B29D8">
        <w:rPr>
          <w:b/>
          <w:sz w:val="22"/>
        </w:rPr>
        <w:t>components</w:t>
      </w:r>
      <w:r w:rsidRPr="003B29D8">
        <w:rPr>
          <w:sz w:val="22"/>
        </w:rPr>
        <w:t xml:space="preserve"> – along with their associated outcomes, outputs and activities - which will contribute towards achieving the project objective. These are: </w:t>
      </w:r>
      <w:r w:rsidR="00C762D6">
        <w:rPr>
          <w:rFonts w:ascii="ZWAdobeF" w:hAnsi="ZWAdobeF" w:cs="ZWAdobeF"/>
          <w:sz w:val="2"/>
          <w:szCs w:val="2"/>
        </w:rPr>
        <w:t>U</w:t>
      </w:r>
      <w:r w:rsidRPr="003B29D8">
        <w:rPr>
          <w:sz w:val="22"/>
          <w:u w:val="single"/>
          <w:lang w:val="en-GB"/>
        </w:rPr>
        <w:t>Component 1</w:t>
      </w:r>
      <w:r w:rsidR="00C762D6">
        <w:rPr>
          <w:rFonts w:ascii="ZWAdobeF" w:hAnsi="ZWAdobeF" w:cs="ZWAdobeF"/>
          <w:sz w:val="2"/>
          <w:szCs w:val="2"/>
          <w:lang w:val="en-GB"/>
        </w:rPr>
        <w:t>U</w:t>
      </w:r>
      <w:r w:rsidRPr="003B29D8">
        <w:rPr>
          <w:bCs/>
          <w:sz w:val="22"/>
          <w:lang w:val="en-ZA"/>
        </w:rPr>
        <w:t xml:space="preserve"> </w:t>
      </w:r>
      <w:r w:rsidR="007840B9">
        <w:rPr>
          <w:bCs/>
          <w:i/>
          <w:sz w:val="22"/>
          <w:lang w:val="en-ZA"/>
        </w:rPr>
        <w:t>Strengthened management framework for protected areas in Seychelles</w:t>
      </w:r>
      <w:r w:rsidRPr="003B29D8">
        <w:rPr>
          <w:bCs/>
          <w:sz w:val="22"/>
          <w:lang w:val="en-ZA"/>
        </w:rPr>
        <w:t xml:space="preserve">; </w:t>
      </w:r>
      <w:r w:rsidR="007840B9">
        <w:rPr>
          <w:bCs/>
          <w:sz w:val="22"/>
          <w:lang w:val="en-ZA"/>
        </w:rPr>
        <w:t xml:space="preserve">and </w:t>
      </w:r>
      <w:r w:rsidR="00C762D6">
        <w:rPr>
          <w:rFonts w:ascii="ZWAdobeF" w:hAnsi="ZWAdobeF" w:cs="ZWAdobeF"/>
          <w:bCs/>
          <w:sz w:val="2"/>
          <w:szCs w:val="2"/>
          <w:lang w:val="en-ZA"/>
        </w:rPr>
        <w:t>U</w:t>
      </w:r>
      <w:r w:rsidRPr="003B29D8">
        <w:rPr>
          <w:sz w:val="22"/>
          <w:u w:val="single"/>
          <w:lang w:val="en-GB"/>
        </w:rPr>
        <w:t>Component 2</w:t>
      </w:r>
      <w:r w:rsidR="00C762D6">
        <w:rPr>
          <w:rFonts w:ascii="ZWAdobeF" w:hAnsi="ZWAdobeF" w:cs="ZWAdobeF"/>
          <w:sz w:val="2"/>
          <w:szCs w:val="2"/>
          <w:lang w:val="en-GB"/>
        </w:rPr>
        <w:t>U</w:t>
      </w:r>
      <w:r w:rsidRPr="003B29D8">
        <w:rPr>
          <w:sz w:val="22"/>
          <w:lang w:val="en-GB"/>
        </w:rPr>
        <w:t xml:space="preserve"> </w:t>
      </w:r>
      <w:r w:rsidR="007840B9">
        <w:rPr>
          <w:i/>
          <w:sz w:val="22"/>
          <w:lang w:val="en-GB"/>
        </w:rPr>
        <w:t xml:space="preserve">Expanded and strengthened </w:t>
      </w:r>
      <w:r w:rsidR="009D3FBF">
        <w:rPr>
          <w:i/>
          <w:sz w:val="22"/>
          <w:lang w:val="en-GB"/>
        </w:rPr>
        <w:t xml:space="preserve">management of </w:t>
      </w:r>
      <w:r w:rsidR="007840B9">
        <w:rPr>
          <w:i/>
          <w:sz w:val="22"/>
          <w:lang w:val="en-GB"/>
        </w:rPr>
        <w:t>protected area</w:t>
      </w:r>
      <w:r w:rsidR="00D44F49">
        <w:rPr>
          <w:i/>
          <w:sz w:val="22"/>
          <w:lang w:val="en-GB"/>
        </w:rPr>
        <w:t>s</w:t>
      </w:r>
      <w:r w:rsidR="007840B9">
        <w:rPr>
          <w:i/>
          <w:sz w:val="22"/>
          <w:lang w:val="en-GB"/>
        </w:rPr>
        <w:t xml:space="preserve"> </w:t>
      </w:r>
      <w:r w:rsidR="00D44F49">
        <w:rPr>
          <w:i/>
          <w:sz w:val="22"/>
          <w:lang w:val="en-GB"/>
        </w:rPr>
        <w:t>in Seychelles</w:t>
      </w:r>
      <w:r w:rsidRPr="003B29D8">
        <w:rPr>
          <w:sz w:val="22"/>
          <w:lang w:val="en-GB"/>
        </w:rPr>
        <w:t>.</w:t>
      </w:r>
      <w:r w:rsidRPr="003B29D8">
        <w:rPr>
          <w:sz w:val="22"/>
        </w:rPr>
        <w:t xml:space="preserve"> </w:t>
      </w:r>
    </w:p>
    <w:p w:rsidR="00EB0307" w:rsidRDefault="00EB0307" w:rsidP="00EB0307">
      <w:pPr>
        <w:pStyle w:val="Bbb"/>
        <w:tabs>
          <w:tab w:val="clear" w:pos="1080"/>
        </w:tabs>
        <w:spacing w:before="0"/>
        <w:jc w:val="both"/>
        <w:rPr>
          <w:u w:val="single"/>
        </w:rPr>
      </w:pPr>
    </w:p>
    <w:p w:rsidR="00653E3B" w:rsidRPr="003B29D8" w:rsidRDefault="00653E3B" w:rsidP="00EB0307">
      <w:pPr>
        <w:pStyle w:val="Bbb"/>
        <w:tabs>
          <w:tab w:val="clear" w:pos="1080"/>
        </w:tabs>
        <w:spacing w:before="0"/>
        <w:jc w:val="both"/>
        <w:rPr>
          <w:u w:val="single"/>
        </w:rPr>
      </w:pPr>
    </w:p>
    <w:p w:rsidR="00EB0307" w:rsidRPr="00C953BC" w:rsidRDefault="00EB0307" w:rsidP="00B03348">
      <w:pPr>
        <w:pStyle w:val="Footer"/>
        <w:shd w:val="clear" w:color="auto" w:fill="BFBFBF" w:themeFill="background1" w:themeFillShade="BF"/>
        <w:tabs>
          <w:tab w:val="clear" w:pos="4320"/>
          <w:tab w:val="clear" w:pos="8640"/>
        </w:tabs>
        <w:rPr>
          <w:b/>
          <w:lang w:val="en-GB"/>
        </w:rPr>
      </w:pPr>
      <w:r w:rsidRPr="00C953BC">
        <w:rPr>
          <w:b/>
          <w:lang w:val="en-GB"/>
        </w:rPr>
        <w:t xml:space="preserve">Component 1: </w:t>
      </w:r>
      <w:r w:rsidR="00CB3F3C" w:rsidRPr="00C953BC">
        <w:rPr>
          <w:b/>
          <w:bCs/>
          <w:lang w:val="en-ZA"/>
        </w:rPr>
        <w:t>Strengthened management framework for protected areas</w:t>
      </w:r>
      <w:r w:rsidR="009468DA" w:rsidRPr="00C953BC">
        <w:rPr>
          <w:b/>
          <w:bCs/>
          <w:lang w:val="en-ZA"/>
        </w:rPr>
        <w:t xml:space="preserve"> in Seychelles</w:t>
      </w:r>
    </w:p>
    <w:p w:rsidR="00C953BC" w:rsidRDefault="00C953BC" w:rsidP="004E4701">
      <w:pPr>
        <w:pStyle w:val="Footer"/>
        <w:tabs>
          <w:tab w:val="clear" w:pos="4320"/>
          <w:tab w:val="clear" w:pos="8640"/>
        </w:tabs>
        <w:jc w:val="both"/>
        <w:rPr>
          <w:sz w:val="22"/>
          <w:szCs w:val="22"/>
          <w:lang w:val="en-GB"/>
        </w:rPr>
      </w:pPr>
    </w:p>
    <w:p w:rsidR="00EB0307" w:rsidRDefault="004E4701" w:rsidP="004E4701">
      <w:pPr>
        <w:pStyle w:val="Footer"/>
        <w:tabs>
          <w:tab w:val="clear" w:pos="4320"/>
          <w:tab w:val="clear" w:pos="8640"/>
        </w:tabs>
        <w:jc w:val="both"/>
        <w:rPr>
          <w:b/>
          <w:sz w:val="22"/>
          <w:szCs w:val="22"/>
        </w:rPr>
      </w:pPr>
      <w:r w:rsidRPr="00EF0841">
        <w:rPr>
          <w:sz w:val="22"/>
          <w:szCs w:val="22"/>
        </w:rPr>
        <w:t xml:space="preserve">A </w:t>
      </w:r>
      <w:r w:rsidR="00885CAE">
        <w:rPr>
          <w:sz w:val="22"/>
          <w:szCs w:val="22"/>
        </w:rPr>
        <w:t>Project Technical Officer</w:t>
      </w:r>
      <w:r w:rsidR="00907789">
        <w:rPr>
          <w:sz w:val="22"/>
          <w:szCs w:val="22"/>
        </w:rPr>
        <w:t xml:space="preserve"> (</w:t>
      </w:r>
      <w:r w:rsidR="00885CAE">
        <w:rPr>
          <w:sz w:val="22"/>
          <w:szCs w:val="22"/>
        </w:rPr>
        <w:t>PTO</w:t>
      </w:r>
      <w:r w:rsidRPr="00EF0841">
        <w:rPr>
          <w:sz w:val="22"/>
          <w:szCs w:val="22"/>
        </w:rPr>
        <w:t xml:space="preserve">) will be contracted </w:t>
      </w:r>
      <w:r w:rsidR="006B1B66">
        <w:rPr>
          <w:sz w:val="22"/>
          <w:szCs w:val="22"/>
        </w:rPr>
        <w:t>to coordinate the</w:t>
      </w:r>
      <w:r w:rsidR="00A05CAD">
        <w:rPr>
          <w:sz w:val="22"/>
          <w:szCs w:val="22"/>
        </w:rPr>
        <w:t xml:space="preserve"> </w:t>
      </w:r>
      <w:r w:rsidR="006B1B66">
        <w:rPr>
          <w:sz w:val="22"/>
          <w:szCs w:val="22"/>
        </w:rPr>
        <w:t>implementation</w:t>
      </w:r>
      <w:r w:rsidR="00A05CAD">
        <w:rPr>
          <w:sz w:val="22"/>
          <w:szCs w:val="22"/>
        </w:rPr>
        <w:t xml:space="preserve"> of this</w:t>
      </w:r>
      <w:r w:rsidRPr="00EF0841">
        <w:rPr>
          <w:sz w:val="22"/>
          <w:szCs w:val="22"/>
        </w:rPr>
        <w:t xml:space="preserve"> </w:t>
      </w:r>
      <w:r w:rsidR="001C0E36">
        <w:rPr>
          <w:sz w:val="22"/>
          <w:szCs w:val="22"/>
        </w:rPr>
        <w:t>component</w:t>
      </w:r>
      <w:r w:rsidR="006B1B66">
        <w:rPr>
          <w:sz w:val="22"/>
          <w:szCs w:val="22"/>
        </w:rPr>
        <w:t xml:space="preserve">. The </w:t>
      </w:r>
      <w:r w:rsidR="00885CAE">
        <w:rPr>
          <w:sz w:val="22"/>
          <w:szCs w:val="22"/>
        </w:rPr>
        <w:t>PTO</w:t>
      </w:r>
      <w:r w:rsidR="00284292">
        <w:rPr>
          <w:sz w:val="22"/>
          <w:szCs w:val="22"/>
        </w:rPr>
        <w:t xml:space="preserve"> will</w:t>
      </w:r>
      <w:r w:rsidRPr="00EF0841">
        <w:rPr>
          <w:sz w:val="22"/>
          <w:szCs w:val="22"/>
        </w:rPr>
        <w:t xml:space="preserve"> </w:t>
      </w:r>
      <w:r w:rsidR="00284292">
        <w:rPr>
          <w:sz w:val="22"/>
          <w:szCs w:val="22"/>
        </w:rPr>
        <w:t>provide direct support to</w:t>
      </w:r>
      <w:r w:rsidRPr="00EF0841">
        <w:rPr>
          <w:sz w:val="22"/>
          <w:szCs w:val="22"/>
        </w:rPr>
        <w:t xml:space="preserve"> </w:t>
      </w:r>
      <w:r w:rsidR="00284292">
        <w:rPr>
          <w:sz w:val="22"/>
          <w:szCs w:val="22"/>
        </w:rPr>
        <w:t xml:space="preserve">the </w:t>
      </w:r>
      <w:r w:rsidRPr="00EF0841">
        <w:rPr>
          <w:sz w:val="22"/>
          <w:szCs w:val="22"/>
        </w:rPr>
        <w:t>DOE</w:t>
      </w:r>
      <w:r w:rsidR="00907789">
        <w:rPr>
          <w:sz w:val="22"/>
          <w:szCs w:val="22"/>
        </w:rPr>
        <w:t xml:space="preserve"> and SNPA</w:t>
      </w:r>
      <w:r w:rsidRPr="00EF0841">
        <w:rPr>
          <w:sz w:val="22"/>
          <w:szCs w:val="22"/>
        </w:rPr>
        <w:t xml:space="preserve"> in meeting</w:t>
      </w:r>
      <w:r w:rsidR="00284292">
        <w:rPr>
          <w:sz w:val="22"/>
          <w:szCs w:val="22"/>
        </w:rPr>
        <w:t xml:space="preserve"> their</w:t>
      </w:r>
      <w:r w:rsidRPr="00EF0841">
        <w:rPr>
          <w:sz w:val="22"/>
          <w:szCs w:val="22"/>
        </w:rPr>
        <w:t xml:space="preserve"> </w:t>
      </w:r>
      <w:r w:rsidR="00907789">
        <w:rPr>
          <w:sz w:val="22"/>
          <w:szCs w:val="22"/>
        </w:rPr>
        <w:t>responsibilities for Outputs 1.1 – 1.4</w:t>
      </w:r>
      <w:r w:rsidR="006B1B66">
        <w:rPr>
          <w:sz w:val="22"/>
          <w:szCs w:val="22"/>
        </w:rPr>
        <w:t xml:space="preserve"> and</w:t>
      </w:r>
      <w:r w:rsidR="00A05CAD">
        <w:rPr>
          <w:sz w:val="22"/>
          <w:szCs w:val="22"/>
        </w:rPr>
        <w:t xml:space="preserve"> will be physically located in the SNPA offices.</w:t>
      </w:r>
    </w:p>
    <w:p w:rsidR="004E4701" w:rsidRPr="0015405F" w:rsidRDefault="004E4701" w:rsidP="004E4701">
      <w:pPr>
        <w:pStyle w:val="Footer"/>
        <w:tabs>
          <w:tab w:val="clear" w:pos="4320"/>
          <w:tab w:val="clear" w:pos="8640"/>
        </w:tabs>
        <w:jc w:val="both"/>
        <w:rPr>
          <w:b/>
          <w:sz w:val="22"/>
          <w:szCs w:val="22"/>
        </w:rPr>
      </w:pPr>
    </w:p>
    <w:p w:rsidR="00EB0307" w:rsidRPr="00B03348" w:rsidRDefault="00EB0307" w:rsidP="00B03348">
      <w:pPr>
        <w:pStyle w:val="Footer"/>
        <w:shd w:val="clear" w:color="auto" w:fill="D9D9D9" w:themeFill="background1" w:themeFillShade="D9"/>
        <w:tabs>
          <w:tab w:val="clear" w:pos="4320"/>
          <w:tab w:val="clear" w:pos="8640"/>
        </w:tabs>
        <w:jc w:val="both"/>
        <w:rPr>
          <w:i/>
          <w:sz w:val="22"/>
          <w:szCs w:val="22"/>
        </w:rPr>
      </w:pPr>
      <w:r w:rsidRPr="00B03348">
        <w:rPr>
          <w:b/>
          <w:sz w:val="22"/>
          <w:szCs w:val="22"/>
        </w:rPr>
        <w:t>Output 1.</w:t>
      </w:r>
      <w:r w:rsidRPr="00B03348">
        <w:rPr>
          <w:b/>
          <w:sz w:val="22"/>
          <w:szCs w:val="22"/>
          <w:lang w:val="ru-RU"/>
        </w:rPr>
        <w:t>1</w:t>
      </w:r>
      <w:r w:rsidRPr="00B03348">
        <w:rPr>
          <w:sz w:val="22"/>
          <w:szCs w:val="22"/>
        </w:rPr>
        <w:t xml:space="preserve">:  </w:t>
      </w:r>
      <w:r w:rsidR="00201930" w:rsidRPr="00B03348">
        <w:rPr>
          <w:i/>
          <w:sz w:val="22"/>
          <w:szCs w:val="22"/>
        </w:rPr>
        <w:t>National priorities for the expansion of marine and terrestrial protected areas are defined</w:t>
      </w:r>
    </w:p>
    <w:p w:rsidR="00EB0307" w:rsidRPr="005D2ABE" w:rsidRDefault="00EB0307" w:rsidP="00EB0307">
      <w:pPr>
        <w:pStyle w:val="Footer"/>
        <w:tabs>
          <w:tab w:val="clear" w:pos="4320"/>
          <w:tab w:val="clear" w:pos="8640"/>
        </w:tabs>
        <w:jc w:val="both"/>
        <w:rPr>
          <w:sz w:val="22"/>
          <w:szCs w:val="22"/>
        </w:rPr>
      </w:pPr>
    </w:p>
    <w:p w:rsidR="00C22113" w:rsidRDefault="00774510" w:rsidP="00C762D6">
      <w:pPr>
        <w:autoSpaceDE w:val="0"/>
        <w:autoSpaceDN w:val="0"/>
        <w:adjustRightInd w:val="0"/>
        <w:jc w:val="both"/>
        <w:rPr>
          <w:rFonts w:eastAsia="Calibri"/>
          <w:bCs/>
          <w:sz w:val="22"/>
          <w:szCs w:val="22"/>
          <w:lang w:val="en-ZA" w:eastAsia="en-ZA"/>
        </w:rPr>
      </w:pPr>
      <w:r>
        <w:rPr>
          <w:sz w:val="22"/>
          <w:szCs w:val="22"/>
        </w:rPr>
        <w:t xml:space="preserve">Work under this output will support the DOE in setting </w:t>
      </w:r>
      <w:r w:rsidR="007B329C">
        <w:rPr>
          <w:sz w:val="22"/>
          <w:szCs w:val="22"/>
        </w:rPr>
        <w:t xml:space="preserve">national </w:t>
      </w:r>
      <w:r>
        <w:rPr>
          <w:sz w:val="22"/>
          <w:szCs w:val="22"/>
        </w:rPr>
        <w:t xml:space="preserve">targets for the expansion of the </w:t>
      </w:r>
      <w:r w:rsidR="00E93029">
        <w:rPr>
          <w:sz w:val="22"/>
          <w:szCs w:val="22"/>
        </w:rPr>
        <w:t>marine</w:t>
      </w:r>
      <w:r w:rsidR="00C762D6">
        <w:rPr>
          <w:rFonts w:ascii="ZWAdobeF" w:hAnsi="ZWAdobeF" w:cs="ZWAdobeF"/>
          <w:sz w:val="2"/>
          <w:szCs w:val="2"/>
        </w:rPr>
        <w:t>23F</w:t>
      </w:r>
      <w:r w:rsidR="00DF02A7">
        <w:rPr>
          <w:rStyle w:val="FootnoteReference"/>
          <w:sz w:val="22"/>
          <w:szCs w:val="22"/>
        </w:rPr>
        <w:footnoteReference w:id="25"/>
      </w:r>
      <w:r w:rsidR="00E93029">
        <w:rPr>
          <w:sz w:val="22"/>
          <w:szCs w:val="22"/>
        </w:rPr>
        <w:t xml:space="preserve"> and terrestrial</w:t>
      </w:r>
      <w:r w:rsidR="00C762D6">
        <w:rPr>
          <w:rFonts w:ascii="ZWAdobeF" w:hAnsi="ZWAdobeF" w:cs="ZWAdobeF"/>
          <w:sz w:val="2"/>
          <w:szCs w:val="2"/>
        </w:rPr>
        <w:t>24F</w:t>
      </w:r>
      <w:r w:rsidR="00DF02A7">
        <w:rPr>
          <w:rStyle w:val="FootnoteReference"/>
          <w:sz w:val="22"/>
          <w:szCs w:val="22"/>
        </w:rPr>
        <w:footnoteReference w:id="26"/>
      </w:r>
      <w:r w:rsidR="00E93029">
        <w:rPr>
          <w:sz w:val="22"/>
          <w:szCs w:val="22"/>
        </w:rPr>
        <w:t xml:space="preserve"> </w:t>
      </w:r>
      <w:r w:rsidRPr="00C22113">
        <w:rPr>
          <w:sz w:val="22"/>
          <w:szCs w:val="22"/>
        </w:rPr>
        <w:t>protected area system</w:t>
      </w:r>
      <w:r w:rsidR="00E16D1E" w:rsidRPr="00C22113">
        <w:rPr>
          <w:sz w:val="22"/>
          <w:szCs w:val="22"/>
        </w:rPr>
        <w:t>.</w:t>
      </w:r>
      <w:r w:rsidR="00E16D1E" w:rsidRPr="00C22113">
        <w:rPr>
          <w:rFonts w:eastAsia="Calibri"/>
          <w:color w:val="000000"/>
          <w:sz w:val="22"/>
          <w:szCs w:val="22"/>
          <w:lang w:val="en-ZA" w:eastAsia="en-ZA"/>
        </w:rPr>
        <w:t xml:space="preserve"> These </w:t>
      </w:r>
      <w:r w:rsidR="00E16D1E" w:rsidRPr="009C6D2A">
        <w:rPr>
          <w:rFonts w:eastAsia="Calibri"/>
          <w:color w:val="000000"/>
          <w:sz w:val="22"/>
          <w:szCs w:val="22"/>
          <w:lang w:val="en-ZA" w:eastAsia="en-ZA"/>
        </w:rPr>
        <w:t xml:space="preserve">targets </w:t>
      </w:r>
      <w:r w:rsidR="00E93029" w:rsidRPr="00C22113">
        <w:rPr>
          <w:rFonts w:eastAsia="Calibri"/>
          <w:color w:val="000000"/>
          <w:sz w:val="22"/>
          <w:szCs w:val="22"/>
          <w:lang w:val="en-ZA" w:eastAsia="en-ZA"/>
        </w:rPr>
        <w:t>will be</w:t>
      </w:r>
      <w:r w:rsidR="00E16D1E" w:rsidRPr="009C6D2A">
        <w:rPr>
          <w:rFonts w:eastAsia="Calibri"/>
          <w:color w:val="000000"/>
          <w:sz w:val="22"/>
          <w:szCs w:val="22"/>
          <w:lang w:val="en-ZA" w:eastAsia="en-ZA"/>
        </w:rPr>
        <w:t xml:space="preserve"> action targets </w:t>
      </w:r>
      <w:r w:rsidR="007B329C">
        <w:rPr>
          <w:rFonts w:eastAsia="Calibri"/>
          <w:color w:val="000000"/>
          <w:sz w:val="22"/>
          <w:szCs w:val="22"/>
          <w:lang w:val="en-ZA" w:eastAsia="en-ZA"/>
        </w:rPr>
        <w:t>to</w:t>
      </w:r>
      <w:r w:rsidR="00E16D1E" w:rsidRPr="00C22113">
        <w:rPr>
          <w:rFonts w:eastAsia="Calibri"/>
          <w:color w:val="000000"/>
          <w:sz w:val="22"/>
          <w:szCs w:val="22"/>
          <w:lang w:val="en-ZA" w:eastAsia="en-ZA"/>
        </w:rPr>
        <w:t xml:space="preserve"> </w:t>
      </w:r>
      <w:r w:rsidR="00E16D1E" w:rsidRPr="009C6D2A">
        <w:rPr>
          <w:rFonts w:eastAsia="Calibri"/>
          <w:color w:val="000000"/>
          <w:sz w:val="22"/>
          <w:szCs w:val="22"/>
          <w:lang w:val="en-ZA" w:eastAsia="en-ZA"/>
        </w:rPr>
        <w:t>indicate how much of each ecosystem</w:t>
      </w:r>
      <w:r w:rsidR="007B329C">
        <w:rPr>
          <w:rFonts w:eastAsia="Calibri"/>
          <w:color w:val="000000"/>
          <w:sz w:val="22"/>
          <w:szCs w:val="22"/>
          <w:lang w:val="en-ZA" w:eastAsia="en-ZA"/>
        </w:rPr>
        <w:t xml:space="preserve">, </w:t>
      </w:r>
      <w:r w:rsidR="007B3374" w:rsidRPr="00C22113">
        <w:rPr>
          <w:rFonts w:eastAsia="Calibri"/>
          <w:color w:val="000000"/>
          <w:sz w:val="22"/>
          <w:szCs w:val="22"/>
          <w:lang w:val="en-ZA" w:eastAsia="en-ZA"/>
        </w:rPr>
        <w:t>habitat</w:t>
      </w:r>
      <w:r w:rsidR="00E16D1E" w:rsidRPr="009C6D2A">
        <w:rPr>
          <w:rFonts w:eastAsia="Calibri"/>
          <w:color w:val="000000"/>
          <w:sz w:val="22"/>
          <w:szCs w:val="22"/>
          <w:lang w:val="en-ZA" w:eastAsia="en-ZA"/>
        </w:rPr>
        <w:t xml:space="preserve"> </w:t>
      </w:r>
      <w:r w:rsidR="007B3374" w:rsidRPr="00C22113">
        <w:rPr>
          <w:rFonts w:eastAsia="Calibri"/>
          <w:color w:val="000000"/>
          <w:sz w:val="22"/>
          <w:szCs w:val="22"/>
          <w:lang w:val="en-ZA" w:eastAsia="en-ZA"/>
        </w:rPr>
        <w:t xml:space="preserve">and/or species </w:t>
      </w:r>
      <w:r w:rsidR="007B329C">
        <w:rPr>
          <w:rFonts w:eastAsia="Calibri"/>
          <w:color w:val="000000"/>
          <w:sz w:val="22"/>
          <w:szCs w:val="22"/>
          <w:lang w:val="en-ZA" w:eastAsia="en-ZA"/>
        </w:rPr>
        <w:t xml:space="preserve">populations </w:t>
      </w:r>
      <w:r w:rsidR="00E16D1E" w:rsidRPr="009C6D2A">
        <w:rPr>
          <w:rFonts w:eastAsia="Calibri"/>
          <w:color w:val="000000"/>
          <w:sz w:val="22"/>
          <w:szCs w:val="22"/>
          <w:lang w:val="en-ZA" w:eastAsia="en-ZA"/>
        </w:rPr>
        <w:t xml:space="preserve">needs to be included in protected areas, and </w:t>
      </w:r>
      <w:r w:rsidR="00E16D1E" w:rsidRPr="00C22113">
        <w:rPr>
          <w:rFonts w:eastAsia="Calibri"/>
          <w:color w:val="000000"/>
          <w:sz w:val="22"/>
          <w:szCs w:val="22"/>
          <w:lang w:val="en-ZA" w:eastAsia="en-ZA"/>
        </w:rPr>
        <w:t xml:space="preserve">will </w:t>
      </w:r>
      <w:r w:rsidR="00E16D1E" w:rsidRPr="009C6D2A">
        <w:rPr>
          <w:rFonts w:eastAsia="Calibri"/>
          <w:color w:val="000000"/>
          <w:sz w:val="22"/>
          <w:szCs w:val="22"/>
          <w:lang w:val="en-ZA" w:eastAsia="en-ZA"/>
        </w:rPr>
        <w:t xml:space="preserve">help to focus protected area expansion </w:t>
      </w:r>
      <w:r w:rsidR="00E93029" w:rsidRPr="00C22113">
        <w:rPr>
          <w:rFonts w:eastAsia="Calibri"/>
          <w:color w:val="000000"/>
          <w:sz w:val="22"/>
          <w:szCs w:val="22"/>
          <w:lang w:val="en-ZA" w:eastAsia="en-ZA"/>
        </w:rPr>
        <w:t xml:space="preserve">in Seychelles </w:t>
      </w:r>
      <w:r w:rsidR="00E16D1E" w:rsidRPr="009C6D2A">
        <w:rPr>
          <w:rFonts w:eastAsia="Calibri"/>
          <w:color w:val="000000"/>
          <w:sz w:val="22"/>
          <w:szCs w:val="22"/>
          <w:lang w:val="en-ZA" w:eastAsia="en-ZA"/>
        </w:rPr>
        <w:t>on the least protected ecosystems</w:t>
      </w:r>
      <w:r w:rsidR="00DB4410" w:rsidRPr="00C22113">
        <w:rPr>
          <w:rFonts w:eastAsia="Calibri"/>
          <w:color w:val="000000"/>
          <w:sz w:val="22"/>
          <w:szCs w:val="22"/>
          <w:lang w:val="en-ZA" w:eastAsia="en-ZA"/>
        </w:rPr>
        <w:t>, habitats and species</w:t>
      </w:r>
      <w:r w:rsidR="00E16D1E" w:rsidRPr="009C6D2A">
        <w:rPr>
          <w:rFonts w:eastAsia="Calibri"/>
          <w:color w:val="000000"/>
          <w:sz w:val="22"/>
          <w:szCs w:val="22"/>
          <w:lang w:val="en-ZA" w:eastAsia="en-ZA"/>
        </w:rPr>
        <w:t>.</w:t>
      </w:r>
      <w:r w:rsidR="00E16D1E" w:rsidRPr="00C22113">
        <w:rPr>
          <w:rFonts w:eastAsia="Calibri"/>
          <w:color w:val="000000"/>
          <w:sz w:val="22"/>
          <w:szCs w:val="22"/>
          <w:lang w:val="en-ZA" w:eastAsia="en-ZA"/>
        </w:rPr>
        <w:t xml:space="preserve"> </w:t>
      </w:r>
      <w:r w:rsidR="00E16D1E" w:rsidRPr="009C6D2A">
        <w:rPr>
          <w:rFonts w:eastAsia="Calibri"/>
          <w:color w:val="000000"/>
          <w:sz w:val="22"/>
          <w:szCs w:val="22"/>
          <w:lang w:val="en-ZA" w:eastAsia="en-ZA"/>
        </w:rPr>
        <w:t>Where</w:t>
      </w:r>
      <w:r w:rsidR="00E16D1E" w:rsidRPr="00C22113">
        <w:rPr>
          <w:rFonts w:eastAsia="Calibri"/>
          <w:color w:val="000000"/>
          <w:sz w:val="22"/>
          <w:szCs w:val="22"/>
          <w:lang w:val="en-ZA" w:eastAsia="en-ZA"/>
        </w:rPr>
        <w:t>ver</w:t>
      </w:r>
      <w:r w:rsidR="00656110">
        <w:rPr>
          <w:rFonts w:eastAsia="Calibri"/>
          <w:color w:val="000000"/>
          <w:sz w:val="22"/>
          <w:szCs w:val="22"/>
          <w:lang w:val="en-ZA" w:eastAsia="en-ZA"/>
        </w:rPr>
        <w:t xml:space="preserve"> possible,</w:t>
      </w:r>
      <w:r w:rsidR="00406A91" w:rsidRPr="00C22113">
        <w:rPr>
          <w:rFonts w:eastAsia="Calibri"/>
          <w:color w:val="000000"/>
          <w:sz w:val="22"/>
          <w:szCs w:val="22"/>
          <w:lang w:val="en-ZA" w:eastAsia="en-ZA"/>
        </w:rPr>
        <w:t xml:space="preserve"> </w:t>
      </w:r>
      <w:r w:rsidR="00E16D1E" w:rsidRPr="009C6D2A">
        <w:rPr>
          <w:rFonts w:eastAsia="Calibri"/>
          <w:color w:val="000000"/>
          <w:sz w:val="22"/>
          <w:szCs w:val="22"/>
          <w:lang w:val="en-ZA" w:eastAsia="en-ZA"/>
        </w:rPr>
        <w:t>biodiversity thresholds</w:t>
      </w:r>
      <w:r w:rsidR="00C762D6">
        <w:rPr>
          <w:rFonts w:ascii="ZWAdobeF" w:eastAsia="Calibri" w:hAnsi="ZWAdobeF" w:cs="ZWAdobeF"/>
          <w:sz w:val="2"/>
          <w:szCs w:val="2"/>
          <w:lang w:val="en-ZA" w:eastAsia="en-ZA"/>
        </w:rPr>
        <w:t>25F</w:t>
      </w:r>
      <w:r w:rsidR="00E16D1E" w:rsidRPr="00C22113">
        <w:rPr>
          <w:rStyle w:val="FootnoteReference"/>
          <w:rFonts w:eastAsia="Calibri"/>
          <w:color w:val="000000"/>
          <w:sz w:val="22"/>
          <w:szCs w:val="22"/>
          <w:lang w:val="en-ZA" w:eastAsia="en-ZA"/>
        </w:rPr>
        <w:footnoteReference w:id="27"/>
      </w:r>
      <w:r w:rsidR="00E16D1E" w:rsidRPr="009C6D2A">
        <w:rPr>
          <w:rFonts w:eastAsia="Calibri"/>
          <w:color w:val="000000"/>
          <w:sz w:val="22"/>
          <w:szCs w:val="22"/>
          <w:lang w:val="en-ZA" w:eastAsia="en-ZA"/>
        </w:rPr>
        <w:t xml:space="preserve"> </w:t>
      </w:r>
      <w:r w:rsidR="009755AF">
        <w:rPr>
          <w:rFonts w:eastAsia="Calibri"/>
          <w:color w:val="000000"/>
          <w:sz w:val="22"/>
          <w:szCs w:val="22"/>
          <w:lang w:val="en-ZA" w:eastAsia="en-ZA"/>
        </w:rPr>
        <w:t xml:space="preserve">will be used </w:t>
      </w:r>
      <w:r w:rsidR="00E16D1E" w:rsidRPr="009C6D2A">
        <w:rPr>
          <w:rFonts w:eastAsia="Calibri"/>
          <w:color w:val="000000"/>
          <w:sz w:val="22"/>
          <w:szCs w:val="22"/>
          <w:lang w:val="en-ZA" w:eastAsia="en-ZA"/>
        </w:rPr>
        <w:t xml:space="preserve">as </w:t>
      </w:r>
      <w:r w:rsidR="00E93029" w:rsidRPr="00C22113">
        <w:rPr>
          <w:rFonts w:eastAsia="Calibri"/>
          <w:color w:val="000000"/>
          <w:sz w:val="22"/>
          <w:szCs w:val="22"/>
          <w:lang w:val="en-ZA" w:eastAsia="en-ZA"/>
        </w:rPr>
        <w:t>the</w:t>
      </w:r>
      <w:r w:rsidR="00E16D1E" w:rsidRPr="009C6D2A">
        <w:rPr>
          <w:rFonts w:eastAsia="Calibri"/>
          <w:color w:val="000000"/>
          <w:sz w:val="22"/>
          <w:szCs w:val="22"/>
          <w:lang w:val="en-ZA" w:eastAsia="en-ZA"/>
        </w:rPr>
        <w:t xml:space="preserve"> basis for setting protected area targets, so that protected </w:t>
      </w:r>
      <w:r w:rsidR="00E16D1E" w:rsidRPr="00C22113">
        <w:rPr>
          <w:rFonts w:eastAsia="Calibri"/>
          <w:sz w:val="22"/>
          <w:szCs w:val="22"/>
          <w:lang w:val="en-ZA" w:eastAsia="en-ZA"/>
        </w:rPr>
        <w:t>area targets have an underlying science-based ecological logic</w:t>
      </w:r>
      <w:r w:rsidR="00406A91" w:rsidRPr="00C22113">
        <w:rPr>
          <w:rFonts w:eastAsia="Calibri"/>
          <w:sz w:val="22"/>
          <w:szCs w:val="22"/>
          <w:lang w:val="en-ZA" w:eastAsia="en-ZA"/>
        </w:rPr>
        <w:t>.</w:t>
      </w:r>
      <w:r w:rsidR="00DB4410" w:rsidRPr="00C22113">
        <w:rPr>
          <w:rFonts w:eastAsia="Calibri"/>
          <w:sz w:val="22"/>
          <w:szCs w:val="22"/>
          <w:lang w:val="en-ZA" w:eastAsia="en-ZA"/>
        </w:rPr>
        <w:t xml:space="preserve"> </w:t>
      </w:r>
    </w:p>
    <w:p w:rsidR="00E16D1E" w:rsidRPr="00C22113" w:rsidRDefault="00400DAE" w:rsidP="00C22113">
      <w:pPr>
        <w:autoSpaceDE w:val="0"/>
        <w:autoSpaceDN w:val="0"/>
        <w:adjustRightInd w:val="0"/>
        <w:jc w:val="both"/>
        <w:rPr>
          <w:rFonts w:eastAsia="Calibri"/>
          <w:bCs/>
          <w:sz w:val="22"/>
          <w:szCs w:val="22"/>
          <w:lang w:val="en-ZA" w:eastAsia="en-ZA"/>
        </w:rPr>
      </w:pPr>
      <w:r w:rsidRPr="009C6D2A">
        <w:rPr>
          <w:rFonts w:eastAsia="Calibri"/>
          <w:color w:val="000000"/>
          <w:sz w:val="22"/>
          <w:szCs w:val="22"/>
          <w:lang w:val="en-ZA" w:eastAsia="en-ZA"/>
        </w:rPr>
        <w:t xml:space="preserve">Having set protected area targets, the next step </w:t>
      </w:r>
      <w:r w:rsidR="00D13399">
        <w:rPr>
          <w:rFonts w:eastAsia="Calibri"/>
          <w:color w:val="000000"/>
          <w:sz w:val="22"/>
          <w:szCs w:val="22"/>
          <w:lang w:val="en-ZA" w:eastAsia="en-ZA"/>
        </w:rPr>
        <w:t xml:space="preserve">under this output </w:t>
      </w:r>
      <w:r w:rsidR="00E93029">
        <w:rPr>
          <w:rFonts w:eastAsia="Calibri"/>
          <w:color w:val="000000"/>
          <w:sz w:val="22"/>
          <w:szCs w:val="22"/>
          <w:lang w:val="en-ZA" w:eastAsia="en-ZA"/>
        </w:rPr>
        <w:t>will be</w:t>
      </w:r>
      <w:r>
        <w:rPr>
          <w:rFonts w:eastAsia="Calibri"/>
          <w:color w:val="000000"/>
          <w:sz w:val="22"/>
          <w:szCs w:val="22"/>
          <w:lang w:val="en-ZA" w:eastAsia="en-ZA"/>
        </w:rPr>
        <w:t xml:space="preserve"> </w:t>
      </w:r>
      <w:r w:rsidRPr="009C6D2A">
        <w:rPr>
          <w:rFonts w:eastAsia="Calibri"/>
          <w:color w:val="000000"/>
          <w:sz w:val="22"/>
          <w:szCs w:val="22"/>
          <w:lang w:val="en-ZA" w:eastAsia="en-ZA"/>
        </w:rPr>
        <w:t xml:space="preserve">to </w:t>
      </w:r>
      <w:r w:rsidR="00D13399">
        <w:rPr>
          <w:rFonts w:eastAsia="Calibri"/>
          <w:color w:val="000000"/>
          <w:sz w:val="22"/>
          <w:szCs w:val="22"/>
          <w:lang w:val="en-ZA" w:eastAsia="en-ZA"/>
        </w:rPr>
        <w:t xml:space="preserve">help </w:t>
      </w:r>
      <w:r w:rsidRPr="009C6D2A">
        <w:rPr>
          <w:rFonts w:eastAsia="Calibri"/>
          <w:color w:val="000000"/>
          <w:sz w:val="22"/>
          <w:szCs w:val="22"/>
          <w:lang w:val="en-ZA" w:eastAsia="en-ZA"/>
        </w:rPr>
        <w:t xml:space="preserve">determine which geographic areas </w:t>
      </w:r>
      <w:r>
        <w:rPr>
          <w:rFonts w:eastAsia="Calibri"/>
          <w:color w:val="000000"/>
          <w:sz w:val="22"/>
          <w:szCs w:val="22"/>
          <w:lang w:val="en-ZA" w:eastAsia="en-ZA"/>
        </w:rPr>
        <w:t xml:space="preserve">in Seychelles </w:t>
      </w:r>
      <w:r w:rsidRPr="009C6D2A">
        <w:rPr>
          <w:rFonts w:eastAsia="Calibri"/>
          <w:color w:val="000000"/>
          <w:sz w:val="22"/>
          <w:szCs w:val="22"/>
          <w:lang w:val="en-ZA" w:eastAsia="en-ZA"/>
        </w:rPr>
        <w:t xml:space="preserve">are the highest priorities for protected area expansion to meet those targets. </w:t>
      </w:r>
      <w:r w:rsidRPr="00715A92">
        <w:rPr>
          <w:rFonts w:eastAsia="Calibri"/>
          <w:color w:val="000000"/>
          <w:sz w:val="22"/>
          <w:szCs w:val="22"/>
          <w:lang w:val="en-ZA" w:eastAsia="en-ZA"/>
        </w:rPr>
        <w:t>T</w:t>
      </w:r>
      <w:r w:rsidRPr="009C6D2A">
        <w:rPr>
          <w:rFonts w:eastAsia="Calibri"/>
          <w:bCs/>
          <w:color w:val="000000"/>
          <w:sz w:val="22"/>
          <w:szCs w:val="22"/>
          <w:lang w:val="en-ZA" w:eastAsia="en-ZA"/>
        </w:rPr>
        <w:t xml:space="preserve">wo </w:t>
      </w:r>
      <w:r w:rsidR="00715A92">
        <w:rPr>
          <w:rFonts w:eastAsia="Calibri"/>
          <w:bCs/>
          <w:color w:val="000000"/>
          <w:sz w:val="22"/>
          <w:szCs w:val="22"/>
          <w:lang w:val="en-ZA" w:eastAsia="en-ZA"/>
        </w:rPr>
        <w:t xml:space="preserve">key </w:t>
      </w:r>
      <w:r w:rsidRPr="009C6D2A">
        <w:rPr>
          <w:rFonts w:eastAsia="Calibri"/>
          <w:bCs/>
          <w:color w:val="000000"/>
          <w:sz w:val="22"/>
          <w:szCs w:val="22"/>
          <w:lang w:val="en-ZA" w:eastAsia="en-ZA"/>
        </w:rPr>
        <w:t>factors</w:t>
      </w:r>
      <w:r w:rsidRPr="00715A92">
        <w:rPr>
          <w:rFonts w:eastAsia="Calibri"/>
          <w:bCs/>
          <w:color w:val="000000"/>
          <w:sz w:val="22"/>
          <w:szCs w:val="22"/>
          <w:lang w:val="en-ZA" w:eastAsia="en-ZA"/>
        </w:rPr>
        <w:t xml:space="preserve"> -</w:t>
      </w:r>
      <w:r w:rsidRPr="009C6D2A">
        <w:rPr>
          <w:rFonts w:eastAsia="Calibri"/>
          <w:bCs/>
          <w:color w:val="000000"/>
          <w:sz w:val="22"/>
          <w:szCs w:val="22"/>
          <w:lang w:val="en-ZA" w:eastAsia="en-ZA"/>
        </w:rPr>
        <w:t xml:space="preserve"> </w:t>
      </w:r>
      <w:r w:rsidRPr="009C6D2A">
        <w:rPr>
          <w:rFonts w:eastAsia="Calibri"/>
          <w:bCs/>
          <w:i/>
          <w:color w:val="000000"/>
          <w:sz w:val="22"/>
          <w:szCs w:val="22"/>
          <w:lang w:val="en-ZA" w:eastAsia="en-ZA"/>
        </w:rPr>
        <w:t>importance</w:t>
      </w:r>
      <w:r w:rsidRPr="009C6D2A">
        <w:rPr>
          <w:rFonts w:eastAsia="Calibri"/>
          <w:bCs/>
          <w:color w:val="000000"/>
          <w:sz w:val="22"/>
          <w:szCs w:val="22"/>
          <w:lang w:val="en-ZA" w:eastAsia="en-ZA"/>
        </w:rPr>
        <w:t xml:space="preserve"> and </w:t>
      </w:r>
      <w:r w:rsidRPr="009C6D2A">
        <w:rPr>
          <w:rFonts w:eastAsia="Calibri"/>
          <w:bCs/>
          <w:i/>
          <w:color w:val="000000"/>
          <w:sz w:val="22"/>
          <w:szCs w:val="22"/>
          <w:lang w:val="en-ZA" w:eastAsia="en-ZA"/>
        </w:rPr>
        <w:t>urgency</w:t>
      </w:r>
      <w:r w:rsidRPr="009755AF">
        <w:rPr>
          <w:rFonts w:eastAsia="Calibri"/>
          <w:bCs/>
          <w:i/>
          <w:color w:val="000000"/>
          <w:sz w:val="22"/>
          <w:szCs w:val="22"/>
          <w:lang w:val="en-ZA" w:eastAsia="en-ZA"/>
        </w:rPr>
        <w:t xml:space="preserve"> </w:t>
      </w:r>
      <w:r w:rsidRPr="00715A92">
        <w:rPr>
          <w:rFonts w:eastAsia="Calibri"/>
          <w:bCs/>
          <w:color w:val="000000"/>
          <w:sz w:val="22"/>
          <w:szCs w:val="22"/>
          <w:lang w:val="en-ZA" w:eastAsia="en-ZA"/>
        </w:rPr>
        <w:t>– will be used</w:t>
      </w:r>
      <w:r w:rsidRPr="009C6D2A">
        <w:rPr>
          <w:rFonts w:eastAsia="Calibri"/>
          <w:color w:val="000000"/>
          <w:sz w:val="22"/>
          <w:szCs w:val="22"/>
          <w:lang w:val="en-ZA" w:eastAsia="en-ZA"/>
        </w:rPr>
        <w:t xml:space="preserve"> to identify </w:t>
      </w:r>
      <w:r w:rsidR="00E93029">
        <w:rPr>
          <w:rFonts w:eastAsia="Calibri"/>
          <w:color w:val="000000"/>
          <w:sz w:val="22"/>
          <w:szCs w:val="22"/>
          <w:lang w:val="en-ZA" w:eastAsia="en-ZA"/>
        </w:rPr>
        <w:t xml:space="preserve">the </w:t>
      </w:r>
      <w:r w:rsidRPr="009C6D2A">
        <w:rPr>
          <w:rFonts w:eastAsia="Calibri"/>
          <w:color w:val="000000"/>
          <w:sz w:val="22"/>
          <w:szCs w:val="22"/>
          <w:lang w:val="en-ZA" w:eastAsia="en-ZA"/>
        </w:rPr>
        <w:t>priority areas for protected area expansion</w:t>
      </w:r>
      <w:r w:rsidR="00715A92" w:rsidRPr="00715A92">
        <w:rPr>
          <w:rFonts w:eastAsia="Calibri"/>
          <w:color w:val="000000"/>
          <w:sz w:val="22"/>
          <w:szCs w:val="22"/>
          <w:lang w:val="en-ZA" w:eastAsia="en-ZA"/>
        </w:rPr>
        <w:t>.</w:t>
      </w:r>
      <w:r w:rsidRPr="009C6D2A">
        <w:rPr>
          <w:rFonts w:eastAsia="Calibri"/>
          <w:color w:val="000000"/>
          <w:sz w:val="22"/>
          <w:szCs w:val="22"/>
          <w:lang w:val="en-ZA" w:eastAsia="en-ZA"/>
        </w:rPr>
        <w:t xml:space="preserve"> </w:t>
      </w:r>
      <w:r w:rsidRPr="00715A92">
        <w:rPr>
          <w:rFonts w:eastAsia="Calibri"/>
          <w:color w:val="000000"/>
          <w:sz w:val="22"/>
          <w:szCs w:val="22"/>
          <w:lang w:val="en-ZA" w:eastAsia="en-ZA"/>
        </w:rPr>
        <w:t xml:space="preserve">An area </w:t>
      </w:r>
      <w:r w:rsidR="007B329C">
        <w:rPr>
          <w:rFonts w:eastAsia="Calibri"/>
          <w:color w:val="000000"/>
          <w:sz w:val="22"/>
          <w:szCs w:val="22"/>
          <w:lang w:val="en-ZA" w:eastAsia="en-ZA"/>
        </w:rPr>
        <w:t>will be</w:t>
      </w:r>
      <w:r w:rsidRPr="00715A92">
        <w:rPr>
          <w:rFonts w:eastAsia="Calibri"/>
          <w:color w:val="000000"/>
          <w:sz w:val="22"/>
          <w:szCs w:val="22"/>
          <w:lang w:val="en-ZA" w:eastAsia="en-ZA"/>
        </w:rPr>
        <w:t xml:space="preserve"> considered </w:t>
      </w:r>
      <w:r w:rsidRPr="007B329C">
        <w:rPr>
          <w:rFonts w:eastAsia="Calibri"/>
          <w:bCs/>
          <w:color w:val="000000"/>
          <w:sz w:val="22"/>
          <w:szCs w:val="22"/>
          <w:u w:val="single"/>
          <w:lang w:val="en-ZA" w:eastAsia="en-ZA"/>
        </w:rPr>
        <w:t>important</w:t>
      </w:r>
      <w:r w:rsidRPr="00715A92">
        <w:rPr>
          <w:rFonts w:eastAsia="Calibri"/>
          <w:bCs/>
          <w:color w:val="000000"/>
          <w:sz w:val="22"/>
          <w:szCs w:val="22"/>
          <w:lang w:val="en-ZA" w:eastAsia="en-ZA"/>
        </w:rPr>
        <w:t xml:space="preserve"> </w:t>
      </w:r>
      <w:r w:rsidRPr="00715A92">
        <w:rPr>
          <w:rFonts w:eastAsia="Calibri"/>
          <w:color w:val="000000"/>
          <w:sz w:val="22"/>
          <w:szCs w:val="22"/>
          <w:lang w:val="en-ZA" w:eastAsia="en-ZA"/>
        </w:rPr>
        <w:t>for the expansion of the protected area network if it contributes to meeting biodiversity thresholds for maintaining ecological processes</w:t>
      </w:r>
      <w:r w:rsidR="007B3374">
        <w:rPr>
          <w:rFonts w:eastAsia="Calibri"/>
          <w:color w:val="000000"/>
          <w:sz w:val="22"/>
          <w:szCs w:val="22"/>
          <w:lang w:val="en-ZA" w:eastAsia="en-ZA"/>
        </w:rPr>
        <w:t>, species richness</w:t>
      </w:r>
      <w:r w:rsidRPr="00715A92">
        <w:rPr>
          <w:rFonts w:eastAsia="Calibri"/>
          <w:color w:val="000000"/>
          <w:sz w:val="22"/>
          <w:szCs w:val="22"/>
          <w:lang w:val="en-ZA" w:eastAsia="en-ZA"/>
        </w:rPr>
        <w:t xml:space="preserve"> or climate change resilience. </w:t>
      </w:r>
      <w:r w:rsidRPr="002A1D11">
        <w:rPr>
          <w:rFonts w:eastAsia="Calibri"/>
          <w:bCs/>
          <w:color w:val="000000"/>
          <w:sz w:val="22"/>
          <w:szCs w:val="22"/>
          <w:u w:val="single"/>
          <w:lang w:val="en-ZA" w:eastAsia="en-ZA"/>
        </w:rPr>
        <w:t>Urgency</w:t>
      </w:r>
      <w:r w:rsidRPr="002A1D11">
        <w:rPr>
          <w:rFonts w:eastAsia="Calibri"/>
          <w:color w:val="000000"/>
          <w:sz w:val="22"/>
          <w:szCs w:val="22"/>
          <w:lang w:val="en-ZA" w:eastAsia="en-ZA"/>
        </w:rPr>
        <w:t xml:space="preserve">, the second factor used to identify priority areas for protected area expansion, </w:t>
      </w:r>
      <w:r w:rsidR="007B329C">
        <w:rPr>
          <w:rFonts w:eastAsia="Calibri"/>
          <w:color w:val="000000"/>
          <w:sz w:val="22"/>
          <w:szCs w:val="22"/>
          <w:lang w:val="en-ZA" w:eastAsia="en-ZA"/>
        </w:rPr>
        <w:t>will be</w:t>
      </w:r>
      <w:r w:rsidRPr="002A1D11">
        <w:rPr>
          <w:rFonts w:eastAsia="Calibri"/>
          <w:color w:val="000000"/>
          <w:sz w:val="22"/>
          <w:szCs w:val="22"/>
          <w:lang w:val="en-ZA" w:eastAsia="en-ZA"/>
        </w:rPr>
        <w:t xml:space="preserve"> determined by the extent to which spatial options for meeting protected area targets still exist, which is often linked to the degree of competing l</w:t>
      </w:r>
      <w:r w:rsidR="00715A92">
        <w:rPr>
          <w:rFonts w:eastAsia="Calibri"/>
          <w:color w:val="000000"/>
          <w:sz w:val="22"/>
          <w:szCs w:val="22"/>
          <w:lang w:val="en-ZA" w:eastAsia="en-ZA"/>
        </w:rPr>
        <w:t>and or resource uses in an area</w:t>
      </w:r>
      <w:r w:rsidRPr="002A1D11">
        <w:rPr>
          <w:rFonts w:eastAsia="Calibri"/>
          <w:color w:val="000000"/>
          <w:sz w:val="22"/>
          <w:szCs w:val="22"/>
          <w:lang w:val="en-ZA" w:eastAsia="en-ZA"/>
        </w:rPr>
        <w:t>.</w:t>
      </w:r>
      <w:r w:rsidR="00715A92">
        <w:rPr>
          <w:rFonts w:eastAsia="Calibri"/>
          <w:color w:val="000000"/>
          <w:sz w:val="22"/>
          <w:szCs w:val="22"/>
          <w:lang w:val="en-ZA" w:eastAsia="en-ZA"/>
        </w:rPr>
        <w:t xml:space="preserve"> The most important areas for protected area expansion will </w:t>
      </w:r>
      <w:r w:rsidR="00E93029">
        <w:rPr>
          <w:rFonts w:eastAsia="Calibri"/>
          <w:color w:val="000000"/>
          <w:sz w:val="22"/>
          <w:szCs w:val="22"/>
          <w:lang w:val="en-ZA" w:eastAsia="en-ZA"/>
        </w:rPr>
        <w:t xml:space="preserve">then </w:t>
      </w:r>
      <w:r w:rsidR="00715A92">
        <w:rPr>
          <w:rFonts w:eastAsia="Calibri"/>
          <w:color w:val="000000"/>
          <w:sz w:val="22"/>
          <w:szCs w:val="22"/>
          <w:lang w:val="en-ZA" w:eastAsia="en-ZA"/>
        </w:rPr>
        <w:t xml:space="preserve">be mapped, and the most </w:t>
      </w:r>
      <w:r w:rsidR="00E93029">
        <w:rPr>
          <w:rFonts w:eastAsia="Calibri"/>
          <w:color w:val="000000"/>
          <w:sz w:val="22"/>
          <w:szCs w:val="22"/>
          <w:lang w:val="en-ZA" w:eastAsia="en-ZA"/>
        </w:rPr>
        <w:t>cost-</w:t>
      </w:r>
      <w:r w:rsidR="00715A92">
        <w:rPr>
          <w:sz w:val="22"/>
          <w:szCs w:val="22"/>
        </w:rPr>
        <w:t xml:space="preserve">effective mechanisms for </w:t>
      </w:r>
      <w:r w:rsidR="00E93029">
        <w:rPr>
          <w:sz w:val="22"/>
          <w:szCs w:val="22"/>
        </w:rPr>
        <w:t xml:space="preserve">their designation identified. </w:t>
      </w:r>
    </w:p>
    <w:p w:rsidR="00E16D1E" w:rsidRDefault="00E16D1E" w:rsidP="00C22113">
      <w:pPr>
        <w:pStyle w:val="Footer"/>
        <w:tabs>
          <w:tab w:val="clear" w:pos="4320"/>
          <w:tab w:val="clear" w:pos="8640"/>
        </w:tabs>
        <w:jc w:val="both"/>
        <w:rPr>
          <w:sz w:val="22"/>
          <w:szCs w:val="22"/>
        </w:rPr>
      </w:pPr>
    </w:p>
    <w:p w:rsidR="004F32E6" w:rsidRDefault="0093334F" w:rsidP="004F32E6">
      <w:pPr>
        <w:pStyle w:val="Footer"/>
        <w:jc w:val="both"/>
        <w:rPr>
          <w:sz w:val="22"/>
          <w:szCs w:val="22"/>
        </w:rPr>
      </w:pPr>
      <w:r w:rsidRPr="00C16986">
        <w:rPr>
          <w:rFonts w:ascii="TimesNewRoman" w:hAnsi="TimesNewRoman" w:cs="TimesNewRoman"/>
          <w:sz w:val="23"/>
          <w:szCs w:val="23"/>
        </w:rPr>
        <w:t>T</w:t>
      </w:r>
      <w:r w:rsidRPr="00C16986">
        <w:rPr>
          <w:rFonts w:ascii="TimesNewRoman" w:hAnsi="TimesNewRoman" w:cs="TimesNewRoman"/>
          <w:sz w:val="22"/>
          <w:szCs w:val="22"/>
        </w:rPr>
        <w:t xml:space="preserve">he activities under this output </w:t>
      </w:r>
      <w:r w:rsidR="004F32E6">
        <w:rPr>
          <w:rFonts w:ascii="TimesNewRoman" w:hAnsi="TimesNewRoman" w:cs="TimesNewRoman"/>
          <w:sz w:val="22"/>
          <w:szCs w:val="22"/>
        </w:rPr>
        <w:t>are divided into two parts</w:t>
      </w:r>
      <w:r w:rsidR="00826395">
        <w:rPr>
          <w:rFonts w:ascii="TimesNewRoman" w:hAnsi="TimesNewRoman" w:cs="TimesNewRoman"/>
          <w:sz w:val="22"/>
          <w:szCs w:val="22"/>
        </w:rPr>
        <w:t xml:space="preserve">. In the first, </w:t>
      </w:r>
      <w:r w:rsidR="00826395">
        <w:rPr>
          <w:sz w:val="22"/>
          <w:szCs w:val="22"/>
        </w:rPr>
        <w:t xml:space="preserve">seabirds </w:t>
      </w:r>
      <w:r w:rsidR="00DD3852">
        <w:rPr>
          <w:sz w:val="22"/>
          <w:szCs w:val="22"/>
        </w:rPr>
        <w:t xml:space="preserve">will be </w:t>
      </w:r>
      <w:r w:rsidR="00826395">
        <w:rPr>
          <w:sz w:val="22"/>
          <w:szCs w:val="22"/>
        </w:rPr>
        <w:t>used as proxy tools to assess marine ecosystem health</w:t>
      </w:r>
      <w:r w:rsidR="004F32E6">
        <w:rPr>
          <w:sz w:val="22"/>
          <w:szCs w:val="22"/>
        </w:rPr>
        <w:t>. S</w:t>
      </w:r>
      <w:r w:rsidR="004F32E6" w:rsidRPr="00810331">
        <w:rPr>
          <w:sz w:val="22"/>
          <w:szCs w:val="22"/>
        </w:rPr>
        <w:t xml:space="preserve">eabird distribution and abundance for the Seychelles EEZ </w:t>
      </w:r>
      <w:r w:rsidR="004F32E6">
        <w:rPr>
          <w:sz w:val="22"/>
          <w:szCs w:val="22"/>
        </w:rPr>
        <w:t>(</w:t>
      </w:r>
      <w:r w:rsidR="004F32E6" w:rsidRPr="00810331">
        <w:rPr>
          <w:sz w:val="22"/>
          <w:szCs w:val="22"/>
        </w:rPr>
        <w:t>and adjacent areas</w:t>
      </w:r>
      <w:r w:rsidR="004F32E6">
        <w:rPr>
          <w:sz w:val="22"/>
          <w:szCs w:val="22"/>
        </w:rPr>
        <w:t xml:space="preserve">) </w:t>
      </w:r>
      <w:r w:rsidR="00DD3852">
        <w:rPr>
          <w:sz w:val="22"/>
          <w:szCs w:val="22"/>
        </w:rPr>
        <w:t>will be</w:t>
      </w:r>
      <w:r w:rsidR="004F32E6">
        <w:rPr>
          <w:sz w:val="22"/>
          <w:szCs w:val="22"/>
        </w:rPr>
        <w:t xml:space="preserve"> collated and </w:t>
      </w:r>
      <w:r w:rsidR="004F32E6" w:rsidRPr="00810331">
        <w:rPr>
          <w:sz w:val="22"/>
          <w:szCs w:val="22"/>
        </w:rPr>
        <w:t>analyze</w:t>
      </w:r>
      <w:r w:rsidR="004F32E6">
        <w:rPr>
          <w:sz w:val="22"/>
          <w:szCs w:val="22"/>
        </w:rPr>
        <w:t xml:space="preserve">d </w:t>
      </w:r>
      <w:r w:rsidR="004F32E6" w:rsidRPr="00810331">
        <w:rPr>
          <w:sz w:val="22"/>
          <w:szCs w:val="22"/>
        </w:rPr>
        <w:t xml:space="preserve">to identify </w:t>
      </w:r>
      <w:r w:rsidR="004F32E6">
        <w:rPr>
          <w:sz w:val="22"/>
          <w:szCs w:val="22"/>
        </w:rPr>
        <w:t xml:space="preserve">at-sea </w:t>
      </w:r>
      <w:r w:rsidR="004F32E6" w:rsidRPr="00810331">
        <w:rPr>
          <w:sz w:val="22"/>
          <w:szCs w:val="22"/>
        </w:rPr>
        <w:t xml:space="preserve">hotspots of activity </w:t>
      </w:r>
      <w:r w:rsidR="00DD3852">
        <w:rPr>
          <w:sz w:val="22"/>
          <w:szCs w:val="22"/>
        </w:rPr>
        <w:t>for seabirds and the habitats they utilize. Part</w:t>
      </w:r>
      <w:r w:rsidR="00C555CD">
        <w:rPr>
          <w:sz w:val="22"/>
          <w:szCs w:val="22"/>
        </w:rPr>
        <w:t xml:space="preserve"> </w:t>
      </w:r>
      <w:r w:rsidR="00DD3852">
        <w:rPr>
          <w:sz w:val="22"/>
          <w:szCs w:val="22"/>
        </w:rPr>
        <w:t>one of th</w:t>
      </w:r>
      <w:r w:rsidR="007B329C">
        <w:rPr>
          <w:sz w:val="22"/>
          <w:szCs w:val="22"/>
        </w:rPr>
        <w:t>is</w:t>
      </w:r>
      <w:r w:rsidR="00DD3852">
        <w:rPr>
          <w:sz w:val="22"/>
          <w:szCs w:val="22"/>
        </w:rPr>
        <w:t xml:space="preserve"> output will include the following </w:t>
      </w:r>
      <w:r w:rsidR="00D13399">
        <w:rPr>
          <w:sz w:val="22"/>
          <w:szCs w:val="22"/>
        </w:rPr>
        <w:t xml:space="preserve">set of </w:t>
      </w:r>
      <w:r w:rsidR="00DD3852">
        <w:rPr>
          <w:sz w:val="22"/>
          <w:szCs w:val="22"/>
        </w:rPr>
        <w:t>activities:</w:t>
      </w:r>
    </w:p>
    <w:p w:rsidR="00E10653" w:rsidRPr="00E10653" w:rsidRDefault="0001040E" w:rsidP="00EF3076">
      <w:pPr>
        <w:numPr>
          <w:ilvl w:val="0"/>
          <w:numId w:val="32"/>
        </w:numPr>
        <w:tabs>
          <w:tab w:val="clear" w:pos="230"/>
          <w:tab w:val="left" w:pos="709"/>
        </w:tabs>
        <w:autoSpaceDE w:val="0"/>
        <w:autoSpaceDN w:val="0"/>
        <w:adjustRightInd w:val="0"/>
        <w:ind w:left="709" w:hanging="567"/>
        <w:jc w:val="both"/>
        <w:rPr>
          <w:rFonts w:ascii="TimesNewRoman" w:hAnsi="TimesNewRoman" w:cs="TimesNewRoman"/>
          <w:sz w:val="22"/>
          <w:szCs w:val="22"/>
        </w:rPr>
      </w:pPr>
      <w:r w:rsidRPr="007B329C">
        <w:rPr>
          <w:sz w:val="22"/>
          <w:szCs w:val="22"/>
        </w:rPr>
        <w:lastRenderedPageBreak/>
        <w:t>Review</w:t>
      </w:r>
      <w:r w:rsidR="002C6D57">
        <w:rPr>
          <w:sz w:val="22"/>
          <w:szCs w:val="22"/>
        </w:rPr>
        <w:t>ing</w:t>
      </w:r>
      <w:r w:rsidRPr="007B329C">
        <w:rPr>
          <w:sz w:val="22"/>
          <w:szCs w:val="22"/>
        </w:rPr>
        <w:t xml:space="preserve"> the list of existing </w:t>
      </w:r>
      <w:r w:rsidR="002D4D2A">
        <w:rPr>
          <w:sz w:val="22"/>
          <w:szCs w:val="22"/>
        </w:rPr>
        <w:t xml:space="preserve">terrestrial </w:t>
      </w:r>
      <w:r w:rsidR="007B329C">
        <w:rPr>
          <w:sz w:val="22"/>
          <w:szCs w:val="22"/>
        </w:rPr>
        <w:t>Important Bird Areas (</w:t>
      </w:r>
      <w:r w:rsidRPr="007B329C">
        <w:rPr>
          <w:sz w:val="22"/>
          <w:szCs w:val="22"/>
        </w:rPr>
        <w:t>IBAs</w:t>
      </w:r>
      <w:r w:rsidR="007B329C">
        <w:rPr>
          <w:sz w:val="22"/>
          <w:szCs w:val="22"/>
        </w:rPr>
        <w:t xml:space="preserve">) </w:t>
      </w:r>
      <w:r w:rsidR="00E10653">
        <w:rPr>
          <w:sz w:val="22"/>
          <w:szCs w:val="22"/>
        </w:rPr>
        <w:t xml:space="preserve">in Seychelles </w:t>
      </w:r>
      <w:r w:rsidR="007B329C">
        <w:rPr>
          <w:sz w:val="22"/>
          <w:szCs w:val="22"/>
        </w:rPr>
        <w:t xml:space="preserve">to </w:t>
      </w:r>
      <w:r w:rsidR="00E10653">
        <w:rPr>
          <w:sz w:val="22"/>
          <w:szCs w:val="22"/>
        </w:rPr>
        <w:t xml:space="preserve">identify the </w:t>
      </w:r>
      <w:r w:rsidRPr="007B329C">
        <w:rPr>
          <w:sz w:val="22"/>
          <w:szCs w:val="22"/>
        </w:rPr>
        <w:t>IBAs that host breeding seabird population</w:t>
      </w:r>
      <w:r w:rsidR="000F2C12">
        <w:rPr>
          <w:sz w:val="22"/>
          <w:szCs w:val="22"/>
        </w:rPr>
        <w:t>s</w:t>
      </w:r>
      <w:r w:rsidR="00DF2A7A">
        <w:rPr>
          <w:sz w:val="22"/>
          <w:szCs w:val="22"/>
        </w:rPr>
        <w:t>.</w:t>
      </w:r>
    </w:p>
    <w:p w:rsidR="0001040E" w:rsidRPr="00E10653" w:rsidRDefault="0001040E" w:rsidP="00EF3076">
      <w:pPr>
        <w:numPr>
          <w:ilvl w:val="0"/>
          <w:numId w:val="32"/>
        </w:numPr>
        <w:tabs>
          <w:tab w:val="clear" w:pos="230"/>
          <w:tab w:val="left" w:pos="709"/>
        </w:tabs>
        <w:autoSpaceDE w:val="0"/>
        <w:autoSpaceDN w:val="0"/>
        <w:adjustRightInd w:val="0"/>
        <w:ind w:left="709" w:hanging="567"/>
        <w:jc w:val="both"/>
        <w:rPr>
          <w:rFonts w:ascii="TimesNewRoman" w:hAnsi="TimesNewRoman" w:cs="TimesNewRoman"/>
          <w:sz w:val="22"/>
          <w:szCs w:val="22"/>
        </w:rPr>
      </w:pPr>
      <w:r w:rsidRPr="00E10653">
        <w:rPr>
          <w:sz w:val="22"/>
          <w:szCs w:val="22"/>
        </w:rPr>
        <w:t>Undert</w:t>
      </w:r>
      <w:r w:rsidR="00E10653">
        <w:rPr>
          <w:sz w:val="22"/>
          <w:szCs w:val="22"/>
        </w:rPr>
        <w:t>ak</w:t>
      </w:r>
      <w:r w:rsidR="002C6D57">
        <w:rPr>
          <w:sz w:val="22"/>
          <w:szCs w:val="22"/>
        </w:rPr>
        <w:t>ing</w:t>
      </w:r>
      <w:r w:rsidR="00E10653">
        <w:rPr>
          <w:sz w:val="22"/>
          <w:szCs w:val="22"/>
        </w:rPr>
        <w:t xml:space="preserve"> </w:t>
      </w:r>
      <w:r w:rsidR="000F2C12">
        <w:rPr>
          <w:sz w:val="22"/>
          <w:szCs w:val="22"/>
        </w:rPr>
        <w:t xml:space="preserve">a </w:t>
      </w:r>
      <w:r w:rsidR="00E10653">
        <w:rPr>
          <w:sz w:val="22"/>
          <w:szCs w:val="22"/>
        </w:rPr>
        <w:t xml:space="preserve">literature review </w:t>
      </w:r>
      <w:r w:rsidR="000F2C12">
        <w:rPr>
          <w:sz w:val="22"/>
          <w:szCs w:val="22"/>
        </w:rPr>
        <w:t xml:space="preserve">to </w:t>
      </w:r>
      <w:r w:rsidR="00E10653">
        <w:rPr>
          <w:sz w:val="22"/>
          <w:szCs w:val="22"/>
        </w:rPr>
        <w:t>update the</w:t>
      </w:r>
      <w:r w:rsidRPr="00E10653">
        <w:rPr>
          <w:sz w:val="22"/>
          <w:szCs w:val="22"/>
        </w:rPr>
        <w:t xml:space="preserve"> seabird population information for </w:t>
      </w:r>
      <w:r w:rsidR="00E10653">
        <w:rPr>
          <w:sz w:val="22"/>
          <w:szCs w:val="22"/>
        </w:rPr>
        <w:t>IBAs</w:t>
      </w:r>
      <w:r w:rsidRPr="00E10653">
        <w:rPr>
          <w:sz w:val="22"/>
          <w:szCs w:val="22"/>
        </w:rPr>
        <w:t xml:space="preserve">, including </w:t>
      </w:r>
      <w:r w:rsidR="000F2C12">
        <w:rPr>
          <w:sz w:val="22"/>
          <w:szCs w:val="22"/>
        </w:rPr>
        <w:t>information on</w:t>
      </w:r>
      <w:r w:rsidR="00E10653">
        <w:rPr>
          <w:sz w:val="22"/>
          <w:szCs w:val="22"/>
        </w:rPr>
        <w:t xml:space="preserve"> sites </w:t>
      </w:r>
      <w:r w:rsidR="000F2C12">
        <w:rPr>
          <w:sz w:val="22"/>
          <w:szCs w:val="22"/>
        </w:rPr>
        <w:t xml:space="preserve">that were </w:t>
      </w:r>
      <w:r w:rsidRPr="00E10653">
        <w:rPr>
          <w:sz w:val="22"/>
          <w:szCs w:val="22"/>
        </w:rPr>
        <w:t xml:space="preserve">previously identified as ‘potential’ IBAs </w:t>
      </w:r>
      <w:r w:rsidR="000F2C12">
        <w:rPr>
          <w:sz w:val="22"/>
          <w:szCs w:val="22"/>
        </w:rPr>
        <w:t>and sites</w:t>
      </w:r>
      <w:r w:rsidRPr="00E10653">
        <w:rPr>
          <w:sz w:val="22"/>
          <w:szCs w:val="22"/>
        </w:rPr>
        <w:t xml:space="preserve"> that historically would have </w:t>
      </w:r>
      <w:r w:rsidR="006C48C9">
        <w:rPr>
          <w:sz w:val="22"/>
          <w:szCs w:val="22"/>
        </w:rPr>
        <w:t xml:space="preserve">had </w:t>
      </w:r>
      <w:r w:rsidRPr="00E10653">
        <w:rPr>
          <w:sz w:val="22"/>
          <w:szCs w:val="22"/>
        </w:rPr>
        <w:t>IBA selection thresholds for their numbers of breeding seabirds</w:t>
      </w:r>
      <w:r w:rsidR="006C48C9">
        <w:rPr>
          <w:sz w:val="22"/>
          <w:szCs w:val="22"/>
        </w:rPr>
        <w:t xml:space="preserve"> (but may no longer have, due to human disturbance)</w:t>
      </w:r>
      <w:r w:rsidR="00DF2A7A">
        <w:rPr>
          <w:sz w:val="22"/>
          <w:szCs w:val="22"/>
        </w:rPr>
        <w:t>.</w:t>
      </w:r>
    </w:p>
    <w:p w:rsidR="000F2C12" w:rsidRPr="000F2C12" w:rsidRDefault="002C6D57" w:rsidP="00EF3076">
      <w:pPr>
        <w:numPr>
          <w:ilvl w:val="0"/>
          <w:numId w:val="32"/>
        </w:numPr>
        <w:tabs>
          <w:tab w:val="clear" w:pos="230"/>
          <w:tab w:val="left" w:pos="709"/>
        </w:tabs>
        <w:autoSpaceDE w:val="0"/>
        <w:autoSpaceDN w:val="0"/>
        <w:adjustRightInd w:val="0"/>
        <w:ind w:left="709" w:hanging="567"/>
        <w:jc w:val="both"/>
        <w:rPr>
          <w:rFonts w:ascii="TimesNewRoman" w:hAnsi="TimesNewRoman" w:cs="TimesNewRoman"/>
          <w:sz w:val="22"/>
          <w:szCs w:val="22"/>
        </w:rPr>
      </w:pPr>
      <w:r>
        <w:rPr>
          <w:sz w:val="22"/>
          <w:szCs w:val="22"/>
        </w:rPr>
        <w:t>Compiling</w:t>
      </w:r>
      <w:r w:rsidR="00C82CFF">
        <w:rPr>
          <w:sz w:val="22"/>
          <w:szCs w:val="22"/>
        </w:rPr>
        <w:t xml:space="preserve"> existing at-sea data</w:t>
      </w:r>
      <w:r w:rsidR="0001040E" w:rsidRPr="000F2C12">
        <w:rPr>
          <w:sz w:val="22"/>
          <w:szCs w:val="22"/>
        </w:rPr>
        <w:t xml:space="preserve">sets </w:t>
      </w:r>
      <w:r w:rsidR="00095A3C">
        <w:rPr>
          <w:sz w:val="22"/>
          <w:szCs w:val="22"/>
        </w:rPr>
        <w:t xml:space="preserve">for seabirds </w:t>
      </w:r>
      <w:r w:rsidR="0001040E" w:rsidRPr="000F2C12">
        <w:rPr>
          <w:sz w:val="22"/>
          <w:szCs w:val="22"/>
        </w:rPr>
        <w:t xml:space="preserve">(e.g. </w:t>
      </w:r>
      <w:r w:rsidR="00C555CD">
        <w:rPr>
          <w:sz w:val="22"/>
          <w:szCs w:val="22"/>
        </w:rPr>
        <w:t xml:space="preserve">data from </w:t>
      </w:r>
      <w:r w:rsidR="0001040E" w:rsidRPr="000F2C12">
        <w:rPr>
          <w:sz w:val="22"/>
          <w:szCs w:val="22"/>
        </w:rPr>
        <w:t>boat</w:t>
      </w:r>
      <w:r w:rsidR="00C555CD">
        <w:rPr>
          <w:sz w:val="22"/>
          <w:szCs w:val="22"/>
        </w:rPr>
        <w:t>-based</w:t>
      </w:r>
      <w:r w:rsidR="0001040E" w:rsidRPr="000F2C12">
        <w:rPr>
          <w:sz w:val="22"/>
          <w:szCs w:val="22"/>
        </w:rPr>
        <w:t xml:space="preserve"> surveys</w:t>
      </w:r>
      <w:r w:rsidR="00C555CD">
        <w:rPr>
          <w:sz w:val="22"/>
          <w:szCs w:val="22"/>
        </w:rPr>
        <w:t xml:space="preserve"> and</w:t>
      </w:r>
      <w:r w:rsidR="0001040E" w:rsidRPr="000F2C12">
        <w:rPr>
          <w:sz w:val="22"/>
          <w:szCs w:val="22"/>
        </w:rPr>
        <w:t xml:space="preserve"> </w:t>
      </w:r>
      <w:r w:rsidR="00C555CD">
        <w:rPr>
          <w:sz w:val="22"/>
          <w:szCs w:val="22"/>
        </w:rPr>
        <w:t xml:space="preserve">from electronic </w:t>
      </w:r>
      <w:r w:rsidR="0001040E" w:rsidRPr="000F2C12">
        <w:rPr>
          <w:sz w:val="22"/>
          <w:szCs w:val="22"/>
        </w:rPr>
        <w:t>tracking studies)</w:t>
      </w:r>
      <w:r w:rsidR="00DF2A7A">
        <w:rPr>
          <w:sz w:val="22"/>
          <w:szCs w:val="22"/>
        </w:rPr>
        <w:t>.</w:t>
      </w:r>
    </w:p>
    <w:p w:rsidR="0001040E" w:rsidRPr="000F2C12" w:rsidRDefault="0001040E" w:rsidP="00EF3076">
      <w:pPr>
        <w:numPr>
          <w:ilvl w:val="0"/>
          <w:numId w:val="32"/>
        </w:numPr>
        <w:tabs>
          <w:tab w:val="clear" w:pos="230"/>
          <w:tab w:val="left" w:pos="709"/>
        </w:tabs>
        <w:autoSpaceDE w:val="0"/>
        <w:autoSpaceDN w:val="0"/>
        <w:adjustRightInd w:val="0"/>
        <w:ind w:left="709" w:hanging="567"/>
        <w:jc w:val="both"/>
        <w:rPr>
          <w:rFonts w:ascii="TimesNewRoman" w:hAnsi="TimesNewRoman" w:cs="TimesNewRoman"/>
          <w:sz w:val="22"/>
          <w:szCs w:val="22"/>
        </w:rPr>
      </w:pPr>
      <w:r w:rsidRPr="000F2C12">
        <w:rPr>
          <w:sz w:val="22"/>
          <w:szCs w:val="22"/>
        </w:rPr>
        <w:t xml:space="preserve"> </w:t>
      </w:r>
      <w:r w:rsidR="002C6D57">
        <w:rPr>
          <w:bCs/>
          <w:sz w:val="22"/>
          <w:szCs w:val="22"/>
        </w:rPr>
        <w:t>Producing</w:t>
      </w:r>
      <w:r w:rsidRPr="000F2C12">
        <w:rPr>
          <w:bCs/>
          <w:sz w:val="22"/>
          <w:szCs w:val="22"/>
        </w:rPr>
        <w:t xml:space="preserve"> foraging fact sheets for a selection of key seabird species, </w:t>
      </w:r>
      <w:r w:rsidRPr="000F2C12">
        <w:rPr>
          <w:sz w:val="22"/>
          <w:szCs w:val="22"/>
        </w:rPr>
        <w:t xml:space="preserve">based on </w:t>
      </w:r>
      <w:r w:rsidR="00C555CD">
        <w:rPr>
          <w:sz w:val="22"/>
          <w:szCs w:val="22"/>
        </w:rPr>
        <w:t xml:space="preserve">a </w:t>
      </w:r>
      <w:r w:rsidRPr="000F2C12">
        <w:rPr>
          <w:sz w:val="22"/>
          <w:szCs w:val="22"/>
        </w:rPr>
        <w:t>data review that</w:t>
      </w:r>
      <w:r w:rsidR="00C555CD">
        <w:rPr>
          <w:sz w:val="22"/>
          <w:szCs w:val="22"/>
        </w:rPr>
        <w:t xml:space="preserve"> collates</w:t>
      </w:r>
      <w:r w:rsidRPr="000F2C12">
        <w:rPr>
          <w:sz w:val="22"/>
          <w:szCs w:val="22"/>
        </w:rPr>
        <w:t xml:space="preserve"> information on foraging ranges</w:t>
      </w:r>
      <w:r w:rsidR="00095A3C">
        <w:rPr>
          <w:sz w:val="22"/>
          <w:szCs w:val="22"/>
        </w:rPr>
        <w:t>, feeding locations</w:t>
      </w:r>
      <w:r w:rsidRPr="000F2C12">
        <w:rPr>
          <w:sz w:val="22"/>
          <w:szCs w:val="22"/>
        </w:rPr>
        <w:t xml:space="preserve"> and other key variables that </w:t>
      </w:r>
      <w:r w:rsidR="00C555CD">
        <w:rPr>
          <w:sz w:val="22"/>
          <w:szCs w:val="22"/>
        </w:rPr>
        <w:t xml:space="preserve">could </w:t>
      </w:r>
      <w:r w:rsidRPr="000F2C12">
        <w:rPr>
          <w:sz w:val="22"/>
          <w:szCs w:val="22"/>
        </w:rPr>
        <w:t>determine at-sea distribution</w:t>
      </w:r>
      <w:r w:rsidR="00C555CD">
        <w:rPr>
          <w:sz w:val="22"/>
          <w:szCs w:val="22"/>
        </w:rPr>
        <w:t xml:space="preserve"> of seabirds</w:t>
      </w:r>
      <w:r w:rsidR="00DF2A7A">
        <w:rPr>
          <w:sz w:val="22"/>
          <w:szCs w:val="22"/>
        </w:rPr>
        <w:t>.</w:t>
      </w:r>
    </w:p>
    <w:p w:rsidR="000F2C12" w:rsidRPr="000F2C12" w:rsidRDefault="002C6D57" w:rsidP="00EF3076">
      <w:pPr>
        <w:numPr>
          <w:ilvl w:val="0"/>
          <w:numId w:val="32"/>
        </w:numPr>
        <w:tabs>
          <w:tab w:val="clear" w:pos="230"/>
          <w:tab w:val="left" w:pos="709"/>
        </w:tabs>
        <w:autoSpaceDE w:val="0"/>
        <w:autoSpaceDN w:val="0"/>
        <w:adjustRightInd w:val="0"/>
        <w:ind w:left="709" w:hanging="567"/>
        <w:jc w:val="both"/>
        <w:rPr>
          <w:rFonts w:ascii="TimesNewRoman" w:hAnsi="TimesNewRoman" w:cs="TimesNewRoman"/>
          <w:sz w:val="22"/>
          <w:szCs w:val="22"/>
        </w:rPr>
      </w:pPr>
      <w:r>
        <w:rPr>
          <w:sz w:val="22"/>
          <w:szCs w:val="22"/>
        </w:rPr>
        <w:t>Using</w:t>
      </w:r>
      <w:r w:rsidR="0001040E" w:rsidRPr="000F2C12">
        <w:rPr>
          <w:sz w:val="22"/>
          <w:szCs w:val="22"/>
        </w:rPr>
        <w:t xml:space="preserve"> high resolution planning tools</w:t>
      </w:r>
      <w:r w:rsidR="000F2C12" w:rsidRPr="000F2C12">
        <w:rPr>
          <w:sz w:val="22"/>
          <w:szCs w:val="22"/>
        </w:rPr>
        <w:t xml:space="preserve"> (</w:t>
      </w:r>
      <w:r w:rsidR="0001040E" w:rsidRPr="000F2C12">
        <w:rPr>
          <w:sz w:val="22"/>
          <w:szCs w:val="22"/>
        </w:rPr>
        <w:t>e.g. MARXAN</w:t>
      </w:r>
      <w:r w:rsidR="000F2C12" w:rsidRPr="000F2C12">
        <w:rPr>
          <w:sz w:val="22"/>
          <w:szCs w:val="22"/>
        </w:rPr>
        <w:t>)</w:t>
      </w:r>
      <w:r w:rsidR="0001040E" w:rsidRPr="000F2C12">
        <w:rPr>
          <w:sz w:val="22"/>
          <w:szCs w:val="22"/>
        </w:rPr>
        <w:t xml:space="preserve"> to apply the seaward extension approach to </w:t>
      </w:r>
      <w:r w:rsidR="00C555CD">
        <w:rPr>
          <w:sz w:val="22"/>
          <w:szCs w:val="22"/>
        </w:rPr>
        <w:t xml:space="preserve">both </w:t>
      </w:r>
      <w:r w:rsidR="00095A3C">
        <w:rPr>
          <w:sz w:val="22"/>
          <w:szCs w:val="22"/>
        </w:rPr>
        <w:t xml:space="preserve">current and prospective </w:t>
      </w:r>
      <w:r w:rsidR="0001040E" w:rsidRPr="000F2C12">
        <w:rPr>
          <w:sz w:val="22"/>
          <w:szCs w:val="22"/>
        </w:rPr>
        <w:t>IBAs</w:t>
      </w:r>
      <w:r w:rsidR="00095A3C">
        <w:rPr>
          <w:sz w:val="22"/>
          <w:szCs w:val="22"/>
        </w:rPr>
        <w:t xml:space="preserve"> - </w:t>
      </w:r>
      <w:r w:rsidR="000F2C12" w:rsidRPr="000F2C12">
        <w:rPr>
          <w:sz w:val="22"/>
          <w:szCs w:val="22"/>
        </w:rPr>
        <w:t xml:space="preserve">following </w:t>
      </w:r>
      <w:proofErr w:type="spellStart"/>
      <w:r w:rsidR="0001040E" w:rsidRPr="000F2C12">
        <w:rPr>
          <w:sz w:val="22"/>
          <w:szCs w:val="22"/>
        </w:rPr>
        <w:t>BirdLife’s</w:t>
      </w:r>
      <w:proofErr w:type="spellEnd"/>
      <w:r w:rsidR="0001040E" w:rsidRPr="000F2C12">
        <w:rPr>
          <w:sz w:val="22"/>
          <w:szCs w:val="22"/>
        </w:rPr>
        <w:t xml:space="preserve"> </w:t>
      </w:r>
      <w:r w:rsidR="00095A3C" w:rsidRPr="000F2C12">
        <w:rPr>
          <w:sz w:val="22"/>
          <w:szCs w:val="22"/>
        </w:rPr>
        <w:t>standardized</w:t>
      </w:r>
      <w:r w:rsidR="0001040E" w:rsidRPr="000F2C12">
        <w:rPr>
          <w:sz w:val="22"/>
          <w:szCs w:val="22"/>
        </w:rPr>
        <w:t xml:space="preserve"> approach based on foraging ranges and other species specific variables </w:t>
      </w:r>
      <w:r w:rsidR="000F2C12" w:rsidRPr="000F2C12">
        <w:rPr>
          <w:sz w:val="22"/>
          <w:szCs w:val="22"/>
        </w:rPr>
        <w:t>such as bathymetry, marine habitats and</w:t>
      </w:r>
      <w:r w:rsidR="0001040E" w:rsidRPr="000F2C12">
        <w:rPr>
          <w:sz w:val="22"/>
          <w:szCs w:val="22"/>
        </w:rPr>
        <w:t xml:space="preserve"> key prey species</w:t>
      </w:r>
      <w:r w:rsidR="00095A3C">
        <w:rPr>
          <w:sz w:val="22"/>
          <w:szCs w:val="22"/>
        </w:rPr>
        <w:t xml:space="preserve"> -</w:t>
      </w:r>
      <w:r w:rsidR="0001040E" w:rsidRPr="000F2C12">
        <w:rPr>
          <w:sz w:val="22"/>
          <w:szCs w:val="22"/>
        </w:rPr>
        <w:t xml:space="preserve"> </w:t>
      </w:r>
      <w:r w:rsidR="002D4D2A">
        <w:rPr>
          <w:sz w:val="22"/>
          <w:szCs w:val="22"/>
        </w:rPr>
        <w:t>and</w:t>
      </w:r>
      <w:r w:rsidR="0001040E" w:rsidRPr="000F2C12">
        <w:rPr>
          <w:sz w:val="22"/>
          <w:szCs w:val="22"/>
        </w:rPr>
        <w:t xml:space="preserve"> </w:t>
      </w:r>
      <w:r w:rsidR="002D4D2A">
        <w:rPr>
          <w:sz w:val="22"/>
          <w:szCs w:val="22"/>
        </w:rPr>
        <w:t xml:space="preserve">map the </w:t>
      </w:r>
      <w:r w:rsidR="00C555CD">
        <w:rPr>
          <w:sz w:val="22"/>
          <w:szCs w:val="22"/>
        </w:rPr>
        <w:t xml:space="preserve">proposed </w:t>
      </w:r>
      <w:r w:rsidR="002D4D2A">
        <w:rPr>
          <w:sz w:val="22"/>
          <w:szCs w:val="22"/>
        </w:rPr>
        <w:t xml:space="preserve">marine extensions </w:t>
      </w:r>
      <w:r w:rsidR="0001040E" w:rsidRPr="000F2C12">
        <w:rPr>
          <w:sz w:val="22"/>
          <w:szCs w:val="22"/>
        </w:rPr>
        <w:t xml:space="preserve">to </w:t>
      </w:r>
      <w:r w:rsidR="002D4D2A">
        <w:rPr>
          <w:sz w:val="22"/>
          <w:szCs w:val="22"/>
        </w:rPr>
        <w:t xml:space="preserve">these </w:t>
      </w:r>
      <w:r w:rsidR="006C48C9">
        <w:rPr>
          <w:sz w:val="22"/>
          <w:szCs w:val="22"/>
        </w:rPr>
        <w:t>IBAs</w:t>
      </w:r>
      <w:r w:rsidR="00DF2A7A">
        <w:rPr>
          <w:sz w:val="22"/>
          <w:szCs w:val="22"/>
        </w:rPr>
        <w:t>.</w:t>
      </w:r>
    </w:p>
    <w:p w:rsidR="0001040E" w:rsidRPr="000F2C12" w:rsidRDefault="002D4D2A" w:rsidP="00EF3076">
      <w:pPr>
        <w:numPr>
          <w:ilvl w:val="0"/>
          <w:numId w:val="32"/>
        </w:numPr>
        <w:tabs>
          <w:tab w:val="clear" w:pos="230"/>
          <w:tab w:val="left" w:pos="709"/>
        </w:tabs>
        <w:autoSpaceDE w:val="0"/>
        <w:autoSpaceDN w:val="0"/>
        <w:adjustRightInd w:val="0"/>
        <w:ind w:left="709" w:hanging="567"/>
        <w:jc w:val="both"/>
        <w:rPr>
          <w:rFonts w:ascii="TimesNewRoman" w:hAnsi="TimesNewRoman" w:cs="TimesNewRoman"/>
          <w:sz w:val="22"/>
          <w:szCs w:val="22"/>
        </w:rPr>
      </w:pPr>
      <w:r>
        <w:rPr>
          <w:sz w:val="22"/>
          <w:szCs w:val="22"/>
        </w:rPr>
        <w:t>In</w:t>
      </w:r>
      <w:r w:rsidR="0001040E" w:rsidRPr="000F2C12">
        <w:rPr>
          <w:sz w:val="22"/>
          <w:szCs w:val="22"/>
        </w:rPr>
        <w:t>corpor</w:t>
      </w:r>
      <w:r w:rsidR="002C6D57">
        <w:rPr>
          <w:sz w:val="22"/>
          <w:szCs w:val="22"/>
        </w:rPr>
        <w:t>ating</w:t>
      </w:r>
      <w:r>
        <w:rPr>
          <w:sz w:val="22"/>
          <w:szCs w:val="22"/>
        </w:rPr>
        <w:t xml:space="preserve"> data on the marine extensions of </w:t>
      </w:r>
      <w:r w:rsidR="00CC6209">
        <w:rPr>
          <w:sz w:val="22"/>
          <w:szCs w:val="22"/>
        </w:rPr>
        <w:t>IBAs</w:t>
      </w:r>
      <w:r w:rsidR="0001040E" w:rsidRPr="000F2C12">
        <w:rPr>
          <w:sz w:val="22"/>
          <w:szCs w:val="22"/>
        </w:rPr>
        <w:t xml:space="preserve"> into </w:t>
      </w:r>
      <w:r w:rsidR="006C48C9">
        <w:rPr>
          <w:sz w:val="22"/>
          <w:szCs w:val="22"/>
        </w:rPr>
        <w:t xml:space="preserve">the </w:t>
      </w:r>
      <w:r w:rsidR="0001040E" w:rsidRPr="000F2C12">
        <w:rPr>
          <w:sz w:val="22"/>
          <w:szCs w:val="22"/>
        </w:rPr>
        <w:t>protected area gap analysis</w:t>
      </w:r>
      <w:r w:rsidR="00CC6209">
        <w:rPr>
          <w:sz w:val="22"/>
          <w:szCs w:val="22"/>
        </w:rPr>
        <w:t xml:space="preserve"> (part 2 of this output)</w:t>
      </w:r>
      <w:r w:rsidR="00C555CD">
        <w:rPr>
          <w:sz w:val="22"/>
          <w:szCs w:val="22"/>
        </w:rPr>
        <w:t>.</w:t>
      </w:r>
    </w:p>
    <w:p w:rsidR="0001040E" w:rsidRPr="00C33821" w:rsidRDefault="0001040E" w:rsidP="004F32E6">
      <w:pPr>
        <w:pStyle w:val="Footer"/>
        <w:jc w:val="both"/>
        <w:rPr>
          <w:sz w:val="22"/>
          <w:szCs w:val="22"/>
        </w:rPr>
      </w:pPr>
    </w:p>
    <w:p w:rsidR="001E4618" w:rsidRPr="00C33821" w:rsidRDefault="00D13399" w:rsidP="00C33821">
      <w:pPr>
        <w:tabs>
          <w:tab w:val="left" w:pos="709"/>
        </w:tabs>
        <w:autoSpaceDE w:val="0"/>
        <w:autoSpaceDN w:val="0"/>
        <w:adjustRightInd w:val="0"/>
        <w:jc w:val="both"/>
        <w:rPr>
          <w:sz w:val="22"/>
          <w:szCs w:val="22"/>
        </w:rPr>
      </w:pPr>
      <w:r w:rsidRPr="00C33821">
        <w:rPr>
          <w:sz w:val="22"/>
          <w:szCs w:val="22"/>
        </w:rPr>
        <w:t xml:space="preserve">In the second part of the output, </w:t>
      </w:r>
      <w:r w:rsidR="00DF02A7" w:rsidRPr="00C33821">
        <w:rPr>
          <w:sz w:val="22"/>
          <w:szCs w:val="22"/>
        </w:rPr>
        <w:t xml:space="preserve">marine and terrestrial protected area targets </w:t>
      </w:r>
      <w:r w:rsidR="007761AF" w:rsidRPr="00C33821">
        <w:rPr>
          <w:sz w:val="22"/>
          <w:szCs w:val="22"/>
        </w:rPr>
        <w:t>will be</w:t>
      </w:r>
      <w:r w:rsidR="00DF02A7" w:rsidRPr="00C33821">
        <w:rPr>
          <w:sz w:val="22"/>
          <w:szCs w:val="22"/>
        </w:rPr>
        <w:t xml:space="preserve"> determined </w:t>
      </w:r>
      <w:r w:rsidR="007761AF" w:rsidRPr="00C33821">
        <w:rPr>
          <w:sz w:val="22"/>
          <w:szCs w:val="22"/>
        </w:rPr>
        <w:t xml:space="preserve">and priority areas mapped. </w:t>
      </w:r>
      <w:r w:rsidR="00C33821">
        <w:rPr>
          <w:sz w:val="22"/>
          <w:szCs w:val="22"/>
          <w:lang w:val="en-GB"/>
        </w:rPr>
        <w:t xml:space="preserve">A </w:t>
      </w:r>
      <w:r w:rsidR="00C33821" w:rsidRPr="00C33821">
        <w:rPr>
          <w:sz w:val="22"/>
          <w:szCs w:val="22"/>
          <w:lang w:val="en-GB"/>
        </w:rPr>
        <w:t xml:space="preserve">systematic biodiversity </w:t>
      </w:r>
      <w:r w:rsidR="000B1438">
        <w:rPr>
          <w:sz w:val="22"/>
          <w:szCs w:val="22"/>
          <w:lang w:val="en-GB"/>
        </w:rPr>
        <w:t xml:space="preserve">conservation </w:t>
      </w:r>
      <w:r w:rsidR="00C33821" w:rsidRPr="00C33821">
        <w:rPr>
          <w:sz w:val="22"/>
          <w:szCs w:val="22"/>
          <w:lang w:val="en-GB"/>
        </w:rPr>
        <w:t xml:space="preserve">planning approach </w:t>
      </w:r>
      <w:r w:rsidR="00C33821">
        <w:rPr>
          <w:sz w:val="22"/>
          <w:szCs w:val="22"/>
          <w:lang w:val="en-GB"/>
        </w:rPr>
        <w:t xml:space="preserve">will </w:t>
      </w:r>
      <w:r w:rsidR="00C82CFF">
        <w:rPr>
          <w:sz w:val="22"/>
          <w:szCs w:val="22"/>
          <w:lang w:val="en-GB"/>
        </w:rPr>
        <w:t xml:space="preserve">be </w:t>
      </w:r>
      <w:r w:rsidR="00C33821">
        <w:rPr>
          <w:sz w:val="22"/>
          <w:szCs w:val="22"/>
          <w:lang w:val="en-GB"/>
        </w:rPr>
        <w:t>applied</w:t>
      </w:r>
      <w:r w:rsidR="00C33821" w:rsidRPr="00C33821">
        <w:rPr>
          <w:sz w:val="22"/>
          <w:szCs w:val="22"/>
          <w:lang w:val="en-GB"/>
        </w:rPr>
        <w:t xml:space="preserve"> in the spatial analysis </w:t>
      </w:r>
      <w:r w:rsidR="00C33821">
        <w:rPr>
          <w:sz w:val="22"/>
          <w:szCs w:val="22"/>
          <w:lang w:val="en-GB"/>
        </w:rPr>
        <w:t xml:space="preserve">using </w:t>
      </w:r>
      <w:r w:rsidR="00C33821" w:rsidRPr="00C33821">
        <w:rPr>
          <w:sz w:val="22"/>
          <w:szCs w:val="22"/>
          <w:lang w:val="en-GB"/>
        </w:rPr>
        <w:t xml:space="preserve">several </w:t>
      </w:r>
      <w:r w:rsidR="00C33821">
        <w:rPr>
          <w:sz w:val="22"/>
          <w:szCs w:val="22"/>
          <w:lang w:val="en-GB"/>
        </w:rPr>
        <w:t xml:space="preserve">underlying </w:t>
      </w:r>
      <w:r w:rsidR="00C33821" w:rsidRPr="00C33821">
        <w:rPr>
          <w:sz w:val="22"/>
          <w:szCs w:val="22"/>
          <w:lang w:val="en-GB"/>
        </w:rPr>
        <w:t>key data layers</w:t>
      </w:r>
      <w:r w:rsidR="00C33821">
        <w:rPr>
          <w:sz w:val="22"/>
          <w:szCs w:val="22"/>
          <w:lang w:val="en-GB"/>
        </w:rPr>
        <w:t xml:space="preserve">, including the marine extensions of IBAs prepared in part one above. </w:t>
      </w:r>
      <w:r w:rsidR="00C33821">
        <w:rPr>
          <w:sz w:val="22"/>
          <w:szCs w:val="22"/>
        </w:rPr>
        <w:t xml:space="preserve">Part two of this output will </w:t>
      </w:r>
      <w:r w:rsidR="00C82CFF">
        <w:rPr>
          <w:sz w:val="22"/>
          <w:szCs w:val="22"/>
        </w:rPr>
        <w:t xml:space="preserve">then </w:t>
      </w:r>
      <w:r w:rsidR="00C33821">
        <w:rPr>
          <w:sz w:val="22"/>
          <w:szCs w:val="22"/>
        </w:rPr>
        <w:t>include the following set of activities:</w:t>
      </w:r>
      <w:r w:rsidR="00C33821">
        <w:rPr>
          <w:sz w:val="22"/>
          <w:szCs w:val="22"/>
          <w:lang w:val="en-GB"/>
        </w:rPr>
        <w:t xml:space="preserve"> </w:t>
      </w:r>
      <w:r w:rsidR="007761AF" w:rsidRPr="00C33821">
        <w:rPr>
          <w:sz w:val="22"/>
          <w:szCs w:val="22"/>
        </w:rPr>
        <w:t xml:space="preserve"> </w:t>
      </w:r>
    </w:p>
    <w:p w:rsidR="00686730" w:rsidRDefault="00FD073E" w:rsidP="00EF3076">
      <w:pPr>
        <w:numPr>
          <w:ilvl w:val="0"/>
          <w:numId w:val="33"/>
        </w:numPr>
        <w:tabs>
          <w:tab w:val="left" w:pos="709"/>
        </w:tabs>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 xml:space="preserve">Collating </w:t>
      </w:r>
      <w:r w:rsidR="00686730">
        <w:rPr>
          <w:rFonts w:ascii="TimesNewRoman" w:hAnsi="TimesNewRoman" w:cs="TimesNewRoman"/>
          <w:sz w:val="22"/>
          <w:szCs w:val="22"/>
        </w:rPr>
        <w:t xml:space="preserve">information on, </w:t>
      </w:r>
      <w:r>
        <w:rPr>
          <w:rFonts w:ascii="TimesNewRoman" w:hAnsi="TimesNewRoman" w:cs="TimesNewRoman"/>
          <w:sz w:val="22"/>
          <w:szCs w:val="22"/>
        </w:rPr>
        <w:t>and mapping</w:t>
      </w:r>
      <w:r w:rsidR="00686730">
        <w:rPr>
          <w:rFonts w:ascii="TimesNewRoman" w:hAnsi="TimesNewRoman" w:cs="TimesNewRoman"/>
          <w:sz w:val="22"/>
          <w:szCs w:val="22"/>
        </w:rPr>
        <w:t>,</w:t>
      </w:r>
      <w:r>
        <w:rPr>
          <w:rFonts w:ascii="TimesNewRoman" w:hAnsi="TimesNewRoman" w:cs="TimesNewRoman"/>
          <w:sz w:val="22"/>
          <w:szCs w:val="22"/>
        </w:rPr>
        <w:t xml:space="preserve"> the </w:t>
      </w:r>
      <w:r w:rsidR="00686730">
        <w:rPr>
          <w:rFonts w:ascii="TimesNewRoman" w:hAnsi="TimesNewRoman" w:cs="TimesNewRoman"/>
          <w:sz w:val="22"/>
          <w:szCs w:val="22"/>
        </w:rPr>
        <w:t xml:space="preserve">current </w:t>
      </w:r>
      <w:r w:rsidR="007C1F28">
        <w:rPr>
          <w:rFonts w:ascii="TimesNewRoman" w:hAnsi="TimesNewRoman" w:cs="TimesNewRoman"/>
          <w:sz w:val="22"/>
          <w:szCs w:val="22"/>
        </w:rPr>
        <w:t xml:space="preserve">extent of the </w:t>
      </w:r>
      <w:r w:rsidR="00686730">
        <w:rPr>
          <w:rFonts w:ascii="TimesNewRoman" w:hAnsi="TimesNewRoman" w:cs="TimesNewRoman"/>
          <w:sz w:val="22"/>
          <w:szCs w:val="22"/>
        </w:rPr>
        <w:t>marine and terrestrial protected areas</w:t>
      </w:r>
      <w:r w:rsidR="00DF2A7A">
        <w:rPr>
          <w:rFonts w:ascii="TimesNewRoman" w:hAnsi="TimesNewRoman" w:cs="TimesNewRoman"/>
          <w:sz w:val="22"/>
          <w:szCs w:val="22"/>
        </w:rPr>
        <w:t>.</w:t>
      </w:r>
      <w:r w:rsidR="00686730">
        <w:rPr>
          <w:rFonts w:ascii="TimesNewRoman" w:hAnsi="TimesNewRoman" w:cs="TimesNewRoman"/>
          <w:sz w:val="22"/>
          <w:szCs w:val="22"/>
        </w:rPr>
        <w:t xml:space="preserve"> </w:t>
      </w:r>
    </w:p>
    <w:p w:rsidR="007C1F28" w:rsidRDefault="007C1F28" w:rsidP="00EF3076">
      <w:pPr>
        <w:numPr>
          <w:ilvl w:val="0"/>
          <w:numId w:val="33"/>
        </w:numPr>
        <w:tabs>
          <w:tab w:val="left" w:pos="709"/>
        </w:tabs>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Collating information on, and mapping</w:t>
      </w:r>
      <w:r w:rsidR="00C82CFF">
        <w:rPr>
          <w:rFonts w:ascii="TimesNewRoman" w:hAnsi="TimesNewRoman" w:cs="TimesNewRoman"/>
          <w:sz w:val="22"/>
          <w:szCs w:val="22"/>
        </w:rPr>
        <w:t>,</w:t>
      </w:r>
      <w:r>
        <w:rPr>
          <w:rFonts w:ascii="TimesNewRoman" w:hAnsi="TimesNewRoman" w:cs="TimesNewRoman"/>
          <w:sz w:val="22"/>
          <w:szCs w:val="22"/>
        </w:rPr>
        <w:t xml:space="preserve"> key marine and terrestrial climate (e.g. rainfall, temperature) and landscape (e.g. topography, bathymetry) features</w:t>
      </w:r>
      <w:r w:rsidR="00DF2A7A">
        <w:rPr>
          <w:rFonts w:ascii="TimesNewRoman" w:hAnsi="TimesNewRoman" w:cs="TimesNewRoman"/>
          <w:sz w:val="22"/>
          <w:szCs w:val="22"/>
        </w:rPr>
        <w:t>.</w:t>
      </w:r>
      <w:r>
        <w:rPr>
          <w:rFonts w:ascii="TimesNewRoman" w:hAnsi="TimesNewRoman" w:cs="TimesNewRoman"/>
          <w:sz w:val="22"/>
          <w:szCs w:val="22"/>
        </w:rPr>
        <w:t xml:space="preserve"> </w:t>
      </w:r>
    </w:p>
    <w:p w:rsidR="00886A5D" w:rsidRDefault="00886A5D" w:rsidP="00EF3076">
      <w:pPr>
        <w:numPr>
          <w:ilvl w:val="0"/>
          <w:numId w:val="33"/>
        </w:numPr>
        <w:tabs>
          <w:tab w:val="left" w:pos="709"/>
        </w:tabs>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 xml:space="preserve">Collating information on, and mapping, the </w:t>
      </w:r>
      <w:r w:rsidR="007C1F28">
        <w:rPr>
          <w:rFonts w:ascii="TimesNewRoman" w:hAnsi="TimesNewRoman" w:cs="TimesNewRoman"/>
          <w:sz w:val="22"/>
          <w:szCs w:val="22"/>
        </w:rPr>
        <w:t xml:space="preserve">different </w:t>
      </w:r>
      <w:r>
        <w:rPr>
          <w:rFonts w:ascii="TimesNewRoman" w:hAnsi="TimesNewRoman" w:cs="TimesNewRoman"/>
          <w:sz w:val="22"/>
          <w:szCs w:val="22"/>
        </w:rPr>
        <w:t>coastal, marine, terrestrial and freshwater habitats</w:t>
      </w:r>
      <w:r w:rsidR="00DF2A7A">
        <w:rPr>
          <w:rFonts w:ascii="TimesNewRoman" w:hAnsi="TimesNewRoman" w:cs="TimesNewRoman"/>
          <w:sz w:val="22"/>
          <w:szCs w:val="22"/>
        </w:rPr>
        <w:t>.</w:t>
      </w:r>
    </w:p>
    <w:p w:rsidR="0093334F" w:rsidRDefault="00CB12FF" w:rsidP="00EF3076">
      <w:pPr>
        <w:numPr>
          <w:ilvl w:val="0"/>
          <w:numId w:val="33"/>
        </w:numPr>
        <w:tabs>
          <w:tab w:val="left" w:pos="709"/>
        </w:tabs>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Consolidating</w:t>
      </w:r>
      <w:r w:rsidR="0093334F" w:rsidRPr="00CB12FF">
        <w:rPr>
          <w:rFonts w:ascii="TimesNewRoman" w:hAnsi="TimesNewRoman" w:cs="TimesNewRoman"/>
          <w:sz w:val="22"/>
          <w:szCs w:val="22"/>
        </w:rPr>
        <w:t xml:space="preserve"> and mapping the species distributions for </w:t>
      </w:r>
      <w:r>
        <w:rPr>
          <w:rFonts w:ascii="TimesNewRoman" w:hAnsi="TimesNewRoman" w:cs="TimesNewRoman"/>
          <w:sz w:val="22"/>
          <w:szCs w:val="22"/>
        </w:rPr>
        <w:t>globally threatened species, restricted range species with small global ranges, congregating species and habitat-restricted</w:t>
      </w:r>
      <w:r w:rsidR="00DF2A7A">
        <w:rPr>
          <w:rFonts w:ascii="TimesNewRoman" w:hAnsi="TimesNewRoman" w:cs="TimesNewRoman"/>
          <w:sz w:val="22"/>
          <w:szCs w:val="22"/>
        </w:rPr>
        <w:t xml:space="preserve"> species (wherever practicable).</w:t>
      </w:r>
    </w:p>
    <w:p w:rsidR="0093334F" w:rsidRPr="00CA318C" w:rsidRDefault="002637B5" w:rsidP="00EF3076">
      <w:pPr>
        <w:numPr>
          <w:ilvl w:val="0"/>
          <w:numId w:val="33"/>
        </w:numPr>
        <w:tabs>
          <w:tab w:val="left" w:pos="709"/>
        </w:tabs>
        <w:autoSpaceDE w:val="0"/>
        <w:autoSpaceDN w:val="0"/>
        <w:adjustRightInd w:val="0"/>
        <w:ind w:left="709" w:hanging="567"/>
        <w:jc w:val="both"/>
        <w:rPr>
          <w:rFonts w:ascii="TimesNewRoman" w:hAnsi="TimesNewRoman" w:cs="TimesNewRoman"/>
          <w:sz w:val="22"/>
          <w:szCs w:val="22"/>
        </w:rPr>
      </w:pPr>
      <w:r w:rsidRPr="00CA318C">
        <w:rPr>
          <w:rFonts w:ascii="TimesNewRoman" w:hAnsi="TimesNewRoman" w:cs="TimesNewRoman"/>
          <w:sz w:val="22"/>
          <w:szCs w:val="22"/>
        </w:rPr>
        <w:t>Collating information on, and mapping, species movement corridors</w:t>
      </w:r>
      <w:r w:rsidR="00CA318C" w:rsidRPr="00CA318C">
        <w:rPr>
          <w:rFonts w:ascii="TimesNewRoman" w:hAnsi="TimesNewRoman" w:cs="TimesNewRoman"/>
          <w:sz w:val="22"/>
          <w:szCs w:val="22"/>
        </w:rPr>
        <w:t xml:space="preserve"> and </w:t>
      </w:r>
      <w:r w:rsidR="0093334F" w:rsidRPr="00CA318C">
        <w:rPr>
          <w:rFonts w:ascii="TimesNewRoman" w:hAnsi="TimesNewRoman" w:cs="TimesNewRoman"/>
          <w:sz w:val="22"/>
          <w:szCs w:val="22"/>
        </w:rPr>
        <w:t>spatial surrogates of ecologi</w:t>
      </w:r>
      <w:r w:rsidR="00CB12FF" w:rsidRPr="00CA318C">
        <w:rPr>
          <w:rFonts w:ascii="TimesNewRoman" w:hAnsi="TimesNewRoman" w:cs="TimesNewRoman"/>
          <w:sz w:val="22"/>
          <w:szCs w:val="22"/>
        </w:rPr>
        <w:t>cal and evolutionary processes</w:t>
      </w:r>
      <w:r w:rsidR="00DF2A7A">
        <w:rPr>
          <w:rFonts w:ascii="TimesNewRoman" w:hAnsi="TimesNewRoman" w:cs="TimesNewRoman"/>
          <w:sz w:val="22"/>
          <w:szCs w:val="22"/>
        </w:rPr>
        <w:t>.</w:t>
      </w:r>
    </w:p>
    <w:p w:rsidR="002637B5" w:rsidRDefault="002637B5" w:rsidP="00EF3076">
      <w:pPr>
        <w:numPr>
          <w:ilvl w:val="0"/>
          <w:numId w:val="33"/>
        </w:numPr>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 xml:space="preserve">Collating </w:t>
      </w:r>
      <w:r w:rsidR="007C1F28">
        <w:rPr>
          <w:rFonts w:ascii="TimesNewRoman" w:hAnsi="TimesNewRoman" w:cs="TimesNewRoman"/>
          <w:sz w:val="22"/>
          <w:szCs w:val="22"/>
        </w:rPr>
        <w:t xml:space="preserve">spatial </w:t>
      </w:r>
      <w:r>
        <w:rPr>
          <w:rFonts w:ascii="TimesNewRoman" w:hAnsi="TimesNewRoman" w:cs="TimesNewRoman"/>
          <w:sz w:val="22"/>
          <w:szCs w:val="22"/>
        </w:rPr>
        <w:t xml:space="preserve">information on biodiversity priority areas defined in other reports/plans (e.g. </w:t>
      </w:r>
      <w:r w:rsidR="007C1F28">
        <w:rPr>
          <w:rFonts w:ascii="TimesNewRoman" w:hAnsi="TimesNewRoman" w:cs="TimesNewRoman"/>
          <w:sz w:val="22"/>
          <w:szCs w:val="22"/>
        </w:rPr>
        <w:t xml:space="preserve">KBAs in </w:t>
      </w:r>
      <w:proofErr w:type="spellStart"/>
      <w:r>
        <w:rPr>
          <w:rFonts w:ascii="TimesNewRoman" w:hAnsi="TimesNewRoman" w:cs="TimesNewRoman"/>
          <w:sz w:val="22"/>
          <w:szCs w:val="22"/>
        </w:rPr>
        <w:t>Gerlach</w:t>
      </w:r>
      <w:proofErr w:type="spellEnd"/>
      <w:r>
        <w:rPr>
          <w:rFonts w:ascii="TimesNewRoman" w:hAnsi="TimesNewRoman" w:cs="TimesNewRoman"/>
          <w:sz w:val="22"/>
          <w:szCs w:val="22"/>
        </w:rPr>
        <w:t>, 2008</w:t>
      </w:r>
      <w:r w:rsidR="007C1F28">
        <w:rPr>
          <w:rFonts w:ascii="TimesNewRoman" w:hAnsi="TimesNewRoman" w:cs="TimesNewRoman"/>
          <w:sz w:val="22"/>
          <w:szCs w:val="22"/>
        </w:rPr>
        <w:t>; Important Bird Areas (IBAs) and Important Plant Areas (IPAs))</w:t>
      </w:r>
      <w:r w:rsidR="00DF2A7A">
        <w:rPr>
          <w:rFonts w:ascii="TimesNewRoman" w:hAnsi="TimesNewRoman" w:cs="TimesNewRoman"/>
          <w:sz w:val="22"/>
          <w:szCs w:val="22"/>
        </w:rPr>
        <w:t>.</w:t>
      </w:r>
    </w:p>
    <w:p w:rsidR="0093334F" w:rsidRPr="00C16986" w:rsidRDefault="0093334F" w:rsidP="00EF3076">
      <w:pPr>
        <w:numPr>
          <w:ilvl w:val="0"/>
          <w:numId w:val="33"/>
        </w:numPr>
        <w:autoSpaceDE w:val="0"/>
        <w:autoSpaceDN w:val="0"/>
        <w:adjustRightInd w:val="0"/>
        <w:ind w:left="709" w:hanging="567"/>
        <w:jc w:val="both"/>
        <w:rPr>
          <w:rFonts w:ascii="TimesNewRoman" w:hAnsi="TimesNewRoman" w:cs="TimesNewRoman"/>
          <w:sz w:val="22"/>
          <w:szCs w:val="22"/>
        </w:rPr>
      </w:pPr>
      <w:r w:rsidRPr="00C16986">
        <w:rPr>
          <w:rFonts w:ascii="TimesNewRoman" w:hAnsi="TimesNewRoman" w:cs="TimesNewRoman"/>
          <w:sz w:val="22"/>
          <w:szCs w:val="22"/>
        </w:rPr>
        <w:t>Defining and mapping the current, and projected, deg</w:t>
      </w:r>
      <w:r w:rsidR="00CB12FF">
        <w:rPr>
          <w:rFonts w:ascii="TimesNewRoman" w:hAnsi="TimesNewRoman" w:cs="TimesNewRoman"/>
          <w:sz w:val="22"/>
          <w:szCs w:val="22"/>
        </w:rPr>
        <w:t>ree of landscape</w:t>
      </w:r>
      <w:r w:rsidR="00A05CAD">
        <w:rPr>
          <w:rFonts w:ascii="TimesNewRoman" w:hAnsi="TimesNewRoman" w:cs="TimesNewRoman"/>
          <w:sz w:val="22"/>
          <w:szCs w:val="22"/>
        </w:rPr>
        <w:t xml:space="preserve"> and seascape</w:t>
      </w:r>
      <w:r w:rsidR="00CB12FF">
        <w:rPr>
          <w:rFonts w:ascii="TimesNewRoman" w:hAnsi="TimesNewRoman" w:cs="TimesNewRoman"/>
          <w:sz w:val="22"/>
          <w:szCs w:val="22"/>
        </w:rPr>
        <w:t xml:space="preserve"> transformation (including</w:t>
      </w:r>
      <w:r w:rsidR="00C74072">
        <w:rPr>
          <w:rFonts w:ascii="TimesNewRoman" w:hAnsi="TimesNewRoman" w:cs="TimesNewRoman"/>
          <w:sz w:val="22"/>
          <w:szCs w:val="22"/>
        </w:rPr>
        <w:t>:</w:t>
      </w:r>
      <w:r w:rsidR="00CB12FF">
        <w:rPr>
          <w:rFonts w:ascii="TimesNewRoman" w:hAnsi="TimesNewRoman" w:cs="TimesNewRoman"/>
          <w:sz w:val="22"/>
          <w:szCs w:val="22"/>
        </w:rPr>
        <w:t xml:space="preserve"> </w:t>
      </w:r>
      <w:r w:rsidR="002637B5">
        <w:rPr>
          <w:rFonts w:ascii="TimesNewRoman" w:hAnsi="TimesNewRoman" w:cs="TimesNewRoman"/>
          <w:sz w:val="22"/>
          <w:szCs w:val="22"/>
        </w:rPr>
        <w:t>agriculture</w:t>
      </w:r>
      <w:r w:rsidR="00C74072">
        <w:rPr>
          <w:rFonts w:ascii="TimesNewRoman" w:hAnsi="TimesNewRoman" w:cs="TimesNewRoman"/>
          <w:sz w:val="22"/>
          <w:szCs w:val="22"/>
        </w:rPr>
        <w:t>;</w:t>
      </w:r>
      <w:r w:rsidR="002637B5">
        <w:rPr>
          <w:rFonts w:ascii="TimesNewRoman" w:hAnsi="TimesNewRoman" w:cs="TimesNewRoman"/>
          <w:sz w:val="22"/>
          <w:szCs w:val="22"/>
        </w:rPr>
        <w:t xml:space="preserve"> </w:t>
      </w:r>
      <w:r w:rsidR="00C82CFF">
        <w:rPr>
          <w:rFonts w:ascii="TimesNewRoman" w:hAnsi="TimesNewRoman" w:cs="TimesNewRoman"/>
          <w:sz w:val="22"/>
          <w:szCs w:val="22"/>
        </w:rPr>
        <w:t>IAS</w:t>
      </w:r>
      <w:r w:rsidR="00C74072">
        <w:rPr>
          <w:rFonts w:ascii="TimesNewRoman" w:hAnsi="TimesNewRoman" w:cs="TimesNewRoman"/>
          <w:sz w:val="22"/>
          <w:szCs w:val="22"/>
        </w:rPr>
        <w:t>;</w:t>
      </w:r>
      <w:r w:rsidR="00C82CFF">
        <w:rPr>
          <w:rFonts w:ascii="TimesNewRoman" w:hAnsi="TimesNewRoman" w:cs="TimesNewRoman"/>
          <w:sz w:val="22"/>
          <w:szCs w:val="22"/>
        </w:rPr>
        <w:t xml:space="preserve"> </w:t>
      </w:r>
      <w:r w:rsidR="002637B5">
        <w:rPr>
          <w:rFonts w:ascii="TimesNewRoman" w:hAnsi="TimesNewRoman" w:cs="TimesNewRoman"/>
          <w:sz w:val="22"/>
          <w:szCs w:val="22"/>
        </w:rPr>
        <w:t>pub</w:t>
      </w:r>
      <w:r w:rsidR="00C82CFF">
        <w:rPr>
          <w:rFonts w:ascii="TimesNewRoman" w:hAnsi="TimesNewRoman" w:cs="TimesNewRoman"/>
          <w:sz w:val="22"/>
          <w:szCs w:val="22"/>
        </w:rPr>
        <w:t>lic infrastructure</w:t>
      </w:r>
      <w:r w:rsidR="00C74072">
        <w:rPr>
          <w:rFonts w:ascii="TimesNewRoman" w:hAnsi="TimesNewRoman" w:cs="TimesNewRoman"/>
          <w:sz w:val="22"/>
          <w:szCs w:val="22"/>
        </w:rPr>
        <w:t>;</w:t>
      </w:r>
      <w:r w:rsidR="00C82CFF">
        <w:rPr>
          <w:rFonts w:ascii="TimesNewRoman" w:hAnsi="TimesNewRoman" w:cs="TimesNewRoman"/>
          <w:sz w:val="22"/>
          <w:szCs w:val="22"/>
        </w:rPr>
        <w:t xml:space="preserve"> urban areas</w:t>
      </w:r>
      <w:r w:rsidR="00C74072">
        <w:rPr>
          <w:rFonts w:ascii="TimesNewRoman" w:hAnsi="TimesNewRoman" w:cs="TimesNewRoman"/>
          <w:sz w:val="22"/>
          <w:szCs w:val="22"/>
        </w:rPr>
        <w:t>;</w:t>
      </w:r>
      <w:r w:rsidR="00C82CFF">
        <w:rPr>
          <w:rFonts w:ascii="TimesNewRoman" w:hAnsi="TimesNewRoman" w:cs="TimesNewRoman"/>
          <w:sz w:val="22"/>
          <w:szCs w:val="22"/>
        </w:rPr>
        <w:t xml:space="preserve"> other </w:t>
      </w:r>
      <w:r w:rsidR="00C74072">
        <w:rPr>
          <w:rFonts w:ascii="TimesNewRoman" w:hAnsi="TimesNewRoman" w:cs="TimesNewRoman"/>
          <w:sz w:val="22"/>
          <w:szCs w:val="22"/>
        </w:rPr>
        <w:t xml:space="preserve">physical </w:t>
      </w:r>
      <w:r w:rsidR="00C82CFF">
        <w:rPr>
          <w:rFonts w:ascii="TimesNewRoman" w:hAnsi="TimesNewRoman" w:cs="TimesNewRoman"/>
          <w:sz w:val="22"/>
          <w:szCs w:val="22"/>
        </w:rPr>
        <w:t>development</w:t>
      </w:r>
      <w:r w:rsidR="006F5752">
        <w:rPr>
          <w:rFonts w:ascii="TimesNewRoman" w:hAnsi="TimesNewRoman" w:cs="TimesNewRoman"/>
          <w:sz w:val="22"/>
          <w:szCs w:val="22"/>
        </w:rPr>
        <w:t>s</w:t>
      </w:r>
      <w:r w:rsidR="00A05CAD">
        <w:rPr>
          <w:rFonts w:ascii="TimesNewRoman" w:hAnsi="TimesNewRoman" w:cs="TimesNewRoman"/>
          <w:sz w:val="22"/>
          <w:szCs w:val="22"/>
        </w:rPr>
        <w:t xml:space="preserve"> and coral degradation</w:t>
      </w:r>
      <w:r w:rsidR="00DF2A7A">
        <w:rPr>
          <w:rFonts w:ascii="TimesNewRoman" w:hAnsi="TimesNewRoman" w:cs="TimesNewRoman"/>
          <w:sz w:val="22"/>
          <w:szCs w:val="22"/>
        </w:rPr>
        <w:t>).</w:t>
      </w:r>
    </w:p>
    <w:p w:rsidR="00CB12FF" w:rsidRDefault="00056BE3" w:rsidP="00EF3076">
      <w:pPr>
        <w:numPr>
          <w:ilvl w:val="0"/>
          <w:numId w:val="33"/>
        </w:numPr>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Developing</w:t>
      </w:r>
      <w:r w:rsidR="00CB12FF">
        <w:rPr>
          <w:rFonts w:ascii="TimesNewRoman" w:hAnsi="TimesNewRoman" w:cs="TimesNewRoman"/>
          <w:sz w:val="22"/>
          <w:szCs w:val="22"/>
        </w:rPr>
        <w:t xml:space="preserve"> and mapping climate change scenarios</w:t>
      </w:r>
      <w:r w:rsidR="00CA318C">
        <w:rPr>
          <w:rFonts w:ascii="TimesNewRoman" w:hAnsi="TimesNewRoman" w:cs="TimesNewRoman"/>
          <w:sz w:val="22"/>
          <w:szCs w:val="22"/>
        </w:rPr>
        <w:t xml:space="preserve"> (e.g. sea temperature, sea level, rainfall)</w:t>
      </w:r>
      <w:r w:rsidR="00DF2A7A">
        <w:rPr>
          <w:rFonts w:ascii="TimesNewRoman" w:hAnsi="TimesNewRoman" w:cs="TimesNewRoman"/>
          <w:sz w:val="22"/>
          <w:szCs w:val="22"/>
        </w:rPr>
        <w:t>.</w:t>
      </w:r>
    </w:p>
    <w:p w:rsidR="002C6D57" w:rsidRDefault="002C6D57" w:rsidP="00EF3076">
      <w:pPr>
        <w:numPr>
          <w:ilvl w:val="0"/>
          <w:numId w:val="33"/>
        </w:numPr>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 xml:space="preserve">Determining ‘biodiversity thresholds’ for key ecological </w:t>
      </w:r>
      <w:r w:rsidR="00DF2A7A">
        <w:rPr>
          <w:rFonts w:ascii="TimesNewRoman" w:hAnsi="TimesNewRoman" w:cs="TimesNewRoman"/>
          <w:sz w:val="22"/>
          <w:szCs w:val="22"/>
        </w:rPr>
        <w:t>processes, habitats and species.</w:t>
      </w:r>
    </w:p>
    <w:p w:rsidR="006041A4" w:rsidRDefault="00056BE3" w:rsidP="00C762D6">
      <w:pPr>
        <w:numPr>
          <w:ilvl w:val="0"/>
          <w:numId w:val="33"/>
        </w:numPr>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Defining</w:t>
      </w:r>
      <w:r w:rsidR="0093334F" w:rsidRPr="00C16986">
        <w:rPr>
          <w:rFonts w:ascii="TimesNewRoman" w:hAnsi="TimesNewRoman" w:cs="TimesNewRoman"/>
          <w:sz w:val="22"/>
          <w:szCs w:val="22"/>
        </w:rPr>
        <w:t xml:space="preserve"> </w:t>
      </w:r>
      <w:r w:rsidR="001579FC">
        <w:rPr>
          <w:rFonts w:ascii="TimesNewRoman" w:hAnsi="TimesNewRoman" w:cs="TimesNewRoman"/>
          <w:sz w:val="22"/>
          <w:szCs w:val="22"/>
        </w:rPr>
        <w:t xml:space="preserve">targets and </w:t>
      </w:r>
      <w:r w:rsidR="00DE0C45">
        <w:rPr>
          <w:rFonts w:ascii="TimesNewRoman" w:hAnsi="TimesNewRoman" w:cs="TimesNewRoman"/>
          <w:sz w:val="22"/>
          <w:szCs w:val="22"/>
        </w:rPr>
        <w:t xml:space="preserve">mapping </w:t>
      </w:r>
      <w:r w:rsidR="0093334F" w:rsidRPr="00C16986">
        <w:rPr>
          <w:rFonts w:ascii="TimesNewRoman" w:hAnsi="TimesNewRoman" w:cs="TimesNewRoman"/>
          <w:sz w:val="22"/>
          <w:szCs w:val="22"/>
        </w:rPr>
        <w:t xml:space="preserve">priority areas </w:t>
      </w:r>
      <w:r w:rsidR="001579FC">
        <w:rPr>
          <w:rFonts w:ascii="TimesNewRoman" w:hAnsi="TimesNewRoman" w:cs="TimesNewRoman"/>
          <w:sz w:val="22"/>
          <w:szCs w:val="22"/>
        </w:rPr>
        <w:t xml:space="preserve">for protected area expansion </w:t>
      </w:r>
      <w:r w:rsidR="0093334F" w:rsidRPr="00C16986">
        <w:rPr>
          <w:rFonts w:ascii="TimesNewRoman" w:hAnsi="TimesNewRoman" w:cs="TimesNewRoman"/>
          <w:sz w:val="22"/>
          <w:szCs w:val="22"/>
        </w:rPr>
        <w:t>on the basis of an analysis of species, habitats and ecological processes</w:t>
      </w:r>
      <w:r w:rsidR="00C762D6">
        <w:rPr>
          <w:rFonts w:ascii="ZWAdobeF" w:hAnsi="ZWAdobeF" w:cs="ZWAdobeF"/>
          <w:sz w:val="2"/>
          <w:szCs w:val="2"/>
        </w:rPr>
        <w:t>26F</w:t>
      </w:r>
      <w:r w:rsidR="0093334F" w:rsidRPr="00C16986">
        <w:rPr>
          <w:rStyle w:val="FootnoteReference"/>
          <w:sz w:val="22"/>
          <w:szCs w:val="22"/>
        </w:rPr>
        <w:footnoteReference w:id="28"/>
      </w:r>
      <w:r w:rsidR="00DF2A7A">
        <w:rPr>
          <w:rFonts w:ascii="TimesNewRoman" w:hAnsi="TimesNewRoman" w:cs="TimesNewRoman"/>
          <w:sz w:val="22"/>
          <w:szCs w:val="22"/>
        </w:rPr>
        <w:t>.</w:t>
      </w:r>
    </w:p>
    <w:p w:rsidR="006041A4" w:rsidRPr="00C16986" w:rsidRDefault="006041A4" w:rsidP="00EF3076">
      <w:pPr>
        <w:numPr>
          <w:ilvl w:val="0"/>
          <w:numId w:val="33"/>
        </w:numPr>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 xml:space="preserve">Identifying cost-effective options for, and approaches to, </w:t>
      </w:r>
      <w:r>
        <w:rPr>
          <w:sz w:val="22"/>
          <w:szCs w:val="22"/>
        </w:rPr>
        <w:t>expanding the protected area system in those priority areas (e.g. stewardship contract agreement)</w:t>
      </w:r>
      <w:r w:rsidR="00DF2A7A">
        <w:rPr>
          <w:sz w:val="22"/>
          <w:szCs w:val="22"/>
        </w:rPr>
        <w:t>.</w:t>
      </w:r>
    </w:p>
    <w:p w:rsidR="0093334F" w:rsidRDefault="006041A4" w:rsidP="00EF3076">
      <w:pPr>
        <w:numPr>
          <w:ilvl w:val="0"/>
          <w:numId w:val="33"/>
        </w:numPr>
        <w:autoSpaceDE w:val="0"/>
        <w:autoSpaceDN w:val="0"/>
        <w:adjustRightInd w:val="0"/>
        <w:ind w:left="709" w:hanging="567"/>
        <w:jc w:val="both"/>
        <w:rPr>
          <w:rFonts w:ascii="TimesNewRoman" w:hAnsi="TimesNewRoman" w:cs="TimesNewRoman"/>
          <w:sz w:val="22"/>
          <w:szCs w:val="22"/>
        </w:rPr>
      </w:pPr>
      <w:r>
        <w:rPr>
          <w:rFonts w:ascii="TimesNewRoman" w:hAnsi="TimesNewRoman" w:cs="TimesNewRoman"/>
          <w:sz w:val="22"/>
          <w:szCs w:val="22"/>
        </w:rPr>
        <w:t>Facilitating stakeholder workshops to critically review, and agree on, the priority areas identified for protected area expansion</w:t>
      </w:r>
      <w:r w:rsidR="00C74072">
        <w:rPr>
          <w:rFonts w:ascii="TimesNewRoman" w:hAnsi="TimesNewRoman" w:cs="TimesNewRoman"/>
          <w:sz w:val="22"/>
          <w:szCs w:val="22"/>
        </w:rPr>
        <w:t>,</w:t>
      </w:r>
      <w:r>
        <w:rPr>
          <w:rFonts w:ascii="TimesNewRoman" w:hAnsi="TimesNewRoman" w:cs="TimesNewRoman"/>
          <w:sz w:val="22"/>
          <w:szCs w:val="22"/>
        </w:rPr>
        <w:t xml:space="preserve"> and the strategies to </w:t>
      </w:r>
      <w:r w:rsidR="00C74072">
        <w:rPr>
          <w:rFonts w:ascii="TimesNewRoman" w:hAnsi="TimesNewRoman" w:cs="TimesNewRoman"/>
          <w:sz w:val="22"/>
          <w:szCs w:val="22"/>
        </w:rPr>
        <w:t>establish</w:t>
      </w:r>
      <w:r w:rsidR="001310C1">
        <w:rPr>
          <w:rFonts w:ascii="TimesNewRoman" w:hAnsi="TimesNewRoman" w:cs="TimesNewRoman"/>
          <w:sz w:val="22"/>
          <w:szCs w:val="22"/>
        </w:rPr>
        <w:t xml:space="preserve"> formal</w:t>
      </w:r>
      <w:r w:rsidR="00C74072">
        <w:rPr>
          <w:rFonts w:ascii="TimesNewRoman" w:hAnsi="TimesNewRoman" w:cs="TimesNewRoman"/>
          <w:sz w:val="22"/>
          <w:szCs w:val="22"/>
        </w:rPr>
        <w:t xml:space="preserve"> PAs in these areas</w:t>
      </w:r>
      <w:r>
        <w:rPr>
          <w:rFonts w:ascii="TimesNewRoman" w:hAnsi="TimesNewRoman" w:cs="TimesNewRoman"/>
          <w:sz w:val="22"/>
          <w:szCs w:val="22"/>
        </w:rPr>
        <w:t>.</w:t>
      </w:r>
    </w:p>
    <w:p w:rsidR="009923CB" w:rsidRPr="00EF0841" w:rsidRDefault="009923CB" w:rsidP="001310C1">
      <w:pPr>
        <w:autoSpaceDE w:val="0"/>
        <w:autoSpaceDN w:val="0"/>
        <w:adjustRightInd w:val="0"/>
        <w:jc w:val="both"/>
        <w:rPr>
          <w:sz w:val="22"/>
          <w:szCs w:val="22"/>
          <w:lang w:val="en-GB"/>
        </w:rPr>
      </w:pPr>
    </w:p>
    <w:p w:rsidR="00056BE3" w:rsidRPr="001310C1" w:rsidRDefault="00A4648A" w:rsidP="001310C1">
      <w:pPr>
        <w:autoSpaceDE w:val="0"/>
        <w:autoSpaceDN w:val="0"/>
        <w:adjustRightInd w:val="0"/>
        <w:jc w:val="both"/>
        <w:rPr>
          <w:sz w:val="22"/>
          <w:szCs w:val="22"/>
        </w:rPr>
      </w:pPr>
      <w:r w:rsidRPr="00EF0841">
        <w:rPr>
          <w:sz w:val="22"/>
          <w:szCs w:val="22"/>
          <w:lang w:val="en-GB"/>
        </w:rPr>
        <w:t>The DOE will oversee the implementation of this output</w:t>
      </w:r>
      <w:r w:rsidRPr="00EF0841">
        <w:rPr>
          <w:sz w:val="22"/>
          <w:szCs w:val="22"/>
        </w:rPr>
        <w:t xml:space="preserve">. </w:t>
      </w:r>
      <w:r w:rsidR="000B1438" w:rsidRPr="00EF0841">
        <w:rPr>
          <w:sz w:val="22"/>
          <w:szCs w:val="22"/>
        </w:rPr>
        <w:t>Part 1 will be implemented by Nature Seychelles</w:t>
      </w:r>
      <w:r w:rsidR="000571D0">
        <w:rPr>
          <w:sz w:val="22"/>
          <w:szCs w:val="22"/>
        </w:rPr>
        <w:t xml:space="preserve"> (NS)</w:t>
      </w:r>
      <w:r w:rsidR="001427D1" w:rsidRPr="00EF0841">
        <w:rPr>
          <w:sz w:val="22"/>
          <w:szCs w:val="22"/>
        </w:rPr>
        <w:t>,</w:t>
      </w:r>
      <w:r w:rsidR="00056BE3" w:rsidRPr="00EF0841">
        <w:rPr>
          <w:sz w:val="22"/>
          <w:szCs w:val="22"/>
        </w:rPr>
        <w:t xml:space="preserve"> through</w:t>
      </w:r>
      <w:r w:rsidR="00056BE3" w:rsidRPr="00EF0841">
        <w:rPr>
          <w:sz w:val="22"/>
          <w:szCs w:val="22"/>
          <w:lang w:val="en-GB"/>
        </w:rPr>
        <w:t xml:space="preserve"> a </w:t>
      </w:r>
      <w:r w:rsidR="003C117A">
        <w:rPr>
          <w:sz w:val="22"/>
          <w:szCs w:val="22"/>
          <w:lang w:val="en-GB"/>
        </w:rPr>
        <w:t>MOU</w:t>
      </w:r>
      <w:r w:rsidR="00056BE3" w:rsidRPr="00EF0841">
        <w:rPr>
          <w:sz w:val="22"/>
          <w:szCs w:val="22"/>
          <w:lang w:val="en-GB"/>
        </w:rPr>
        <w:t xml:space="preserve"> with DOE (see </w:t>
      </w:r>
      <w:hyperlink w:anchor="_PART_IV:_" w:history="1">
        <w:r w:rsidR="00056BE3" w:rsidRPr="00EF0841">
          <w:rPr>
            <w:rStyle w:val="Hyperlink"/>
            <w:sz w:val="22"/>
            <w:szCs w:val="22"/>
            <w:lang w:val="en-GB"/>
          </w:rPr>
          <w:t>Part IV Management Arrangements</w:t>
        </w:r>
      </w:hyperlink>
      <w:r w:rsidR="00056BE3" w:rsidRPr="00EF0841">
        <w:rPr>
          <w:sz w:val="22"/>
          <w:szCs w:val="22"/>
          <w:lang w:val="en-GB"/>
        </w:rPr>
        <w:t xml:space="preserve">). </w:t>
      </w:r>
      <w:r w:rsidR="00C50A91" w:rsidRPr="00EF0841">
        <w:rPr>
          <w:sz w:val="22"/>
          <w:szCs w:val="22"/>
          <w:lang w:val="en-GB"/>
        </w:rPr>
        <w:t xml:space="preserve">Part 2 will be implemented by the DOE, in </w:t>
      </w:r>
      <w:r w:rsidR="001427D1" w:rsidRPr="00EF0841">
        <w:rPr>
          <w:sz w:val="22"/>
          <w:szCs w:val="22"/>
          <w:lang w:val="en-GB"/>
        </w:rPr>
        <w:t xml:space="preserve">close </w:t>
      </w:r>
      <w:r w:rsidR="00C50A91" w:rsidRPr="00EF0841">
        <w:rPr>
          <w:sz w:val="22"/>
          <w:szCs w:val="22"/>
          <w:lang w:val="en-GB"/>
        </w:rPr>
        <w:t>collaboration with the SNPA</w:t>
      </w:r>
      <w:r w:rsidR="001427D1" w:rsidRPr="00EF0841">
        <w:rPr>
          <w:sz w:val="22"/>
          <w:szCs w:val="22"/>
          <w:lang w:val="en-GB"/>
        </w:rPr>
        <w:t xml:space="preserve"> and SFA</w:t>
      </w:r>
      <w:r w:rsidR="00C50A91" w:rsidRPr="00EF0841">
        <w:rPr>
          <w:sz w:val="22"/>
          <w:szCs w:val="22"/>
          <w:lang w:val="en-GB"/>
        </w:rPr>
        <w:t xml:space="preserve">. </w:t>
      </w:r>
    </w:p>
    <w:p w:rsidR="00EF0841" w:rsidRDefault="00EF0841" w:rsidP="001310C1">
      <w:pPr>
        <w:pStyle w:val="Footer"/>
        <w:jc w:val="both"/>
        <w:rPr>
          <w:bCs/>
          <w:sz w:val="22"/>
          <w:szCs w:val="22"/>
        </w:rPr>
      </w:pPr>
    </w:p>
    <w:p w:rsidR="00201930" w:rsidRPr="00693793" w:rsidRDefault="00EF0841" w:rsidP="001310C1">
      <w:pPr>
        <w:autoSpaceDE w:val="0"/>
        <w:autoSpaceDN w:val="0"/>
        <w:adjustRightInd w:val="0"/>
        <w:jc w:val="both"/>
        <w:rPr>
          <w:bCs/>
          <w:sz w:val="22"/>
          <w:szCs w:val="22"/>
        </w:rPr>
      </w:pPr>
      <w:r>
        <w:rPr>
          <w:bCs/>
          <w:sz w:val="22"/>
          <w:szCs w:val="22"/>
        </w:rPr>
        <w:lastRenderedPageBreak/>
        <w:t xml:space="preserve">DOE </w:t>
      </w:r>
      <w:r w:rsidR="0080071B">
        <w:rPr>
          <w:bCs/>
          <w:sz w:val="22"/>
          <w:szCs w:val="22"/>
        </w:rPr>
        <w:t xml:space="preserve">(supported by the </w:t>
      </w:r>
      <w:r w:rsidR="00885CAE">
        <w:rPr>
          <w:bCs/>
          <w:sz w:val="22"/>
          <w:szCs w:val="22"/>
        </w:rPr>
        <w:t>PTO</w:t>
      </w:r>
      <w:r w:rsidR="0080071B">
        <w:rPr>
          <w:bCs/>
          <w:sz w:val="22"/>
          <w:szCs w:val="22"/>
        </w:rPr>
        <w:t xml:space="preserve">) </w:t>
      </w:r>
      <w:r>
        <w:rPr>
          <w:bCs/>
          <w:sz w:val="22"/>
          <w:szCs w:val="22"/>
        </w:rPr>
        <w:t>will contract a conservation planning consortium</w:t>
      </w:r>
      <w:r w:rsidR="00597601">
        <w:rPr>
          <w:bCs/>
          <w:sz w:val="22"/>
          <w:szCs w:val="22"/>
        </w:rPr>
        <w:t xml:space="preserve"> -</w:t>
      </w:r>
      <w:r>
        <w:rPr>
          <w:bCs/>
          <w:sz w:val="22"/>
          <w:szCs w:val="22"/>
        </w:rPr>
        <w:t xml:space="preserve"> comprising national and international </w:t>
      </w:r>
      <w:r w:rsidR="00597601">
        <w:rPr>
          <w:bCs/>
          <w:sz w:val="22"/>
          <w:szCs w:val="22"/>
        </w:rPr>
        <w:t xml:space="preserve">specialists in protected area planning, GIS data design and management, conservation biology and conservation planning - </w:t>
      </w:r>
      <w:r>
        <w:rPr>
          <w:bCs/>
          <w:sz w:val="22"/>
          <w:szCs w:val="22"/>
        </w:rPr>
        <w:t xml:space="preserve">to collate and map the key </w:t>
      </w:r>
      <w:r w:rsidRPr="00EF0841">
        <w:rPr>
          <w:bCs/>
          <w:sz w:val="22"/>
          <w:szCs w:val="22"/>
        </w:rPr>
        <w:t>data</w:t>
      </w:r>
      <w:r>
        <w:rPr>
          <w:bCs/>
          <w:sz w:val="22"/>
          <w:szCs w:val="22"/>
        </w:rPr>
        <w:t xml:space="preserve"> layers, undertake the biodiversity </w:t>
      </w:r>
      <w:r w:rsidRPr="00EF0841">
        <w:rPr>
          <w:bCs/>
          <w:sz w:val="22"/>
          <w:szCs w:val="22"/>
        </w:rPr>
        <w:t>conservation planning assessment</w:t>
      </w:r>
      <w:r w:rsidR="00597601">
        <w:rPr>
          <w:bCs/>
          <w:sz w:val="22"/>
          <w:szCs w:val="22"/>
        </w:rPr>
        <w:t xml:space="preserve"> and map priority areas for protected area expansion</w:t>
      </w:r>
      <w:r w:rsidRPr="00EF0841">
        <w:rPr>
          <w:bCs/>
          <w:sz w:val="22"/>
          <w:szCs w:val="22"/>
        </w:rPr>
        <w:t xml:space="preserve">. The contracted </w:t>
      </w:r>
      <w:r w:rsidR="001310C1">
        <w:rPr>
          <w:bCs/>
          <w:sz w:val="22"/>
          <w:szCs w:val="22"/>
        </w:rPr>
        <w:t>consortium</w:t>
      </w:r>
      <w:r w:rsidRPr="00EF0841">
        <w:rPr>
          <w:bCs/>
          <w:sz w:val="22"/>
          <w:szCs w:val="22"/>
        </w:rPr>
        <w:t xml:space="preserve"> will actively involve a wide range of stakeholders (including </w:t>
      </w:r>
      <w:r w:rsidR="005737FD">
        <w:rPr>
          <w:bCs/>
          <w:sz w:val="22"/>
          <w:szCs w:val="22"/>
        </w:rPr>
        <w:t xml:space="preserve">public institutions, </w:t>
      </w:r>
      <w:proofErr w:type="spellStart"/>
      <w:r w:rsidR="005737FD">
        <w:rPr>
          <w:bCs/>
          <w:sz w:val="22"/>
          <w:szCs w:val="22"/>
        </w:rPr>
        <w:t>parastatals</w:t>
      </w:r>
      <w:proofErr w:type="spellEnd"/>
      <w:r w:rsidR="005737FD">
        <w:rPr>
          <w:bCs/>
          <w:sz w:val="22"/>
          <w:szCs w:val="22"/>
        </w:rPr>
        <w:t xml:space="preserve">, </w:t>
      </w:r>
      <w:r w:rsidR="005737FD" w:rsidRPr="00EF0841">
        <w:rPr>
          <w:bCs/>
          <w:sz w:val="22"/>
          <w:szCs w:val="22"/>
        </w:rPr>
        <w:t>NGOs</w:t>
      </w:r>
      <w:r w:rsidR="005737FD">
        <w:rPr>
          <w:bCs/>
          <w:sz w:val="22"/>
          <w:szCs w:val="22"/>
        </w:rPr>
        <w:t>,</w:t>
      </w:r>
      <w:r w:rsidR="005737FD" w:rsidRPr="00EF0841">
        <w:rPr>
          <w:bCs/>
          <w:sz w:val="22"/>
          <w:szCs w:val="22"/>
        </w:rPr>
        <w:t xml:space="preserve"> </w:t>
      </w:r>
      <w:r w:rsidR="005737FD">
        <w:rPr>
          <w:bCs/>
          <w:sz w:val="22"/>
          <w:szCs w:val="22"/>
        </w:rPr>
        <w:t xml:space="preserve">private </w:t>
      </w:r>
      <w:r w:rsidR="006041A4">
        <w:rPr>
          <w:bCs/>
          <w:sz w:val="22"/>
          <w:szCs w:val="22"/>
        </w:rPr>
        <w:t>sector</w:t>
      </w:r>
      <w:r w:rsidR="005737FD">
        <w:rPr>
          <w:bCs/>
          <w:sz w:val="22"/>
          <w:szCs w:val="22"/>
        </w:rPr>
        <w:t>, research institutions</w:t>
      </w:r>
      <w:r w:rsidRPr="00EF0841">
        <w:rPr>
          <w:bCs/>
          <w:sz w:val="22"/>
          <w:szCs w:val="22"/>
        </w:rPr>
        <w:t xml:space="preserve"> and individual specialists) in the collation </w:t>
      </w:r>
      <w:r w:rsidR="006041A4">
        <w:rPr>
          <w:bCs/>
          <w:sz w:val="22"/>
          <w:szCs w:val="22"/>
        </w:rPr>
        <w:t>and/</w:t>
      </w:r>
      <w:r w:rsidRPr="00EF0841">
        <w:rPr>
          <w:bCs/>
          <w:sz w:val="22"/>
          <w:szCs w:val="22"/>
        </w:rPr>
        <w:t xml:space="preserve">or mapping of ‘feature’ data, the development of </w:t>
      </w:r>
      <w:r w:rsidR="006041A4">
        <w:rPr>
          <w:bCs/>
          <w:sz w:val="22"/>
          <w:szCs w:val="22"/>
        </w:rPr>
        <w:t>biodiversity thresholds</w:t>
      </w:r>
      <w:r w:rsidRPr="00EF0841">
        <w:rPr>
          <w:bCs/>
          <w:sz w:val="22"/>
          <w:szCs w:val="22"/>
        </w:rPr>
        <w:t xml:space="preserve"> and the </w:t>
      </w:r>
      <w:r w:rsidR="001310C1">
        <w:rPr>
          <w:bCs/>
          <w:sz w:val="22"/>
          <w:szCs w:val="22"/>
        </w:rPr>
        <w:t xml:space="preserve">final </w:t>
      </w:r>
      <w:r w:rsidR="006041A4">
        <w:rPr>
          <w:bCs/>
          <w:sz w:val="22"/>
          <w:szCs w:val="22"/>
        </w:rPr>
        <w:t>mapping of priority areas for protected area expansion</w:t>
      </w:r>
      <w:r w:rsidRPr="00EF0841">
        <w:rPr>
          <w:bCs/>
          <w:sz w:val="22"/>
          <w:szCs w:val="22"/>
        </w:rPr>
        <w:t xml:space="preserve">. </w:t>
      </w:r>
      <w:r w:rsidR="004B650A">
        <w:rPr>
          <w:bCs/>
          <w:sz w:val="22"/>
          <w:szCs w:val="22"/>
        </w:rPr>
        <w:t xml:space="preserve">The consortium will ensure that biodiversity </w:t>
      </w:r>
      <w:r w:rsidR="00693793">
        <w:rPr>
          <w:bCs/>
          <w:sz w:val="22"/>
          <w:szCs w:val="22"/>
        </w:rPr>
        <w:t xml:space="preserve">conservation planning approaches (e.g. </w:t>
      </w:r>
      <w:r w:rsidR="00693793" w:rsidRPr="00C22113">
        <w:rPr>
          <w:rFonts w:eastAsia="Calibri"/>
          <w:bCs/>
          <w:iCs/>
          <w:sz w:val="22"/>
          <w:szCs w:val="22"/>
          <w:lang w:val="en-ZA" w:eastAsia="en-ZA"/>
        </w:rPr>
        <w:t>Seychelles Integrated Mar</w:t>
      </w:r>
      <w:r w:rsidR="00693793">
        <w:rPr>
          <w:rFonts w:eastAsia="Calibri"/>
          <w:bCs/>
          <w:iCs/>
          <w:sz w:val="22"/>
          <w:szCs w:val="22"/>
          <w:lang w:val="en-ZA" w:eastAsia="en-ZA"/>
        </w:rPr>
        <w:t xml:space="preserve">ine Protected Area System Plan, </w:t>
      </w:r>
      <w:r w:rsidR="00693793" w:rsidRPr="00C22113">
        <w:rPr>
          <w:rFonts w:eastAsia="Calibri"/>
          <w:bCs/>
          <w:iCs/>
          <w:sz w:val="22"/>
          <w:szCs w:val="22"/>
          <w:lang w:val="en-ZA" w:eastAsia="en-ZA"/>
        </w:rPr>
        <w:t>IMPASP)</w:t>
      </w:r>
      <w:r w:rsidR="00693793">
        <w:rPr>
          <w:rFonts w:eastAsia="Calibri"/>
          <w:bCs/>
          <w:iCs/>
          <w:sz w:val="22"/>
          <w:szCs w:val="22"/>
          <w:lang w:val="en-ZA" w:eastAsia="en-ZA"/>
        </w:rPr>
        <w:t xml:space="preserve"> and </w:t>
      </w:r>
      <w:r w:rsidR="00734B7B">
        <w:rPr>
          <w:rFonts w:eastAsia="Calibri"/>
          <w:bCs/>
          <w:iCs/>
          <w:sz w:val="22"/>
          <w:szCs w:val="22"/>
          <w:lang w:val="en-ZA" w:eastAsia="en-ZA"/>
        </w:rPr>
        <w:t xml:space="preserve">the identification of </w:t>
      </w:r>
      <w:r w:rsidR="00693793">
        <w:rPr>
          <w:rFonts w:eastAsia="Calibri"/>
          <w:bCs/>
          <w:iCs/>
          <w:sz w:val="22"/>
          <w:szCs w:val="22"/>
          <w:lang w:val="en-ZA" w:eastAsia="en-ZA"/>
        </w:rPr>
        <w:t xml:space="preserve">biodiversity </w:t>
      </w:r>
      <w:r w:rsidR="00693793">
        <w:rPr>
          <w:bCs/>
          <w:sz w:val="22"/>
          <w:szCs w:val="22"/>
        </w:rPr>
        <w:t xml:space="preserve">priority areas (e.g. </w:t>
      </w:r>
      <w:r w:rsidR="00693793" w:rsidRPr="00C22113">
        <w:rPr>
          <w:rFonts w:eastAsia="Calibri"/>
          <w:sz w:val="22"/>
          <w:szCs w:val="22"/>
          <w:lang w:val="en-ZA" w:eastAsia="en-ZA"/>
        </w:rPr>
        <w:t xml:space="preserve">terrestrial </w:t>
      </w:r>
      <w:r w:rsidR="00734B7B">
        <w:rPr>
          <w:rFonts w:eastAsia="Calibri"/>
          <w:sz w:val="22"/>
          <w:szCs w:val="22"/>
          <w:lang w:val="en-ZA" w:eastAsia="en-ZA"/>
        </w:rPr>
        <w:t>‘</w:t>
      </w:r>
      <w:r w:rsidR="00693793" w:rsidRPr="00C22113">
        <w:rPr>
          <w:rFonts w:eastAsia="Calibri"/>
          <w:bCs/>
          <w:sz w:val="22"/>
          <w:szCs w:val="22"/>
          <w:lang w:val="en-ZA" w:eastAsia="en-ZA"/>
        </w:rPr>
        <w:t>Key Biodiversity Areas</w:t>
      </w:r>
      <w:r w:rsidR="00734B7B">
        <w:rPr>
          <w:rFonts w:eastAsia="Calibri"/>
          <w:bCs/>
          <w:sz w:val="22"/>
          <w:szCs w:val="22"/>
          <w:lang w:val="en-ZA" w:eastAsia="en-ZA"/>
        </w:rPr>
        <w:t>’</w:t>
      </w:r>
      <w:r w:rsidR="00693793">
        <w:rPr>
          <w:rFonts w:eastAsia="Calibri"/>
          <w:bCs/>
          <w:sz w:val="22"/>
          <w:szCs w:val="22"/>
          <w:lang w:val="en-ZA" w:eastAsia="en-ZA"/>
        </w:rPr>
        <w:t xml:space="preserve"> </w:t>
      </w:r>
      <w:r w:rsidR="00693793" w:rsidRPr="00C22113">
        <w:rPr>
          <w:rFonts w:eastAsia="Calibri"/>
          <w:bCs/>
          <w:sz w:val="22"/>
          <w:szCs w:val="22"/>
          <w:lang w:val="en-ZA" w:eastAsia="en-ZA"/>
        </w:rPr>
        <w:t>analysis</w:t>
      </w:r>
      <w:r w:rsidR="00693793">
        <w:rPr>
          <w:rFonts w:eastAsia="Calibri"/>
          <w:bCs/>
          <w:sz w:val="22"/>
          <w:szCs w:val="22"/>
          <w:lang w:val="en-ZA" w:eastAsia="en-ZA"/>
        </w:rPr>
        <w:t xml:space="preserve">, </w:t>
      </w:r>
      <w:proofErr w:type="spellStart"/>
      <w:r w:rsidR="00693793">
        <w:rPr>
          <w:rFonts w:eastAsia="Calibri"/>
          <w:bCs/>
          <w:sz w:val="22"/>
          <w:szCs w:val="22"/>
          <w:lang w:val="en-ZA" w:eastAsia="en-ZA"/>
        </w:rPr>
        <w:t>Gerlach</w:t>
      </w:r>
      <w:proofErr w:type="spellEnd"/>
      <w:r w:rsidR="00693793">
        <w:rPr>
          <w:rFonts w:eastAsia="Calibri"/>
          <w:bCs/>
          <w:sz w:val="22"/>
          <w:szCs w:val="22"/>
          <w:lang w:val="en-ZA" w:eastAsia="en-ZA"/>
        </w:rPr>
        <w:t xml:space="preserve"> 2008) that have already been developed </w:t>
      </w:r>
      <w:r w:rsidR="00693793">
        <w:rPr>
          <w:bCs/>
          <w:sz w:val="22"/>
          <w:szCs w:val="22"/>
        </w:rPr>
        <w:t>are effectively integrated into, and aligned with, this output.</w:t>
      </w:r>
      <w:r w:rsidR="004B650A">
        <w:rPr>
          <w:rFonts w:eastAsia="Calibri"/>
          <w:bCs/>
          <w:sz w:val="22"/>
          <w:szCs w:val="22"/>
          <w:lang w:val="en-ZA" w:eastAsia="en-ZA"/>
        </w:rPr>
        <w:t xml:space="preserve"> </w:t>
      </w:r>
      <w:r w:rsidRPr="00EF0841">
        <w:rPr>
          <w:bCs/>
          <w:sz w:val="22"/>
          <w:szCs w:val="22"/>
        </w:rPr>
        <w:t xml:space="preserve">The </w:t>
      </w:r>
      <w:r w:rsidR="001310C1">
        <w:rPr>
          <w:bCs/>
          <w:sz w:val="22"/>
          <w:szCs w:val="22"/>
        </w:rPr>
        <w:t>DOE</w:t>
      </w:r>
      <w:r w:rsidRPr="00EF0841">
        <w:rPr>
          <w:bCs/>
          <w:sz w:val="22"/>
          <w:szCs w:val="22"/>
        </w:rPr>
        <w:t xml:space="preserve"> will</w:t>
      </w:r>
      <w:r w:rsidR="001310C1">
        <w:rPr>
          <w:bCs/>
          <w:sz w:val="22"/>
          <w:szCs w:val="22"/>
        </w:rPr>
        <w:t xml:space="preserve">, through the </w:t>
      </w:r>
      <w:r w:rsidR="00885CAE">
        <w:rPr>
          <w:bCs/>
          <w:sz w:val="22"/>
          <w:szCs w:val="22"/>
        </w:rPr>
        <w:t>PTO</w:t>
      </w:r>
      <w:r w:rsidR="001310C1">
        <w:rPr>
          <w:bCs/>
          <w:sz w:val="22"/>
          <w:szCs w:val="22"/>
        </w:rPr>
        <w:t>,</w:t>
      </w:r>
      <w:r w:rsidRPr="00EF0841">
        <w:rPr>
          <w:bCs/>
          <w:sz w:val="22"/>
          <w:szCs w:val="22"/>
        </w:rPr>
        <w:t xml:space="preserve"> guide and support the </w:t>
      </w:r>
      <w:r w:rsidR="001310C1">
        <w:rPr>
          <w:bCs/>
          <w:sz w:val="22"/>
          <w:szCs w:val="22"/>
        </w:rPr>
        <w:t>consortium</w:t>
      </w:r>
      <w:r w:rsidRPr="00EF0841">
        <w:rPr>
          <w:bCs/>
          <w:sz w:val="22"/>
          <w:szCs w:val="22"/>
        </w:rPr>
        <w:t xml:space="preserve"> in facilitating </w:t>
      </w:r>
      <w:r w:rsidRPr="001310C1">
        <w:rPr>
          <w:bCs/>
          <w:sz w:val="22"/>
          <w:szCs w:val="22"/>
        </w:rPr>
        <w:t>the institutional and specialist consultative process</w:t>
      </w:r>
      <w:r w:rsidR="001310C1">
        <w:rPr>
          <w:bCs/>
          <w:sz w:val="22"/>
          <w:szCs w:val="22"/>
        </w:rPr>
        <w:t>es</w:t>
      </w:r>
      <w:r w:rsidRPr="001310C1">
        <w:rPr>
          <w:bCs/>
          <w:sz w:val="22"/>
          <w:szCs w:val="22"/>
        </w:rPr>
        <w:t xml:space="preserve">. </w:t>
      </w:r>
      <w:r w:rsidR="00C371E3">
        <w:rPr>
          <w:rFonts w:eastAsia="Calibri"/>
          <w:sz w:val="22"/>
          <w:szCs w:val="22"/>
          <w:lang w:val="en-ZA" w:eastAsia="en-ZA"/>
        </w:rPr>
        <w:t>The map of priority areas for protected area expansion will be integrated into the updated national policy directions for the PA system in Seychelles (see Output 1.2 below).</w:t>
      </w:r>
    </w:p>
    <w:p w:rsidR="00201930" w:rsidRPr="001310C1" w:rsidRDefault="00201930" w:rsidP="001310C1">
      <w:pPr>
        <w:pStyle w:val="Footer"/>
        <w:jc w:val="both"/>
        <w:rPr>
          <w:sz w:val="22"/>
          <w:szCs w:val="22"/>
        </w:rPr>
      </w:pPr>
    </w:p>
    <w:p w:rsidR="00EB0307" w:rsidRPr="00B03348" w:rsidRDefault="00EB0307" w:rsidP="00B03348">
      <w:pPr>
        <w:pStyle w:val="Footer"/>
        <w:shd w:val="clear" w:color="auto" w:fill="D9D9D9" w:themeFill="background1" w:themeFillShade="D9"/>
        <w:tabs>
          <w:tab w:val="clear" w:pos="4320"/>
          <w:tab w:val="clear" w:pos="8640"/>
        </w:tabs>
        <w:jc w:val="both"/>
        <w:rPr>
          <w:i/>
          <w:sz w:val="22"/>
          <w:szCs w:val="22"/>
        </w:rPr>
      </w:pPr>
      <w:r w:rsidRPr="00B03348">
        <w:rPr>
          <w:b/>
          <w:sz w:val="22"/>
          <w:szCs w:val="22"/>
        </w:rPr>
        <w:t>Output 1.2</w:t>
      </w:r>
      <w:r w:rsidRPr="00B03348">
        <w:rPr>
          <w:i/>
          <w:sz w:val="22"/>
          <w:szCs w:val="22"/>
        </w:rPr>
        <w:t xml:space="preserve">: </w:t>
      </w:r>
      <w:r w:rsidR="00FC117F" w:rsidRPr="00B03348">
        <w:rPr>
          <w:i/>
          <w:sz w:val="22"/>
          <w:szCs w:val="22"/>
        </w:rPr>
        <w:t xml:space="preserve">National policy directions are </w:t>
      </w:r>
      <w:r w:rsidR="00AF7FDF" w:rsidRPr="00B03348">
        <w:rPr>
          <w:i/>
          <w:sz w:val="22"/>
          <w:szCs w:val="22"/>
        </w:rPr>
        <w:t>updated and modernized to</w:t>
      </w:r>
      <w:r w:rsidR="00FC117F" w:rsidRPr="00B03348">
        <w:rPr>
          <w:i/>
          <w:sz w:val="22"/>
          <w:szCs w:val="22"/>
        </w:rPr>
        <w:t xml:space="preserve"> direct </w:t>
      </w:r>
      <w:r w:rsidR="00976AB4" w:rsidRPr="00B03348">
        <w:rPr>
          <w:i/>
          <w:sz w:val="22"/>
          <w:szCs w:val="22"/>
        </w:rPr>
        <w:t xml:space="preserve">a partnership approach to </w:t>
      </w:r>
      <w:r w:rsidR="00FC117F" w:rsidRPr="00B03348">
        <w:rPr>
          <w:i/>
          <w:sz w:val="22"/>
          <w:szCs w:val="22"/>
        </w:rPr>
        <w:t>the expansion</w:t>
      </w:r>
      <w:r w:rsidR="00976AB4" w:rsidRPr="00B03348">
        <w:rPr>
          <w:i/>
          <w:sz w:val="22"/>
          <w:szCs w:val="22"/>
        </w:rPr>
        <w:t>, planning</w:t>
      </w:r>
      <w:r w:rsidR="00FC117F" w:rsidRPr="00B03348">
        <w:rPr>
          <w:i/>
          <w:sz w:val="22"/>
          <w:szCs w:val="22"/>
        </w:rPr>
        <w:t xml:space="preserve"> and management of </w:t>
      </w:r>
      <w:r w:rsidR="000C077B" w:rsidRPr="00B03348">
        <w:rPr>
          <w:i/>
          <w:sz w:val="22"/>
          <w:szCs w:val="22"/>
        </w:rPr>
        <w:t xml:space="preserve">the </w:t>
      </w:r>
      <w:r w:rsidR="00FC117F" w:rsidRPr="00B03348">
        <w:rPr>
          <w:i/>
          <w:sz w:val="22"/>
          <w:szCs w:val="22"/>
        </w:rPr>
        <w:t>PA system</w:t>
      </w:r>
      <w:r w:rsidR="00976AB4" w:rsidRPr="00B03348">
        <w:rPr>
          <w:i/>
          <w:sz w:val="22"/>
          <w:szCs w:val="22"/>
        </w:rPr>
        <w:t xml:space="preserve"> </w:t>
      </w:r>
    </w:p>
    <w:p w:rsidR="00EB0307" w:rsidRDefault="00EB0307" w:rsidP="00C05220">
      <w:pPr>
        <w:pStyle w:val="Footer"/>
        <w:tabs>
          <w:tab w:val="clear" w:pos="4320"/>
          <w:tab w:val="clear" w:pos="8640"/>
        </w:tabs>
        <w:jc w:val="both"/>
        <w:rPr>
          <w:sz w:val="22"/>
          <w:szCs w:val="22"/>
          <w:lang w:val="en-ZA" w:eastAsia="en-ZA"/>
        </w:rPr>
      </w:pPr>
    </w:p>
    <w:p w:rsidR="0050515D" w:rsidRDefault="00C05220" w:rsidP="00C05220">
      <w:pPr>
        <w:jc w:val="both"/>
        <w:rPr>
          <w:sz w:val="22"/>
          <w:szCs w:val="22"/>
          <w:lang w:val="en-ZA" w:eastAsia="en-ZA"/>
        </w:rPr>
      </w:pPr>
      <w:r w:rsidRPr="00F600FD">
        <w:rPr>
          <w:sz w:val="22"/>
          <w:szCs w:val="22"/>
        </w:rPr>
        <w:t xml:space="preserve">Work under this output will assist the </w:t>
      </w:r>
      <w:r w:rsidR="004A1CA0">
        <w:rPr>
          <w:sz w:val="22"/>
          <w:szCs w:val="22"/>
        </w:rPr>
        <w:t>DOE, SFA and SNPA</w:t>
      </w:r>
      <w:r w:rsidRPr="00F600FD">
        <w:rPr>
          <w:sz w:val="22"/>
          <w:szCs w:val="22"/>
        </w:rPr>
        <w:t xml:space="preserve"> in </w:t>
      </w:r>
      <w:r w:rsidR="00441D39">
        <w:rPr>
          <w:sz w:val="22"/>
          <w:szCs w:val="22"/>
        </w:rPr>
        <w:t xml:space="preserve">updating and </w:t>
      </w:r>
      <w:r w:rsidRPr="00F600FD">
        <w:rPr>
          <w:sz w:val="22"/>
          <w:szCs w:val="22"/>
        </w:rPr>
        <w:t xml:space="preserve">modernizing </w:t>
      </w:r>
      <w:r w:rsidR="004A1CA0">
        <w:rPr>
          <w:sz w:val="22"/>
          <w:szCs w:val="22"/>
        </w:rPr>
        <w:t>the</w:t>
      </w:r>
      <w:r w:rsidR="00441D39">
        <w:rPr>
          <w:sz w:val="22"/>
          <w:szCs w:val="22"/>
        </w:rPr>
        <w:t xml:space="preserve"> current</w:t>
      </w:r>
      <w:r w:rsidRPr="00F600FD">
        <w:rPr>
          <w:sz w:val="22"/>
          <w:szCs w:val="22"/>
        </w:rPr>
        <w:t xml:space="preserve"> </w:t>
      </w:r>
      <w:r w:rsidR="00441D39">
        <w:rPr>
          <w:sz w:val="22"/>
          <w:szCs w:val="22"/>
        </w:rPr>
        <w:t>enabling policy framework for protected areas</w:t>
      </w:r>
      <w:r w:rsidR="00976AB4">
        <w:rPr>
          <w:sz w:val="22"/>
          <w:szCs w:val="22"/>
        </w:rPr>
        <w:t xml:space="preserve"> -</w:t>
      </w:r>
      <w:r w:rsidR="00441D39">
        <w:rPr>
          <w:sz w:val="22"/>
          <w:szCs w:val="22"/>
        </w:rPr>
        <w:t xml:space="preserve"> the </w:t>
      </w:r>
      <w:r w:rsidR="004A1CA0" w:rsidRPr="00441D39">
        <w:rPr>
          <w:i/>
          <w:sz w:val="22"/>
          <w:szCs w:val="22"/>
        </w:rPr>
        <w:t xml:space="preserve">Conservation Policy </w:t>
      </w:r>
      <w:r w:rsidR="00441D39" w:rsidRPr="00441D39">
        <w:rPr>
          <w:i/>
          <w:sz w:val="22"/>
          <w:szCs w:val="22"/>
        </w:rPr>
        <w:t>in the</w:t>
      </w:r>
      <w:r w:rsidR="004A1CA0" w:rsidRPr="00441D39">
        <w:rPr>
          <w:i/>
          <w:sz w:val="22"/>
          <w:szCs w:val="22"/>
        </w:rPr>
        <w:t xml:space="preserve"> Seychelles</w:t>
      </w:r>
      <w:r w:rsidR="004A1CA0">
        <w:rPr>
          <w:sz w:val="22"/>
          <w:szCs w:val="22"/>
        </w:rPr>
        <w:t xml:space="preserve"> (1971)</w:t>
      </w:r>
      <w:r w:rsidRPr="00F600FD">
        <w:rPr>
          <w:sz w:val="22"/>
          <w:szCs w:val="22"/>
        </w:rPr>
        <w:t xml:space="preserve">. </w:t>
      </w:r>
      <w:r w:rsidR="00441D39">
        <w:rPr>
          <w:sz w:val="22"/>
          <w:szCs w:val="22"/>
        </w:rPr>
        <w:t>Th</w:t>
      </w:r>
      <w:r w:rsidR="00FB775E">
        <w:rPr>
          <w:sz w:val="22"/>
          <w:szCs w:val="22"/>
        </w:rPr>
        <w:t>e</w:t>
      </w:r>
      <w:r w:rsidR="00441D39">
        <w:rPr>
          <w:sz w:val="22"/>
          <w:szCs w:val="22"/>
        </w:rPr>
        <w:t xml:space="preserve"> updated </w:t>
      </w:r>
      <w:r w:rsidRPr="00F600FD">
        <w:rPr>
          <w:sz w:val="22"/>
          <w:szCs w:val="22"/>
        </w:rPr>
        <w:t xml:space="preserve">policy will </w:t>
      </w:r>
      <w:r w:rsidR="00C74072">
        <w:rPr>
          <w:sz w:val="22"/>
          <w:szCs w:val="22"/>
        </w:rPr>
        <w:t>seek to</w:t>
      </w:r>
      <w:r w:rsidR="00AF7FDF">
        <w:rPr>
          <w:sz w:val="22"/>
          <w:szCs w:val="22"/>
        </w:rPr>
        <w:t xml:space="preserve"> </w:t>
      </w:r>
      <w:r w:rsidR="00976AB4">
        <w:rPr>
          <w:sz w:val="22"/>
          <w:szCs w:val="22"/>
        </w:rPr>
        <w:t xml:space="preserve">promote a </w:t>
      </w:r>
      <w:r w:rsidR="00976AB4">
        <w:rPr>
          <w:sz w:val="22"/>
          <w:szCs w:val="22"/>
          <w:lang w:val="en-ZA" w:eastAsia="en-ZA"/>
        </w:rPr>
        <w:t xml:space="preserve">partnership </w:t>
      </w:r>
      <w:r>
        <w:rPr>
          <w:sz w:val="22"/>
          <w:szCs w:val="22"/>
          <w:lang w:val="en-ZA" w:eastAsia="en-ZA"/>
        </w:rPr>
        <w:t xml:space="preserve">approach </w:t>
      </w:r>
      <w:r w:rsidR="00976AB4">
        <w:rPr>
          <w:sz w:val="22"/>
          <w:szCs w:val="22"/>
          <w:lang w:val="en-ZA" w:eastAsia="en-ZA"/>
        </w:rPr>
        <w:t xml:space="preserve">(public-private-NGO) </w:t>
      </w:r>
      <w:r w:rsidR="00C74072">
        <w:rPr>
          <w:sz w:val="22"/>
          <w:szCs w:val="22"/>
          <w:lang w:val="en-ZA" w:eastAsia="en-ZA"/>
        </w:rPr>
        <w:t>in</w:t>
      </w:r>
      <w:r w:rsidRPr="00F600FD">
        <w:rPr>
          <w:sz w:val="22"/>
          <w:szCs w:val="22"/>
          <w:lang w:val="en-ZA" w:eastAsia="en-ZA"/>
        </w:rPr>
        <w:t xml:space="preserve"> the establishment and </w:t>
      </w:r>
      <w:r>
        <w:rPr>
          <w:sz w:val="22"/>
          <w:szCs w:val="22"/>
          <w:lang w:val="en-ZA" w:eastAsia="en-ZA"/>
        </w:rPr>
        <w:t xml:space="preserve">effective </w:t>
      </w:r>
      <w:r w:rsidRPr="0088406D">
        <w:rPr>
          <w:sz w:val="22"/>
          <w:szCs w:val="22"/>
          <w:lang w:val="en-ZA" w:eastAsia="en-ZA"/>
        </w:rPr>
        <w:t xml:space="preserve">management of a </w:t>
      </w:r>
      <w:r w:rsidR="00AF7FDF" w:rsidRPr="0088406D">
        <w:rPr>
          <w:sz w:val="22"/>
          <w:szCs w:val="22"/>
          <w:lang w:val="en-ZA" w:eastAsia="en-ZA"/>
        </w:rPr>
        <w:t xml:space="preserve">more </w:t>
      </w:r>
      <w:r w:rsidRPr="0088406D">
        <w:rPr>
          <w:sz w:val="22"/>
          <w:szCs w:val="22"/>
          <w:lang w:val="en-ZA" w:eastAsia="en-ZA"/>
        </w:rPr>
        <w:t xml:space="preserve">comprehensive, adequate and representative protected area system for </w:t>
      </w:r>
      <w:r w:rsidR="00441D39" w:rsidRPr="0088406D">
        <w:rPr>
          <w:sz w:val="22"/>
          <w:szCs w:val="22"/>
          <w:lang w:val="en-ZA" w:eastAsia="en-ZA"/>
        </w:rPr>
        <w:t>Seychelles</w:t>
      </w:r>
      <w:r w:rsidRPr="0088406D">
        <w:rPr>
          <w:sz w:val="22"/>
          <w:szCs w:val="22"/>
          <w:lang w:val="en-ZA" w:eastAsia="en-ZA"/>
        </w:rPr>
        <w:t xml:space="preserve">. </w:t>
      </w:r>
    </w:p>
    <w:p w:rsidR="0050515D" w:rsidRDefault="0050515D" w:rsidP="00C05220">
      <w:pPr>
        <w:jc w:val="both"/>
        <w:rPr>
          <w:sz w:val="22"/>
          <w:szCs w:val="22"/>
          <w:lang w:val="en-ZA" w:eastAsia="en-ZA"/>
        </w:rPr>
      </w:pPr>
    </w:p>
    <w:p w:rsidR="00C05220" w:rsidRPr="0088406D" w:rsidRDefault="00C05220" w:rsidP="00C05220">
      <w:pPr>
        <w:jc w:val="both"/>
        <w:rPr>
          <w:sz w:val="22"/>
          <w:szCs w:val="22"/>
        </w:rPr>
      </w:pPr>
      <w:r w:rsidRPr="0088406D">
        <w:rPr>
          <w:sz w:val="22"/>
          <w:szCs w:val="22"/>
          <w:lang w:val="en-ZA" w:eastAsia="en-ZA"/>
        </w:rPr>
        <w:t xml:space="preserve">The activities required to prepare this policy will include </w:t>
      </w:r>
      <w:r w:rsidRPr="0088406D">
        <w:rPr>
          <w:i/>
          <w:sz w:val="22"/>
          <w:szCs w:val="22"/>
          <w:lang w:val="en-ZA" w:eastAsia="en-ZA"/>
        </w:rPr>
        <w:t>inter alia</w:t>
      </w:r>
      <w:r w:rsidRPr="0088406D">
        <w:rPr>
          <w:sz w:val="22"/>
          <w:szCs w:val="22"/>
          <w:lang w:val="en-ZA" w:eastAsia="en-ZA"/>
        </w:rPr>
        <w:t xml:space="preserve">:  </w:t>
      </w:r>
    </w:p>
    <w:p w:rsidR="0088406D" w:rsidRPr="0088406D" w:rsidRDefault="0088406D" w:rsidP="00EF3076">
      <w:pPr>
        <w:pStyle w:val="ListParagraph"/>
        <w:numPr>
          <w:ilvl w:val="0"/>
          <w:numId w:val="21"/>
        </w:numPr>
        <w:tabs>
          <w:tab w:val="left" w:pos="709"/>
        </w:tabs>
        <w:autoSpaceDE w:val="0"/>
        <w:autoSpaceDN w:val="0"/>
        <w:adjustRightInd w:val="0"/>
        <w:ind w:left="709" w:hanging="567"/>
        <w:jc w:val="both"/>
        <w:rPr>
          <w:rFonts w:ascii="Times New Roman" w:hAnsi="Times New Roman"/>
        </w:rPr>
      </w:pPr>
      <w:r>
        <w:rPr>
          <w:rFonts w:ascii="Times New Roman" w:hAnsi="Times New Roman"/>
        </w:rPr>
        <w:t>Convening a</w:t>
      </w:r>
      <w:r w:rsidRPr="0088406D">
        <w:rPr>
          <w:rFonts w:ascii="Times New Roman" w:hAnsi="Times New Roman"/>
        </w:rPr>
        <w:t xml:space="preserve"> PA policy technical working group - comprising senior representatives of at least</w:t>
      </w:r>
      <w:r w:rsidR="00485DF9">
        <w:rPr>
          <w:rFonts w:ascii="Times New Roman" w:hAnsi="Times New Roman"/>
        </w:rPr>
        <w:t xml:space="preserve"> the DOE, SNPA, SFA, </w:t>
      </w:r>
      <w:r w:rsidR="002A040B">
        <w:rPr>
          <w:rFonts w:ascii="Times New Roman" w:hAnsi="Times New Roman"/>
        </w:rPr>
        <w:t>MLUH</w:t>
      </w:r>
      <w:r w:rsidR="00485DF9">
        <w:rPr>
          <w:rFonts w:ascii="Times New Roman" w:hAnsi="Times New Roman"/>
        </w:rPr>
        <w:t xml:space="preserve">, SIF </w:t>
      </w:r>
      <w:r w:rsidRPr="0088406D">
        <w:rPr>
          <w:rFonts w:ascii="Times New Roman" w:hAnsi="Times New Roman"/>
        </w:rPr>
        <w:t xml:space="preserve">and </w:t>
      </w:r>
      <w:r w:rsidR="003A0193">
        <w:rPr>
          <w:rFonts w:ascii="Times New Roman" w:hAnsi="Times New Roman"/>
        </w:rPr>
        <w:t>representatives of private landowners and NGO’s responsible for the management of formal PAs</w:t>
      </w:r>
      <w:r w:rsidRPr="0088406D">
        <w:rPr>
          <w:rFonts w:ascii="Times New Roman" w:hAnsi="Times New Roman"/>
        </w:rPr>
        <w:t xml:space="preserve"> - to oversee the development of the national policy on protected areas.</w:t>
      </w:r>
    </w:p>
    <w:p w:rsidR="00C05220" w:rsidRPr="0088406D" w:rsidRDefault="00C05220" w:rsidP="00EF3076">
      <w:pPr>
        <w:pStyle w:val="ListParagraph"/>
        <w:numPr>
          <w:ilvl w:val="0"/>
          <w:numId w:val="21"/>
        </w:numPr>
        <w:tabs>
          <w:tab w:val="left" w:pos="709"/>
        </w:tabs>
        <w:autoSpaceDE w:val="0"/>
        <w:autoSpaceDN w:val="0"/>
        <w:adjustRightInd w:val="0"/>
        <w:ind w:left="709" w:hanging="567"/>
        <w:jc w:val="both"/>
        <w:rPr>
          <w:rFonts w:ascii="Times New Roman" w:hAnsi="Times New Roman"/>
        </w:rPr>
      </w:pPr>
      <w:r w:rsidRPr="0088406D">
        <w:rPr>
          <w:rFonts w:ascii="Times New Roman" w:hAnsi="Times New Roman"/>
        </w:rPr>
        <w:t xml:space="preserve">Briefly summarizing global reviews </w:t>
      </w:r>
      <w:r w:rsidR="004A1CA0" w:rsidRPr="0088406D">
        <w:rPr>
          <w:rFonts w:ascii="Times New Roman" w:hAnsi="Times New Roman"/>
        </w:rPr>
        <w:t xml:space="preserve">(particularly for small islands) </w:t>
      </w:r>
      <w:r w:rsidRPr="0088406D">
        <w:rPr>
          <w:rFonts w:ascii="Times New Roman" w:hAnsi="Times New Roman"/>
        </w:rPr>
        <w:t>of best practice in protected area establishment, planning and management.</w:t>
      </w:r>
    </w:p>
    <w:p w:rsidR="008C49D3" w:rsidRPr="0088406D" w:rsidRDefault="008C49D3" w:rsidP="00EF3076">
      <w:pPr>
        <w:pStyle w:val="ListParagraph"/>
        <w:numPr>
          <w:ilvl w:val="0"/>
          <w:numId w:val="21"/>
        </w:numPr>
        <w:tabs>
          <w:tab w:val="left" w:pos="709"/>
        </w:tabs>
        <w:autoSpaceDE w:val="0"/>
        <w:autoSpaceDN w:val="0"/>
        <w:adjustRightInd w:val="0"/>
        <w:ind w:left="709" w:hanging="567"/>
        <w:jc w:val="both"/>
        <w:rPr>
          <w:rFonts w:ascii="Times New Roman" w:hAnsi="Times New Roman"/>
        </w:rPr>
      </w:pPr>
      <w:r w:rsidRPr="0088406D">
        <w:rPr>
          <w:rFonts w:ascii="Times New Roman" w:hAnsi="Times New Roman"/>
        </w:rPr>
        <w:t>Preparing a brief overview the current status of the protected area system in Seychelles</w:t>
      </w:r>
      <w:r w:rsidR="00976AB4" w:rsidRPr="0088406D">
        <w:rPr>
          <w:rFonts w:ascii="Times New Roman" w:hAnsi="Times New Roman"/>
        </w:rPr>
        <w:t>, and partnerships in its planning and management</w:t>
      </w:r>
      <w:r w:rsidRPr="0088406D">
        <w:rPr>
          <w:rFonts w:ascii="Times New Roman" w:hAnsi="Times New Roman"/>
        </w:rPr>
        <w:t>.</w:t>
      </w:r>
    </w:p>
    <w:p w:rsidR="00C05220" w:rsidRPr="00926D70" w:rsidRDefault="004A1CA0" w:rsidP="00EF3076">
      <w:pPr>
        <w:pStyle w:val="ListParagraph"/>
        <w:numPr>
          <w:ilvl w:val="0"/>
          <w:numId w:val="21"/>
        </w:numPr>
        <w:tabs>
          <w:tab w:val="left" w:pos="709"/>
        </w:tabs>
        <w:autoSpaceDE w:val="0"/>
        <w:autoSpaceDN w:val="0"/>
        <w:adjustRightInd w:val="0"/>
        <w:ind w:left="709" w:hanging="567"/>
        <w:jc w:val="both"/>
        <w:rPr>
          <w:rFonts w:ascii="Times New Roman" w:hAnsi="Times New Roman"/>
        </w:rPr>
      </w:pPr>
      <w:r w:rsidRPr="00926D70">
        <w:rPr>
          <w:rFonts w:ascii="Times New Roman" w:hAnsi="Times New Roman"/>
        </w:rPr>
        <w:t xml:space="preserve">Updating </w:t>
      </w:r>
      <w:r w:rsidR="00C05220" w:rsidRPr="00926D70">
        <w:rPr>
          <w:rFonts w:ascii="Times New Roman" w:hAnsi="Times New Roman"/>
        </w:rPr>
        <w:t xml:space="preserve">the vision, guiding principles and values for protected areas in </w:t>
      </w:r>
      <w:r w:rsidR="00AF7FDF" w:rsidRPr="00926D70">
        <w:rPr>
          <w:rFonts w:ascii="Times New Roman" w:hAnsi="Times New Roman"/>
        </w:rPr>
        <w:t>Seychelles</w:t>
      </w:r>
      <w:r w:rsidR="00C05220" w:rsidRPr="00926D70">
        <w:rPr>
          <w:rFonts w:ascii="Times New Roman" w:hAnsi="Times New Roman"/>
        </w:rPr>
        <w:t>.</w:t>
      </w:r>
    </w:p>
    <w:p w:rsidR="00C05220" w:rsidRPr="004A1CA0" w:rsidRDefault="00DF2A7A" w:rsidP="00EF3076">
      <w:pPr>
        <w:pStyle w:val="ListParagraph"/>
        <w:numPr>
          <w:ilvl w:val="0"/>
          <w:numId w:val="21"/>
        </w:numPr>
        <w:tabs>
          <w:tab w:val="left" w:pos="709"/>
        </w:tabs>
        <w:autoSpaceDE w:val="0"/>
        <w:autoSpaceDN w:val="0"/>
        <w:adjustRightInd w:val="0"/>
        <w:ind w:left="709" w:hanging="567"/>
        <w:jc w:val="both"/>
        <w:rPr>
          <w:rFonts w:ascii="Times New Roman" w:hAnsi="Times New Roman"/>
        </w:rPr>
      </w:pPr>
      <w:r w:rsidRPr="00926D70">
        <w:rPr>
          <w:rFonts w:ascii="Times New Roman" w:hAnsi="Times New Roman"/>
        </w:rPr>
        <w:t>Modernising the</w:t>
      </w:r>
      <w:r w:rsidR="00C05220" w:rsidRPr="00926D70">
        <w:rPr>
          <w:rFonts w:ascii="Times New Roman" w:hAnsi="Times New Roman"/>
        </w:rPr>
        <w:t xml:space="preserve"> approach to the application of the different IUCN protected area categories in the</w:t>
      </w:r>
      <w:r w:rsidR="00C05220" w:rsidRPr="004A1CA0">
        <w:rPr>
          <w:rFonts w:ascii="Times New Roman" w:hAnsi="Times New Roman"/>
        </w:rPr>
        <w:t xml:space="preserve"> classification of PAs in </w:t>
      </w:r>
      <w:r w:rsidR="00AF7FDF">
        <w:rPr>
          <w:rFonts w:ascii="Times New Roman" w:hAnsi="Times New Roman"/>
        </w:rPr>
        <w:t>Seychelles</w:t>
      </w:r>
      <w:r w:rsidR="00C05220" w:rsidRPr="004A1CA0">
        <w:rPr>
          <w:rFonts w:ascii="Times New Roman" w:hAnsi="Times New Roman"/>
        </w:rPr>
        <w:t xml:space="preserve">. </w:t>
      </w:r>
      <w:r w:rsidR="00C371E3">
        <w:rPr>
          <w:rFonts w:ascii="Times New Roman" w:hAnsi="Times New Roman"/>
        </w:rPr>
        <w:t xml:space="preserve">This may include revising the current PA categories, and rationalising the PA status quo of existing PAs (if deemed necessary). It </w:t>
      </w:r>
      <w:r w:rsidR="00C05220" w:rsidRPr="004A1CA0">
        <w:rPr>
          <w:rFonts w:ascii="Times New Roman" w:hAnsi="Times New Roman"/>
        </w:rPr>
        <w:t xml:space="preserve">may </w:t>
      </w:r>
      <w:r w:rsidR="00C371E3">
        <w:rPr>
          <w:rFonts w:ascii="Times New Roman" w:hAnsi="Times New Roman"/>
        </w:rPr>
        <w:t xml:space="preserve">also </w:t>
      </w:r>
      <w:r w:rsidR="00C05220" w:rsidRPr="004A1CA0">
        <w:rPr>
          <w:rFonts w:ascii="Times New Roman" w:hAnsi="Times New Roman"/>
        </w:rPr>
        <w:t>include drafting a minimum set of criteria and management objectives for the different categories of protected areas (including international conservation designations such as World Heritage Site</w:t>
      </w:r>
      <w:r w:rsidR="00AF7FDF">
        <w:rPr>
          <w:rFonts w:ascii="Times New Roman" w:hAnsi="Times New Roman"/>
        </w:rPr>
        <w:t xml:space="preserve"> </w:t>
      </w:r>
      <w:r w:rsidR="00C05220" w:rsidRPr="004A1CA0">
        <w:rPr>
          <w:rFonts w:ascii="Times New Roman" w:hAnsi="Times New Roman"/>
        </w:rPr>
        <w:t xml:space="preserve">and </w:t>
      </w:r>
      <w:proofErr w:type="spellStart"/>
      <w:r w:rsidR="00C05220" w:rsidRPr="004A1CA0">
        <w:rPr>
          <w:rFonts w:ascii="Times New Roman" w:hAnsi="Times New Roman"/>
        </w:rPr>
        <w:t>Ramsar</w:t>
      </w:r>
      <w:proofErr w:type="spellEnd"/>
      <w:r w:rsidR="00C05220" w:rsidRPr="004A1CA0">
        <w:rPr>
          <w:rFonts w:ascii="Times New Roman" w:hAnsi="Times New Roman"/>
        </w:rPr>
        <w:t xml:space="preserve"> site)</w:t>
      </w:r>
      <w:r>
        <w:rPr>
          <w:rFonts w:ascii="Times New Roman" w:hAnsi="Times New Roman"/>
        </w:rPr>
        <w:t xml:space="preserve"> in Seychelles</w:t>
      </w:r>
      <w:r w:rsidR="00C05220" w:rsidRPr="004A1CA0">
        <w:rPr>
          <w:rFonts w:ascii="Times New Roman" w:hAnsi="Times New Roman"/>
        </w:rPr>
        <w:t>.</w:t>
      </w:r>
    </w:p>
    <w:p w:rsidR="00C05220" w:rsidRPr="004A1CA0" w:rsidRDefault="00C05220"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sidRPr="004A1CA0">
        <w:rPr>
          <w:rFonts w:ascii="Times New Roman" w:hAnsi="Times New Roman"/>
        </w:rPr>
        <w:t xml:space="preserve">Developing a standardized approach to the establishment of protected areas on both private and state land. This </w:t>
      </w:r>
      <w:r w:rsidR="00DF2A7A">
        <w:rPr>
          <w:rFonts w:ascii="Times New Roman" w:hAnsi="Times New Roman"/>
        </w:rPr>
        <w:t>may</w:t>
      </w:r>
      <w:r w:rsidRPr="004A1CA0">
        <w:rPr>
          <w:rFonts w:ascii="Times New Roman" w:hAnsi="Times New Roman"/>
        </w:rPr>
        <w:t xml:space="preserve"> include formulating guidelines on: (a)</w:t>
      </w:r>
      <w:r w:rsidR="00E760DA" w:rsidRPr="00E760DA">
        <w:rPr>
          <w:rFonts w:ascii="Times New Roman" w:hAnsi="Times New Roman"/>
        </w:rPr>
        <w:t xml:space="preserve"> </w:t>
      </w:r>
      <w:r w:rsidR="00CF4585">
        <w:rPr>
          <w:rFonts w:ascii="Times New Roman" w:hAnsi="Times New Roman"/>
        </w:rPr>
        <w:t xml:space="preserve">the </w:t>
      </w:r>
      <w:r w:rsidR="00E760DA" w:rsidRPr="004A1CA0">
        <w:rPr>
          <w:rFonts w:ascii="Times New Roman" w:hAnsi="Times New Roman"/>
        </w:rPr>
        <w:t>technical requirements</w:t>
      </w:r>
      <w:r w:rsidR="00E760DA">
        <w:rPr>
          <w:rFonts w:ascii="Times New Roman" w:hAnsi="Times New Roman"/>
        </w:rPr>
        <w:t xml:space="preserve"> </w:t>
      </w:r>
      <w:r w:rsidR="00CF4585">
        <w:rPr>
          <w:rFonts w:ascii="Times New Roman" w:hAnsi="Times New Roman"/>
        </w:rPr>
        <w:t xml:space="preserve">(e.g. biodiversity or heritage significance) </w:t>
      </w:r>
      <w:r w:rsidR="00E760DA">
        <w:rPr>
          <w:rFonts w:ascii="Times New Roman" w:hAnsi="Times New Roman"/>
        </w:rPr>
        <w:t>to justify designation as a specific category of protected area; (b</w:t>
      </w:r>
      <w:r w:rsidRPr="004A1CA0">
        <w:rPr>
          <w:rFonts w:ascii="Times New Roman" w:hAnsi="Times New Roman"/>
        </w:rPr>
        <w:t xml:space="preserve">) </w:t>
      </w:r>
      <w:r w:rsidR="00CF4585">
        <w:rPr>
          <w:rFonts w:ascii="Times New Roman" w:hAnsi="Times New Roman"/>
        </w:rPr>
        <w:t xml:space="preserve">the </w:t>
      </w:r>
      <w:r w:rsidR="00E760DA" w:rsidRPr="004A1CA0">
        <w:rPr>
          <w:rFonts w:ascii="Times New Roman" w:hAnsi="Times New Roman"/>
        </w:rPr>
        <w:t xml:space="preserve">procedural </w:t>
      </w:r>
      <w:r w:rsidR="00E760DA">
        <w:rPr>
          <w:rFonts w:ascii="Times New Roman" w:hAnsi="Times New Roman"/>
        </w:rPr>
        <w:t>steps</w:t>
      </w:r>
      <w:r w:rsidR="00CF4585">
        <w:rPr>
          <w:rFonts w:ascii="Times New Roman" w:hAnsi="Times New Roman"/>
        </w:rPr>
        <w:t>, and technical information (e.g. survey maps),</w:t>
      </w:r>
      <w:r w:rsidR="00E760DA">
        <w:rPr>
          <w:rFonts w:ascii="Times New Roman" w:hAnsi="Times New Roman"/>
        </w:rPr>
        <w:t xml:space="preserve"> </w:t>
      </w:r>
      <w:r w:rsidR="00CF4585">
        <w:rPr>
          <w:rFonts w:ascii="Times New Roman" w:hAnsi="Times New Roman"/>
        </w:rPr>
        <w:t xml:space="preserve">required </w:t>
      </w:r>
      <w:r w:rsidR="00E760DA">
        <w:rPr>
          <w:rFonts w:ascii="Times New Roman" w:hAnsi="Times New Roman"/>
        </w:rPr>
        <w:t xml:space="preserve">to designate </w:t>
      </w:r>
      <w:r w:rsidR="00CF4585">
        <w:rPr>
          <w:rFonts w:ascii="Times New Roman" w:hAnsi="Times New Roman"/>
        </w:rPr>
        <w:t>each</w:t>
      </w:r>
      <w:r w:rsidR="00E760DA">
        <w:rPr>
          <w:rFonts w:ascii="Times New Roman" w:hAnsi="Times New Roman"/>
        </w:rPr>
        <w:t xml:space="preserve"> category of protected area; (c) </w:t>
      </w:r>
      <w:r w:rsidR="00CF4585">
        <w:rPr>
          <w:rFonts w:ascii="Times New Roman" w:hAnsi="Times New Roman"/>
        </w:rPr>
        <w:t xml:space="preserve">the </w:t>
      </w:r>
      <w:r w:rsidR="00E760DA">
        <w:rPr>
          <w:rFonts w:ascii="Times New Roman" w:hAnsi="Times New Roman"/>
        </w:rPr>
        <w:t>minimum</w:t>
      </w:r>
      <w:r w:rsidR="00E760DA" w:rsidRPr="004A1CA0">
        <w:rPr>
          <w:rFonts w:ascii="Times New Roman" w:hAnsi="Times New Roman"/>
        </w:rPr>
        <w:t xml:space="preserve"> </w:t>
      </w:r>
      <w:r w:rsidR="00CF4585">
        <w:rPr>
          <w:rFonts w:ascii="Times New Roman" w:hAnsi="Times New Roman"/>
        </w:rPr>
        <w:t xml:space="preserve">level </w:t>
      </w:r>
      <w:r w:rsidR="00DF2A7A">
        <w:rPr>
          <w:rFonts w:ascii="Times New Roman" w:hAnsi="Times New Roman"/>
        </w:rPr>
        <w:t xml:space="preserve">of </w:t>
      </w:r>
      <w:r w:rsidRPr="004A1CA0">
        <w:rPr>
          <w:rFonts w:ascii="Times New Roman" w:hAnsi="Times New Roman"/>
        </w:rPr>
        <w:t>stakeho</w:t>
      </w:r>
      <w:r w:rsidR="00E760DA">
        <w:rPr>
          <w:rFonts w:ascii="Times New Roman" w:hAnsi="Times New Roman"/>
        </w:rPr>
        <w:t>lder involvement</w:t>
      </w:r>
      <w:r w:rsidRPr="004A1CA0">
        <w:rPr>
          <w:rFonts w:ascii="Times New Roman" w:hAnsi="Times New Roman"/>
        </w:rPr>
        <w:t xml:space="preserve"> </w:t>
      </w:r>
      <w:r w:rsidR="00CF4585">
        <w:rPr>
          <w:rFonts w:ascii="Times New Roman" w:hAnsi="Times New Roman"/>
        </w:rPr>
        <w:t>needed to underpin the protected area motivation</w:t>
      </w:r>
      <w:r w:rsidRPr="004A1CA0">
        <w:rPr>
          <w:rFonts w:ascii="Times New Roman" w:hAnsi="Times New Roman"/>
        </w:rPr>
        <w:t xml:space="preserve">; (d) </w:t>
      </w:r>
      <w:r w:rsidR="00CF4585">
        <w:rPr>
          <w:rFonts w:ascii="Times New Roman" w:hAnsi="Times New Roman"/>
        </w:rPr>
        <w:t xml:space="preserve">the types </w:t>
      </w:r>
      <w:r w:rsidR="00DF2A7A">
        <w:rPr>
          <w:rFonts w:ascii="Times New Roman" w:hAnsi="Times New Roman"/>
        </w:rPr>
        <w:t xml:space="preserve">of </w:t>
      </w:r>
      <w:r w:rsidRPr="004A1CA0">
        <w:rPr>
          <w:rFonts w:ascii="Times New Roman" w:hAnsi="Times New Roman"/>
        </w:rPr>
        <w:t xml:space="preserve">incentives </w:t>
      </w:r>
      <w:r w:rsidR="00CF4585">
        <w:rPr>
          <w:rFonts w:ascii="Times New Roman" w:hAnsi="Times New Roman"/>
        </w:rPr>
        <w:t xml:space="preserve">available to encourage </w:t>
      </w:r>
      <w:r w:rsidRPr="004A1CA0">
        <w:rPr>
          <w:rFonts w:ascii="Times New Roman" w:hAnsi="Times New Roman"/>
        </w:rPr>
        <w:t xml:space="preserve">private landowners to </w:t>
      </w:r>
      <w:r w:rsidR="00E760DA">
        <w:rPr>
          <w:rFonts w:ascii="Times New Roman" w:hAnsi="Times New Roman"/>
        </w:rPr>
        <w:t>proclaim land as a protected area</w:t>
      </w:r>
      <w:r w:rsidR="00FC7615">
        <w:rPr>
          <w:rFonts w:ascii="Times New Roman" w:hAnsi="Times New Roman"/>
        </w:rPr>
        <w:t xml:space="preserve"> (e.g. tax exemptions/concessions/deductions/credits, limited development rights, enforcement and compliance support)</w:t>
      </w:r>
      <w:r w:rsidRPr="004A1CA0">
        <w:rPr>
          <w:rFonts w:ascii="Times New Roman" w:hAnsi="Times New Roman"/>
        </w:rPr>
        <w:t xml:space="preserve">; (e) </w:t>
      </w:r>
      <w:r w:rsidR="00CF4585">
        <w:rPr>
          <w:rFonts w:ascii="Times New Roman" w:hAnsi="Times New Roman"/>
        </w:rPr>
        <w:t>the nature</w:t>
      </w:r>
      <w:r w:rsidR="00E760DA">
        <w:rPr>
          <w:rFonts w:ascii="Times New Roman" w:hAnsi="Times New Roman"/>
        </w:rPr>
        <w:t xml:space="preserve"> of</w:t>
      </w:r>
      <w:r w:rsidRPr="004A1CA0">
        <w:rPr>
          <w:rFonts w:ascii="Times New Roman" w:hAnsi="Times New Roman"/>
        </w:rPr>
        <w:t xml:space="preserve"> formal </w:t>
      </w:r>
      <w:r w:rsidR="00CF4585">
        <w:rPr>
          <w:rFonts w:ascii="Times New Roman" w:hAnsi="Times New Roman"/>
        </w:rPr>
        <w:t xml:space="preserve">management </w:t>
      </w:r>
      <w:r w:rsidRPr="004A1CA0">
        <w:rPr>
          <w:rFonts w:ascii="Times New Roman" w:hAnsi="Times New Roman"/>
        </w:rPr>
        <w:t xml:space="preserve">agreements </w:t>
      </w:r>
      <w:r w:rsidR="00E760DA">
        <w:rPr>
          <w:rFonts w:ascii="Times New Roman" w:hAnsi="Times New Roman"/>
        </w:rPr>
        <w:t>required with government to enable designation of private</w:t>
      </w:r>
      <w:r w:rsidR="00CF4585">
        <w:rPr>
          <w:rFonts w:ascii="Times New Roman" w:hAnsi="Times New Roman"/>
        </w:rPr>
        <w:t xml:space="preserve"> land</w:t>
      </w:r>
      <w:r w:rsidR="00E760DA">
        <w:rPr>
          <w:rFonts w:ascii="Times New Roman" w:hAnsi="Times New Roman"/>
        </w:rPr>
        <w:t xml:space="preserve"> as a protected area</w:t>
      </w:r>
      <w:r w:rsidRPr="004A1CA0">
        <w:rPr>
          <w:rFonts w:ascii="Times New Roman" w:hAnsi="Times New Roman"/>
        </w:rPr>
        <w:t xml:space="preserve">; </w:t>
      </w:r>
      <w:r w:rsidR="00CF4585">
        <w:rPr>
          <w:rFonts w:ascii="Times New Roman" w:hAnsi="Times New Roman"/>
        </w:rPr>
        <w:t xml:space="preserve">and </w:t>
      </w:r>
      <w:r w:rsidRPr="004A1CA0">
        <w:rPr>
          <w:rFonts w:ascii="Times New Roman" w:hAnsi="Times New Roman"/>
        </w:rPr>
        <w:t xml:space="preserve">(f) </w:t>
      </w:r>
      <w:r w:rsidR="00CF4585">
        <w:rPr>
          <w:rFonts w:ascii="Times New Roman" w:hAnsi="Times New Roman"/>
        </w:rPr>
        <w:t xml:space="preserve">any </w:t>
      </w:r>
      <w:r w:rsidR="00E760DA">
        <w:rPr>
          <w:rFonts w:ascii="Times New Roman" w:hAnsi="Times New Roman"/>
        </w:rPr>
        <w:t>minimum requirements</w:t>
      </w:r>
      <w:r w:rsidRPr="004A1CA0">
        <w:rPr>
          <w:rFonts w:ascii="Times New Roman" w:hAnsi="Times New Roman"/>
        </w:rPr>
        <w:t xml:space="preserve"> for the </w:t>
      </w:r>
      <w:r w:rsidR="00CF4585">
        <w:rPr>
          <w:rFonts w:ascii="Times New Roman" w:hAnsi="Times New Roman"/>
        </w:rPr>
        <w:t>demarcation of protected area boundaries</w:t>
      </w:r>
      <w:r w:rsidRPr="004A1CA0">
        <w:rPr>
          <w:rFonts w:ascii="Times New Roman" w:hAnsi="Times New Roman"/>
        </w:rPr>
        <w:t>.</w:t>
      </w:r>
    </w:p>
    <w:p w:rsidR="00C05220" w:rsidRPr="004A1CA0" w:rsidRDefault="00C05220"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sidRPr="004A1CA0">
        <w:rPr>
          <w:rFonts w:ascii="Times New Roman" w:hAnsi="Times New Roman"/>
        </w:rPr>
        <w:t xml:space="preserve">Preparing </w:t>
      </w:r>
      <w:r w:rsidR="00E24776">
        <w:rPr>
          <w:rFonts w:ascii="Times New Roman" w:hAnsi="Times New Roman"/>
        </w:rPr>
        <w:t>technical</w:t>
      </w:r>
      <w:r w:rsidRPr="004A1CA0">
        <w:rPr>
          <w:rFonts w:ascii="Times New Roman" w:hAnsi="Times New Roman"/>
        </w:rPr>
        <w:t xml:space="preserve"> guidelines for the planning and management of different categories of protected areas</w:t>
      </w:r>
      <w:r w:rsidR="00976AB4">
        <w:rPr>
          <w:rFonts w:ascii="Times New Roman" w:hAnsi="Times New Roman"/>
        </w:rPr>
        <w:t xml:space="preserve"> by a range of state, NGO and private sector partners</w:t>
      </w:r>
      <w:r w:rsidRPr="004A1CA0">
        <w:rPr>
          <w:rFonts w:ascii="Times New Roman" w:hAnsi="Times New Roman"/>
        </w:rPr>
        <w:t xml:space="preserve">. This may include </w:t>
      </w:r>
      <w:r w:rsidR="00E24776">
        <w:rPr>
          <w:rFonts w:ascii="Times New Roman" w:hAnsi="Times New Roman"/>
        </w:rPr>
        <w:t xml:space="preserve">defining </w:t>
      </w:r>
      <w:r w:rsidRPr="004A1CA0">
        <w:rPr>
          <w:rFonts w:ascii="Times New Roman" w:hAnsi="Times New Roman"/>
        </w:rPr>
        <w:t>the</w:t>
      </w:r>
      <w:r w:rsidR="00E24776">
        <w:rPr>
          <w:rFonts w:ascii="Times New Roman" w:hAnsi="Times New Roman"/>
        </w:rPr>
        <w:t xml:space="preserve"> strategic approach to, and</w:t>
      </w:r>
      <w:r w:rsidRPr="004A1CA0">
        <w:rPr>
          <w:rFonts w:ascii="Times New Roman" w:hAnsi="Times New Roman"/>
        </w:rPr>
        <w:t xml:space="preserve"> </w:t>
      </w:r>
      <w:r w:rsidR="00926D70">
        <w:rPr>
          <w:rFonts w:ascii="Times New Roman" w:hAnsi="Times New Roman"/>
        </w:rPr>
        <w:t xml:space="preserve">minimum </w:t>
      </w:r>
      <w:r w:rsidRPr="004A1CA0">
        <w:rPr>
          <w:rFonts w:ascii="Times New Roman" w:hAnsi="Times New Roman"/>
        </w:rPr>
        <w:t xml:space="preserve">technical requirements for: </w:t>
      </w:r>
      <w:r w:rsidR="00E24776">
        <w:rPr>
          <w:rFonts w:ascii="Times New Roman" w:hAnsi="Times New Roman"/>
        </w:rPr>
        <w:t>(a) preparing management plans; (b) responding</w:t>
      </w:r>
      <w:r w:rsidRPr="004A1CA0">
        <w:rPr>
          <w:rFonts w:ascii="Times New Roman" w:hAnsi="Times New Roman"/>
        </w:rPr>
        <w:t xml:space="preserve"> to common biological management issues such as fire, </w:t>
      </w:r>
      <w:r w:rsidR="00926D70">
        <w:rPr>
          <w:rFonts w:ascii="Times New Roman" w:hAnsi="Times New Roman"/>
        </w:rPr>
        <w:t xml:space="preserve">coral bleaching events, </w:t>
      </w:r>
      <w:r w:rsidRPr="004A1CA0">
        <w:rPr>
          <w:rFonts w:ascii="Times New Roman" w:hAnsi="Times New Roman"/>
        </w:rPr>
        <w:t xml:space="preserve">invasive alien species control, </w:t>
      </w:r>
      <w:r w:rsidR="00926D70">
        <w:rPr>
          <w:rFonts w:ascii="Times New Roman" w:hAnsi="Times New Roman"/>
        </w:rPr>
        <w:t xml:space="preserve">habitat </w:t>
      </w:r>
      <w:r w:rsidRPr="004A1CA0">
        <w:rPr>
          <w:rFonts w:ascii="Times New Roman" w:hAnsi="Times New Roman"/>
        </w:rPr>
        <w:t xml:space="preserve">rehabilitation/restoration and </w:t>
      </w:r>
      <w:r w:rsidR="00926D70">
        <w:rPr>
          <w:rFonts w:ascii="Times New Roman" w:hAnsi="Times New Roman"/>
        </w:rPr>
        <w:t>faunal</w:t>
      </w:r>
      <w:r w:rsidRPr="004A1CA0">
        <w:rPr>
          <w:rFonts w:ascii="Times New Roman" w:hAnsi="Times New Roman"/>
        </w:rPr>
        <w:t xml:space="preserve"> management; </w:t>
      </w:r>
      <w:r w:rsidR="00E24776">
        <w:rPr>
          <w:rFonts w:ascii="Times New Roman" w:hAnsi="Times New Roman"/>
        </w:rPr>
        <w:t xml:space="preserve">(c) </w:t>
      </w:r>
      <w:r w:rsidRPr="004A1CA0">
        <w:rPr>
          <w:rFonts w:ascii="Times New Roman" w:hAnsi="Times New Roman"/>
        </w:rPr>
        <w:t xml:space="preserve">applied research and monitoring; </w:t>
      </w:r>
      <w:r w:rsidRPr="004A1CA0">
        <w:rPr>
          <w:rFonts w:ascii="Times New Roman" w:hAnsi="Times New Roman"/>
        </w:rPr>
        <w:lastRenderedPageBreak/>
        <w:t xml:space="preserve">enforcement and compliance; </w:t>
      </w:r>
      <w:r w:rsidR="00E24776">
        <w:rPr>
          <w:rFonts w:ascii="Times New Roman" w:hAnsi="Times New Roman"/>
        </w:rPr>
        <w:t xml:space="preserve">(d) </w:t>
      </w:r>
      <w:r w:rsidRPr="004A1CA0">
        <w:rPr>
          <w:rFonts w:ascii="Times New Roman" w:hAnsi="Times New Roman"/>
        </w:rPr>
        <w:t xml:space="preserve">tourism/recreational facilities and services; </w:t>
      </w:r>
      <w:r w:rsidR="00E24776">
        <w:rPr>
          <w:rFonts w:ascii="Times New Roman" w:hAnsi="Times New Roman"/>
        </w:rPr>
        <w:t xml:space="preserve">(e) </w:t>
      </w:r>
      <w:r w:rsidRPr="004A1CA0">
        <w:rPr>
          <w:rFonts w:ascii="Times New Roman" w:hAnsi="Times New Roman"/>
        </w:rPr>
        <w:t xml:space="preserve">natural resource use; </w:t>
      </w:r>
      <w:r w:rsidR="00E24776">
        <w:rPr>
          <w:rFonts w:ascii="Times New Roman" w:hAnsi="Times New Roman"/>
        </w:rPr>
        <w:t xml:space="preserve">(f) </w:t>
      </w:r>
      <w:r w:rsidRPr="004A1CA0">
        <w:rPr>
          <w:rFonts w:ascii="Times New Roman" w:hAnsi="Times New Roman"/>
        </w:rPr>
        <w:t xml:space="preserve">stakeholder engagement; and </w:t>
      </w:r>
      <w:r w:rsidR="00E24776">
        <w:rPr>
          <w:rFonts w:ascii="Times New Roman" w:hAnsi="Times New Roman"/>
        </w:rPr>
        <w:t xml:space="preserve">(g) </w:t>
      </w:r>
      <w:r w:rsidRPr="004A1CA0">
        <w:rPr>
          <w:rFonts w:ascii="Times New Roman" w:hAnsi="Times New Roman"/>
        </w:rPr>
        <w:t>co-operative governance.</w:t>
      </w:r>
    </w:p>
    <w:p w:rsidR="00E24776" w:rsidRPr="004A1CA0" w:rsidRDefault="00E24776"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sidRPr="004A1CA0">
        <w:rPr>
          <w:rFonts w:ascii="Times New Roman" w:hAnsi="Times New Roman"/>
        </w:rPr>
        <w:t>Identifying the institutional roles and responsibilities</w:t>
      </w:r>
      <w:r>
        <w:rPr>
          <w:rFonts w:ascii="Times New Roman" w:hAnsi="Times New Roman"/>
        </w:rPr>
        <w:t xml:space="preserve"> of public institutions</w:t>
      </w:r>
      <w:r w:rsidRPr="004A1CA0">
        <w:rPr>
          <w:rFonts w:ascii="Times New Roman" w:hAnsi="Times New Roman"/>
        </w:rPr>
        <w:t xml:space="preserve"> in protected area planning, management and monitoring</w:t>
      </w:r>
      <w:r>
        <w:rPr>
          <w:rFonts w:ascii="Times New Roman" w:hAnsi="Times New Roman"/>
        </w:rPr>
        <w:t>.</w:t>
      </w:r>
      <w:r w:rsidRPr="004A1CA0">
        <w:rPr>
          <w:rFonts w:ascii="Times New Roman" w:hAnsi="Times New Roman"/>
        </w:rPr>
        <w:t xml:space="preserve"> </w:t>
      </w:r>
    </w:p>
    <w:p w:rsidR="00E24776" w:rsidRPr="004A1CA0" w:rsidRDefault="00E24776"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sidRPr="004A1CA0">
        <w:rPr>
          <w:rFonts w:ascii="Times New Roman" w:hAnsi="Times New Roman"/>
        </w:rPr>
        <w:t>Identifying the role of</w:t>
      </w:r>
      <w:r>
        <w:rPr>
          <w:rFonts w:ascii="Times New Roman" w:hAnsi="Times New Roman"/>
        </w:rPr>
        <w:t xml:space="preserve"> </w:t>
      </w:r>
      <w:r w:rsidRPr="004A1CA0">
        <w:rPr>
          <w:rFonts w:ascii="Times New Roman" w:hAnsi="Times New Roman"/>
        </w:rPr>
        <w:t xml:space="preserve">the private and NGO sector </w:t>
      </w:r>
      <w:r>
        <w:rPr>
          <w:rFonts w:ascii="Times New Roman" w:hAnsi="Times New Roman"/>
        </w:rPr>
        <w:t>in protected area planning and management, and the mechanisms for their involvement</w:t>
      </w:r>
      <w:r w:rsidRPr="004A1CA0">
        <w:rPr>
          <w:rFonts w:ascii="Times New Roman" w:hAnsi="Times New Roman"/>
        </w:rPr>
        <w:t>.</w:t>
      </w:r>
    </w:p>
    <w:p w:rsidR="009A36A6" w:rsidRDefault="00BE2C6E"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Pr>
          <w:rFonts w:ascii="Times New Roman" w:hAnsi="Times New Roman"/>
        </w:rPr>
        <w:t>Outlining</w:t>
      </w:r>
      <w:r w:rsidR="009A36A6">
        <w:rPr>
          <w:rFonts w:ascii="Times New Roman" w:hAnsi="Times New Roman"/>
        </w:rPr>
        <w:t xml:space="preserve"> the sustainable financing options for the different categories of protected areas</w:t>
      </w:r>
      <w:r w:rsidR="00395766">
        <w:rPr>
          <w:rFonts w:ascii="Times New Roman" w:hAnsi="Times New Roman"/>
        </w:rPr>
        <w:t>, under different management regimes</w:t>
      </w:r>
      <w:r w:rsidR="009A36A6">
        <w:rPr>
          <w:rFonts w:ascii="Times New Roman" w:hAnsi="Times New Roman"/>
        </w:rPr>
        <w:t>.</w:t>
      </w:r>
    </w:p>
    <w:p w:rsidR="00E24776" w:rsidRDefault="00E24776"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Pr>
          <w:rFonts w:ascii="Times New Roman" w:hAnsi="Times New Roman"/>
        </w:rPr>
        <w:t>Describing the mechanisms for cooperative governance to ensure coordination</w:t>
      </w:r>
      <w:r w:rsidR="000C077B">
        <w:rPr>
          <w:rFonts w:ascii="Times New Roman" w:hAnsi="Times New Roman"/>
        </w:rPr>
        <w:t>, cooperation</w:t>
      </w:r>
      <w:r>
        <w:rPr>
          <w:rFonts w:ascii="Times New Roman" w:hAnsi="Times New Roman"/>
        </w:rPr>
        <w:t xml:space="preserve"> </w:t>
      </w:r>
      <w:r w:rsidR="000C077B">
        <w:rPr>
          <w:rFonts w:ascii="Times New Roman" w:hAnsi="Times New Roman"/>
        </w:rPr>
        <w:t xml:space="preserve">and collaboration </w:t>
      </w:r>
      <w:r w:rsidR="00395766">
        <w:rPr>
          <w:rFonts w:ascii="Times New Roman" w:hAnsi="Times New Roman"/>
        </w:rPr>
        <w:t xml:space="preserve">between PA partner organisations </w:t>
      </w:r>
      <w:r w:rsidR="000C077B">
        <w:rPr>
          <w:rFonts w:ascii="Times New Roman" w:hAnsi="Times New Roman"/>
        </w:rPr>
        <w:t>across the PAS;</w:t>
      </w:r>
      <w:r>
        <w:rPr>
          <w:rFonts w:ascii="Times New Roman" w:hAnsi="Times New Roman"/>
        </w:rPr>
        <w:t xml:space="preserve"> </w:t>
      </w:r>
    </w:p>
    <w:p w:rsidR="00C05220" w:rsidRPr="004A1CA0" w:rsidRDefault="00C05220"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sidRPr="004A1CA0">
        <w:rPr>
          <w:rFonts w:ascii="Times New Roman" w:hAnsi="Times New Roman"/>
        </w:rPr>
        <w:t xml:space="preserve">Identifying the reporting requirements </w:t>
      </w:r>
      <w:r w:rsidR="000C077B">
        <w:rPr>
          <w:rFonts w:ascii="Times New Roman" w:hAnsi="Times New Roman"/>
        </w:rPr>
        <w:t>of each agency/institution</w:t>
      </w:r>
      <w:r w:rsidR="00395766">
        <w:rPr>
          <w:rFonts w:ascii="Times New Roman" w:hAnsi="Times New Roman"/>
        </w:rPr>
        <w:t>/organisation</w:t>
      </w:r>
      <w:r w:rsidRPr="004A1CA0">
        <w:rPr>
          <w:rFonts w:ascii="Times New Roman" w:hAnsi="Times New Roman"/>
        </w:rPr>
        <w:t>.</w:t>
      </w:r>
    </w:p>
    <w:p w:rsidR="00C05220" w:rsidRPr="004A1CA0" w:rsidRDefault="00C05220" w:rsidP="00EF3076">
      <w:pPr>
        <w:pStyle w:val="ListParagraph"/>
        <w:numPr>
          <w:ilvl w:val="0"/>
          <w:numId w:val="21"/>
        </w:numPr>
        <w:tabs>
          <w:tab w:val="left" w:pos="284"/>
          <w:tab w:val="left" w:pos="709"/>
        </w:tabs>
        <w:autoSpaceDE w:val="0"/>
        <w:autoSpaceDN w:val="0"/>
        <w:adjustRightInd w:val="0"/>
        <w:ind w:left="709" w:hanging="567"/>
        <w:jc w:val="both"/>
        <w:rPr>
          <w:rFonts w:ascii="Times New Roman" w:hAnsi="Times New Roman"/>
        </w:rPr>
      </w:pPr>
      <w:r w:rsidRPr="004A1CA0">
        <w:rPr>
          <w:rFonts w:ascii="Times New Roman" w:hAnsi="Times New Roman"/>
        </w:rPr>
        <w:t>Consolidating the information collated above</w:t>
      </w:r>
      <w:r w:rsidR="00C371E3">
        <w:rPr>
          <w:rFonts w:ascii="Times New Roman" w:hAnsi="Times New Roman"/>
        </w:rPr>
        <w:t>, and the map of priority areas for PA expansion,</w:t>
      </w:r>
      <w:r w:rsidRPr="004A1CA0">
        <w:rPr>
          <w:rFonts w:ascii="Times New Roman" w:hAnsi="Times New Roman"/>
        </w:rPr>
        <w:t xml:space="preserve"> into a</w:t>
      </w:r>
      <w:r w:rsidR="00926D70">
        <w:rPr>
          <w:rFonts w:ascii="Times New Roman" w:hAnsi="Times New Roman"/>
        </w:rPr>
        <w:t>n updated</w:t>
      </w:r>
      <w:r w:rsidRPr="004A1CA0">
        <w:rPr>
          <w:rFonts w:ascii="Times New Roman" w:hAnsi="Times New Roman"/>
        </w:rPr>
        <w:t xml:space="preserve"> ‘National Policy </w:t>
      </w:r>
      <w:r w:rsidR="00926D70">
        <w:rPr>
          <w:rFonts w:ascii="Times New Roman" w:hAnsi="Times New Roman"/>
        </w:rPr>
        <w:t xml:space="preserve">Directions </w:t>
      </w:r>
      <w:r w:rsidRPr="004A1CA0">
        <w:rPr>
          <w:rFonts w:ascii="Times New Roman" w:hAnsi="Times New Roman"/>
        </w:rPr>
        <w:t xml:space="preserve">for Protected Areas in </w:t>
      </w:r>
      <w:r w:rsidR="00926D70">
        <w:rPr>
          <w:rFonts w:ascii="Times New Roman" w:hAnsi="Times New Roman"/>
        </w:rPr>
        <w:t>the Seychelles</w:t>
      </w:r>
      <w:r w:rsidRPr="004A1CA0">
        <w:rPr>
          <w:rFonts w:ascii="Times New Roman" w:hAnsi="Times New Roman"/>
        </w:rPr>
        <w:t>’.</w:t>
      </w:r>
    </w:p>
    <w:p w:rsidR="00C05220" w:rsidRPr="004A1CA0" w:rsidRDefault="00C05220" w:rsidP="000C077B">
      <w:pPr>
        <w:tabs>
          <w:tab w:val="left" w:pos="0"/>
        </w:tabs>
        <w:autoSpaceDE w:val="0"/>
        <w:autoSpaceDN w:val="0"/>
        <w:adjustRightInd w:val="0"/>
        <w:jc w:val="both"/>
        <w:rPr>
          <w:sz w:val="22"/>
          <w:szCs w:val="22"/>
          <w:lang w:val="en-ZA" w:eastAsia="en-ZA"/>
        </w:rPr>
      </w:pPr>
    </w:p>
    <w:p w:rsidR="00310B1C" w:rsidRPr="00FC117F" w:rsidRDefault="0088406D" w:rsidP="00C762D6">
      <w:pPr>
        <w:tabs>
          <w:tab w:val="left" w:pos="0"/>
        </w:tabs>
        <w:autoSpaceDE w:val="0"/>
        <w:autoSpaceDN w:val="0"/>
        <w:adjustRightInd w:val="0"/>
        <w:jc w:val="both"/>
        <w:rPr>
          <w:color w:val="000000"/>
          <w:sz w:val="22"/>
          <w:szCs w:val="22"/>
          <w:lang w:val="en-GB"/>
        </w:rPr>
      </w:pPr>
      <w:r>
        <w:rPr>
          <w:sz w:val="22"/>
          <w:szCs w:val="22"/>
          <w:lang w:val="en-GB"/>
        </w:rPr>
        <w:t>T</w:t>
      </w:r>
      <w:r w:rsidRPr="0088406D">
        <w:rPr>
          <w:sz w:val="22"/>
          <w:szCs w:val="22"/>
          <w:lang w:val="en-GB"/>
        </w:rPr>
        <w:t xml:space="preserve">he </w:t>
      </w:r>
      <w:r w:rsidR="00885CAE">
        <w:rPr>
          <w:sz w:val="22"/>
          <w:szCs w:val="22"/>
          <w:lang w:val="en-GB"/>
        </w:rPr>
        <w:t>PTO</w:t>
      </w:r>
      <w:r w:rsidRPr="0088406D">
        <w:rPr>
          <w:sz w:val="22"/>
          <w:szCs w:val="22"/>
          <w:lang w:val="en-GB"/>
        </w:rPr>
        <w:t xml:space="preserve"> </w:t>
      </w:r>
      <w:r w:rsidRPr="0088406D">
        <w:rPr>
          <w:sz w:val="22"/>
          <w:szCs w:val="22"/>
        </w:rPr>
        <w:t>will</w:t>
      </w:r>
      <w:r>
        <w:rPr>
          <w:sz w:val="22"/>
          <w:szCs w:val="22"/>
        </w:rPr>
        <w:t>, in collaboration with the DOE and SNPA,</w:t>
      </w:r>
      <w:r w:rsidRPr="0088406D">
        <w:rPr>
          <w:sz w:val="22"/>
          <w:szCs w:val="22"/>
        </w:rPr>
        <w:t xml:space="preserve"> provide logistic</w:t>
      </w:r>
      <w:r>
        <w:rPr>
          <w:sz w:val="22"/>
          <w:szCs w:val="22"/>
        </w:rPr>
        <w:t>al and administrative support in</w:t>
      </w:r>
      <w:r w:rsidRPr="0088406D">
        <w:rPr>
          <w:sz w:val="22"/>
          <w:szCs w:val="22"/>
        </w:rPr>
        <w:t xml:space="preserve"> the establishment and functioning of the protected </w:t>
      </w:r>
      <w:r>
        <w:rPr>
          <w:sz w:val="22"/>
          <w:szCs w:val="22"/>
        </w:rPr>
        <w:t xml:space="preserve">area </w:t>
      </w:r>
      <w:r>
        <w:rPr>
          <w:sz w:val="22"/>
          <w:szCs w:val="22"/>
          <w:lang w:val="en-ZA" w:eastAsia="en-ZA"/>
        </w:rPr>
        <w:t xml:space="preserve">policy </w:t>
      </w:r>
      <w:r w:rsidR="00C05220" w:rsidRPr="001C2252">
        <w:rPr>
          <w:sz w:val="22"/>
          <w:szCs w:val="22"/>
          <w:lang w:val="en-ZA" w:eastAsia="en-ZA"/>
        </w:rPr>
        <w:t>working group</w:t>
      </w:r>
      <w:r>
        <w:rPr>
          <w:sz w:val="22"/>
          <w:szCs w:val="22"/>
          <w:lang w:val="en-ZA" w:eastAsia="en-ZA"/>
        </w:rPr>
        <w:t xml:space="preserve">. </w:t>
      </w:r>
      <w:r w:rsidR="00C05220" w:rsidRPr="001C2252">
        <w:rPr>
          <w:sz w:val="22"/>
          <w:szCs w:val="22"/>
          <w:lang w:val="en-ZA" w:eastAsia="en-ZA"/>
        </w:rPr>
        <w:t xml:space="preserve"> </w:t>
      </w:r>
      <w:r>
        <w:rPr>
          <w:sz w:val="22"/>
          <w:szCs w:val="22"/>
          <w:lang w:val="en-ZA" w:eastAsia="en-ZA"/>
        </w:rPr>
        <w:t>T</w:t>
      </w:r>
      <w:r w:rsidR="00C05220" w:rsidRPr="001C2252">
        <w:rPr>
          <w:sz w:val="22"/>
          <w:szCs w:val="22"/>
          <w:lang w:val="en-ZA" w:eastAsia="en-ZA"/>
        </w:rPr>
        <w:t xml:space="preserve">he technical preparatory work for the national policy will be </w:t>
      </w:r>
      <w:r w:rsidR="008646A0">
        <w:rPr>
          <w:sz w:val="22"/>
          <w:szCs w:val="22"/>
          <w:lang w:val="en-ZA" w:eastAsia="en-ZA"/>
        </w:rPr>
        <w:t>implemented by a conservation planning and management service provider</w:t>
      </w:r>
      <w:r w:rsidR="00C762D6">
        <w:rPr>
          <w:rFonts w:ascii="ZWAdobeF" w:hAnsi="ZWAdobeF" w:cs="ZWAdobeF"/>
          <w:sz w:val="2"/>
          <w:szCs w:val="2"/>
          <w:lang w:val="en-ZA" w:eastAsia="en-ZA"/>
        </w:rPr>
        <w:t>27F</w:t>
      </w:r>
      <w:r w:rsidR="00395766">
        <w:rPr>
          <w:rStyle w:val="FootnoteReference"/>
          <w:sz w:val="22"/>
          <w:szCs w:val="22"/>
          <w:lang w:val="en-ZA" w:eastAsia="en-ZA"/>
        </w:rPr>
        <w:footnoteReference w:id="29"/>
      </w:r>
      <w:r w:rsidR="00C05220" w:rsidRPr="001C2252">
        <w:rPr>
          <w:sz w:val="22"/>
          <w:szCs w:val="22"/>
          <w:lang w:val="en-ZA" w:eastAsia="en-ZA"/>
        </w:rPr>
        <w:t xml:space="preserve">, under the guidance of the </w:t>
      </w:r>
      <w:r w:rsidR="008646A0">
        <w:rPr>
          <w:sz w:val="22"/>
          <w:szCs w:val="22"/>
          <w:lang w:val="en-ZA" w:eastAsia="en-ZA"/>
        </w:rPr>
        <w:t>DOE</w:t>
      </w:r>
      <w:r w:rsidR="00C05220" w:rsidRPr="001C2252">
        <w:rPr>
          <w:sz w:val="22"/>
          <w:szCs w:val="22"/>
          <w:lang w:val="en-ZA" w:eastAsia="en-ZA"/>
        </w:rPr>
        <w:t>.</w:t>
      </w:r>
      <w:r w:rsidR="00C05220" w:rsidRPr="001C2252">
        <w:rPr>
          <w:bCs/>
          <w:sz w:val="22"/>
          <w:szCs w:val="22"/>
          <w:lang w:val="en-GB"/>
        </w:rPr>
        <w:t xml:space="preserve"> A participative process will be undertaken by the </w:t>
      </w:r>
      <w:r w:rsidR="00C05220">
        <w:rPr>
          <w:bCs/>
          <w:sz w:val="22"/>
          <w:szCs w:val="22"/>
          <w:lang w:val="en-GB"/>
        </w:rPr>
        <w:t>consultants</w:t>
      </w:r>
      <w:r w:rsidR="00C05220" w:rsidRPr="001C2252">
        <w:rPr>
          <w:bCs/>
          <w:sz w:val="22"/>
          <w:szCs w:val="22"/>
          <w:lang w:val="en-GB"/>
        </w:rPr>
        <w:t xml:space="preserve"> in the iterative drafting of the national policy, including </w:t>
      </w:r>
      <w:r w:rsidR="00C05220">
        <w:rPr>
          <w:bCs/>
          <w:sz w:val="22"/>
          <w:szCs w:val="22"/>
          <w:lang w:val="en-GB"/>
        </w:rPr>
        <w:t xml:space="preserve">hosting </w:t>
      </w:r>
      <w:r w:rsidR="00C05220" w:rsidRPr="001C2252">
        <w:rPr>
          <w:bCs/>
          <w:sz w:val="22"/>
          <w:szCs w:val="22"/>
          <w:lang w:val="en-GB"/>
        </w:rPr>
        <w:t xml:space="preserve">focal issue-based workshops with: public institutions; </w:t>
      </w:r>
      <w:proofErr w:type="spellStart"/>
      <w:r w:rsidR="008646A0">
        <w:rPr>
          <w:bCs/>
          <w:sz w:val="22"/>
          <w:szCs w:val="22"/>
          <w:lang w:val="en-GB"/>
        </w:rPr>
        <w:t>parastatals</w:t>
      </w:r>
      <w:proofErr w:type="spellEnd"/>
      <w:r w:rsidR="008646A0">
        <w:rPr>
          <w:bCs/>
          <w:sz w:val="22"/>
          <w:szCs w:val="22"/>
          <w:lang w:val="en-GB"/>
        </w:rPr>
        <w:t xml:space="preserve">; </w:t>
      </w:r>
      <w:r w:rsidR="00C05220" w:rsidRPr="001C2252">
        <w:rPr>
          <w:bCs/>
          <w:sz w:val="22"/>
          <w:szCs w:val="22"/>
          <w:lang w:val="en-GB"/>
        </w:rPr>
        <w:t xml:space="preserve">private landowners; private rights holders; research institutions; </w:t>
      </w:r>
      <w:r w:rsidR="008646A0">
        <w:rPr>
          <w:bCs/>
          <w:sz w:val="22"/>
          <w:szCs w:val="22"/>
          <w:lang w:val="en-GB"/>
        </w:rPr>
        <w:t xml:space="preserve">other </w:t>
      </w:r>
      <w:r w:rsidR="00C05220" w:rsidRPr="001C2252">
        <w:rPr>
          <w:bCs/>
          <w:sz w:val="22"/>
          <w:szCs w:val="22"/>
          <w:lang w:val="en-GB"/>
        </w:rPr>
        <w:t>NGOs; and/or individual specialists.</w:t>
      </w:r>
      <w:r w:rsidR="00C05220" w:rsidRPr="001C2252">
        <w:rPr>
          <w:sz w:val="22"/>
          <w:szCs w:val="22"/>
          <w:lang w:val="en-ZA" w:eastAsia="en-ZA"/>
        </w:rPr>
        <w:t xml:space="preserve"> </w:t>
      </w:r>
      <w:r w:rsidR="00C05220" w:rsidRPr="001C2252">
        <w:rPr>
          <w:bCs/>
          <w:sz w:val="22"/>
          <w:szCs w:val="22"/>
          <w:lang w:val="en-GB"/>
        </w:rPr>
        <w:t xml:space="preserve">The </w:t>
      </w:r>
      <w:r w:rsidR="008646A0">
        <w:rPr>
          <w:bCs/>
          <w:sz w:val="22"/>
          <w:szCs w:val="22"/>
          <w:lang w:val="en-GB"/>
        </w:rPr>
        <w:t>service provider</w:t>
      </w:r>
      <w:r w:rsidR="00C05220" w:rsidRPr="001C2252">
        <w:rPr>
          <w:bCs/>
          <w:sz w:val="22"/>
          <w:szCs w:val="22"/>
          <w:lang w:val="en-GB"/>
        </w:rPr>
        <w:t xml:space="preserve"> will also be required to develop and implement a mentoring programme for key counterpart staff in the </w:t>
      </w:r>
      <w:r w:rsidR="008646A0">
        <w:rPr>
          <w:bCs/>
          <w:sz w:val="22"/>
          <w:szCs w:val="22"/>
          <w:lang w:val="en-GB"/>
        </w:rPr>
        <w:t>DOE and SNPA</w:t>
      </w:r>
      <w:r w:rsidR="00C05220" w:rsidRPr="001C2252">
        <w:rPr>
          <w:bCs/>
          <w:sz w:val="22"/>
          <w:szCs w:val="22"/>
          <w:lang w:val="en-GB"/>
        </w:rPr>
        <w:t xml:space="preserve"> during the iterative development of the national policy.</w:t>
      </w:r>
      <w:r w:rsidR="00C05220">
        <w:rPr>
          <w:bCs/>
          <w:sz w:val="22"/>
          <w:szCs w:val="22"/>
          <w:lang w:val="en-GB"/>
        </w:rPr>
        <w:t xml:space="preserve"> The </w:t>
      </w:r>
      <w:r w:rsidR="00053010">
        <w:rPr>
          <w:bCs/>
          <w:sz w:val="22"/>
          <w:szCs w:val="22"/>
          <w:lang w:val="en-GB"/>
        </w:rPr>
        <w:t xml:space="preserve">final draft of the </w:t>
      </w:r>
      <w:r w:rsidR="00C05220">
        <w:rPr>
          <w:bCs/>
          <w:sz w:val="22"/>
          <w:szCs w:val="22"/>
          <w:lang w:val="en-GB"/>
        </w:rPr>
        <w:t xml:space="preserve">national policy for protected areas will be submitted </w:t>
      </w:r>
      <w:r w:rsidR="00053010">
        <w:rPr>
          <w:bCs/>
          <w:sz w:val="22"/>
          <w:szCs w:val="22"/>
          <w:lang w:val="en-GB"/>
        </w:rPr>
        <w:t>by DOE t</w:t>
      </w:r>
      <w:r w:rsidR="008646A0">
        <w:rPr>
          <w:bCs/>
          <w:sz w:val="22"/>
          <w:szCs w:val="22"/>
          <w:lang w:val="en-GB"/>
        </w:rPr>
        <w:t xml:space="preserve">o the Minister of </w:t>
      </w:r>
      <w:r w:rsidR="00186EAE" w:rsidRPr="000927BC">
        <w:rPr>
          <w:rFonts w:eastAsia="Cambria"/>
          <w:color w:val="000000"/>
          <w:sz w:val="22"/>
          <w:szCs w:val="22"/>
          <w:lang w:val="en-ZA" w:eastAsia="en-ZA"/>
        </w:rPr>
        <w:t>Environment, Natural Resources and Transport</w:t>
      </w:r>
      <w:r w:rsidR="00186EAE" w:rsidRPr="00A51CAA">
        <w:rPr>
          <w:bCs/>
          <w:sz w:val="22"/>
          <w:szCs w:val="22"/>
          <w:lang w:val="en-GB"/>
        </w:rPr>
        <w:t xml:space="preserve"> </w:t>
      </w:r>
      <w:r w:rsidR="00C05220" w:rsidRPr="00A51CAA">
        <w:rPr>
          <w:bCs/>
          <w:sz w:val="22"/>
          <w:szCs w:val="22"/>
          <w:lang w:val="en-GB"/>
        </w:rPr>
        <w:t>for formal adoption.</w:t>
      </w:r>
    </w:p>
    <w:p w:rsidR="00310B1C" w:rsidRPr="008D465F" w:rsidRDefault="00310B1C" w:rsidP="00EB0307">
      <w:pPr>
        <w:pStyle w:val="Footer"/>
        <w:tabs>
          <w:tab w:val="clear" w:pos="4320"/>
          <w:tab w:val="clear" w:pos="8640"/>
        </w:tabs>
        <w:jc w:val="both"/>
        <w:rPr>
          <w:sz w:val="22"/>
          <w:szCs w:val="22"/>
          <w:lang w:val="en-ZA" w:eastAsia="en-ZA"/>
        </w:rPr>
      </w:pPr>
    </w:p>
    <w:p w:rsidR="00EB0307" w:rsidRPr="00B03348" w:rsidRDefault="00EB0307" w:rsidP="00B03348">
      <w:pPr>
        <w:pStyle w:val="Footer"/>
        <w:shd w:val="clear" w:color="auto" w:fill="D9D9D9" w:themeFill="background1" w:themeFillShade="D9"/>
        <w:tabs>
          <w:tab w:val="clear" w:pos="4320"/>
          <w:tab w:val="clear" w:pos="8640"/>
        </w:tabs>
        <w:jc w:val="both"/>
        <w:rPr>
          <w:i/>
          <w:sz w:val="22"/>
          <w:szCs w:val="22"/>
        </w:rPr>
      </w:pPr>
      <w:r w:rsidRPr="00B03348">
        <w:rPr>
          <w:b/>
          <w:sz w:val="22"/>
          <w:szCs w:val="22"/>
        </w:rPr>
        <w:t>Output 1.</w:t>
      </w:r>
      <w:r w:rsidRPr="00B03348">
        <w:rPr>
          <w:b/>
          <w:sz w:val="22"/>
          <w:szCs w:val="22"/>
          <w:lang w:val="ru-RU"/>
        </w:rPr>
        <w:t>3</w:t>
      </w:r>
      <w:r w:rsidRPr="00B03348">
        <w:rPr>
          <w:sz w:val="22"/>
          <w:szCs w:val="22"/>
          <w:lang w:val="en-ZA"/>
        </w:rPr>
        <w:t>:</w:t>
      </w:r>
      <w:r w:rsidRPr="00B03348">
        <w:rPr>
          <w:sz w:val="22"/>
          <w:szCs w:val="22"/>
        </w:rPr>
        <w:t xml:space="preserve"> </w:t>
      </w:r>
      <w:r w:rsidR="00C30A72">
        <w:rPr>
          <w:i/>
          <w:color w:val="000000"/>
          <w:sz w:val="22"/>
          <w:szCs w:val="22"/>
          <w:lang w:val="en-GB"/>
        </w:rPr>
        <w:t>New protected area legislation</w:t>
      </w:r>
      <w:r w:rsidR="004327DE">
        <w:rPr>
          <w:i/>
          <w:color w:val="000000"/>
          <w:sz w:val="22"/>
          <w:szCs w:val="22"/>
          <w:lang w:val="en-GB"/>
        </w:rPr>
        <w:t xml:space="preserve"> is drafted and adopted</w:t>
      </w:r>
      <w:r w:rsidR="00B83B39" w:rsidRPr="00B03348">
        <w:rPr>
          <w:i/>
          <w:color w:val="000000"/>
          <w:sz w:val="22"/>
          <w:szCs w:val="22"/>
          <w:lang w:val="en-GB"/>
        </w:rPr>
        <w:t xml:space="preserve"> to effect the national policy directions</w:t>
      </w:r>
    </w:p>
    <w:p w:rsidR="00EB0307" w:rsidRPr="00B83B39" w:rsidRDefault="00EB0307" w:rsidP="00B83B39">
      <w:pPr>
        <w:autoSpaceDE w:val="0"/>
        <w:autoSpaceDN w:val="0"/>
        <w:adjustRightInd w:val="0"/>
        <w:jc w:val="both"/>
        <w:rPr>
          <w:color w:val="000000"/>
        </w:rPr>
      </w:pPr>
    </w:p>
    <w:p w:rsidR="009E1D20" w:rsidRDefault="00FE18F8" w:rsidP="00B83B39">
      <w:pPr>
        <w:tabs>
          <w:tab w:val="left" w:pos="709"/>
        </w:tabs>
        <w:autoSpaceDE w:val="0"/>
        <w:autoSpaceDN w:val="0"/>
        <w:adjustRightInd w:val="0"/>
        <w:jc w:val="both"/>
        <w:rPr>
          <w:sz w:val="22"/>
          <w:szCs w:val="22"/>
        </w:rPr>
      </w:pPr>
      <w:r>
        <w:rPr>
          <w:sz w:val="22"/>
          <w:szCs w:val="22"/>
        </w:rPr>
        <w:t xml:space="preserve">This output will form an integral part of </w:t>
      </w:r>
      <w:r w:rsidR="003A0D41">
        <w:rPr>
          <w:sz w:val="22"/>
          <w:szCs w:val="22"/>
        </w:rPr>
        <w:t>the</w:t>
      </w:r>
      <w:r w:rsidR="00BE2C6E">
        <w:rPr>
          <w:sz w:val="22"/>
          <w:szCs w:val="22"/>
        </w:rPr>
        <w:t xml:space="preserve"> </w:t>
      </w:r>
      <w:r>
        <w:rPr>
          <w:sz w:val="22"/>
          <w:szCs w:val="22"/>
        </w:rPr>
        <w:t xml:space="preserve">wider legal reform </w:t>
      </w:r>
      <w:r w:rsidRPr="00FE18F8">
        <w:rPr>
          <w:sz w:val="22"/>
          <w:szCs w:val="22"/>
        </w:rPr>
        <w:t>project</w:t>
      </w:r>
      <w:r w:rsidR="009E1D20">
        <w:rPr>
          <w:sz w:val="22"/>
          <w:szCs w:val="22"/>
        </w:rPr>
        <w:t xml:space="preserve"> </w:t>
      </w:r>
      <w:r w:rsidR="001D0B8C">
        <w:rPr>
          <w:sz w:val="22"/>
          <w:szCs w:val="22"/>
        </w:rPr>
        <w:t>–</w:t>
      </w:r>
      <w:r w:rsidR="009E1D20">
        <w:rPr>
          <w:sz w:val="22"/>
          <w:szCs w:val="22"/>
        </w:rPr>
        <w:t xml:space="preserve"> </w:t>
      </w:r>
      <w:r w:rsidR="001D0B8C">
        <w:rPr>
          <w:sz w:val="22"/>
          <w:szCs w:val="22"/>
        </w:rPr>
        <w:t xml:space="preserve">the </w:t>
      </w:r>
      <w:r w:rsidR="009E1D20" w:rsidRPr="00FE18F8">
        <w:rPr>
          <w:sz w:val="22"/>
          <w:szCs w:val="22"/>
        </w:rPr>
        <w:t>‘Revision and Creation of Legal Acts and Regulations pertaining to Environmental Protection, Land Use Planning and Resources Management in Seychelles</w:t>
      </w:r>
      <w:r w:rsidR="009E1D20">
        <w:rPr>
          <w:sz w:val="22"/>
          <w:szCs w:val="22"/>
        </w:rPr>
        <w:t xml:space="preserve">’- </w:t>
      </w:r>
      <w:r w:rsidR="00BE2C6E">
        <w:rPr>
          <w:sz w:val="22"/>
          <w:szCs w:val="22"/>
        </w:rPr>
        <w:t xml:space="preserve">recently </w:t>
      </w:r>
      <w:r w:rsidR="009E1D20">
        <w:rPr>
          <w:sz w:val="22"/>
          <w:szCs w:val="22"/>
        </w:rPr>
        <w:t>initiated by t</w:t>
      </w:r>
      <w:r w:rsidR="009E1D20" w:rsidRPr="00143639">
        <w:rPr>
          <w:sz w:val="22"/>
          <w:szCs w:val="22"/>
        </w:rPr>
        <w:t xml:space="preserve">he Government of </w:t>
      </w:r>
      <w:r w:rsidR="003A0D41">
        <w:rPr>
          <w:sz w:val="22"/>
          <w:szCs w:val="22"/>
        </w:rPr>
        <w:t>Seychelles (GOS), with</w:t>
      </w:r>
      <w:r w:rsidR="009E1D20">
        <w:rPr>
          <w:sz w:val="22"/>
          <w:szCs w:val="22"/>
        </w:rPr>
        <w:t xml:space="preserve"> </w:t>
      </w:r>
      <w:r w:rsidR="001D0B8C">
        <w:rPr>
          <w:sz w:val="22"/>
          <w:szCs w:val="22"/>
        </w:rPr>
        <w:t>support from</w:t>
      </w:r>
      <w:r w:rsidR="009E1D20" w:rsidRPr="00143639">
        <w:rPr>
          <w:sz w:val="22"/>
          <w:szCs w:val="22"/>
        </w:rPr>
        <w:t xml:space="preserve"> UNDP</w:t>
      </w:r>
      <w:r w:rsidR="00BE2C6E">
        <w:rPr>
          <w:sz w:val="22"/>
          <w:szCs w:val="22"/>
        </w:rPr>
        <w:t>, in June 2010</w:t>
      </w:r>
      <w:r>
        <w:rPr>
          <w:sz w:val="22"/>
          <w:szCs w:val="22"/>
        </w:rPr>
        <w:t xml:space="preserve">. </w:t>
      </w:r>
      <w:r w:rsidR="009E1D20" w:rsidRPr="00714630">
        <w:rPr>
          <w:sz w:val="22"/>
          <w:szCs w:val="22"/>
        </w:rPr>
        <w:t>The overall objective of th</w:t>
      </w:r>
      <w:r w:rsidR="001D0B8C">
        <w:rPr>
          <w:sz w:val="22"/>
          <w:szCs w:val="22"/>
        </w:rPr>
        <w:t>is</w:t>
      </w:r>
      <w:r w:rsidR="009E1D20" w:rsidRPr="00714630">
        <w:rPr>
          <w:sz w:val="22"/>
          <w:szCs w:val="22"/>
        </w:rPr>
        <w:t xml:space="preserve"> </w:t>
      </w:r>
      <w:r w:rsidR="00CC7471">
        <w:rPr>
          <w:sz w:val="22"/>
          <w:szCs w:val="22"/>
        </w:rPr>
        <w:t xml:space="preserve">legal reform project </w:t>
      </w:r>
      <w:r w:rsidR="009E1D20" w:rsidRPr="00714630">
        <w:rPr>
          <w:sz w:val="22"/>
          <w:szCs w:val="22"/>
        </w:rPr>
        <w:t xml:space="preserve">is </w:t>
      </w:r>
      <w:r w:rsidR="009E1D20" w:rsidRPr="00714630">
        <w:rPr>
          <w:sz w:val="22"/>
        </w:rPr>
        <w:t>to assist and work with the Attorney General’s Office of the Seychelles</w:t>
      </w:r>
      <w:r w:rsidR="003726BF">
        <w:rPr>
          <w:sz w:val="22"/>
        </w:rPr>
        <w:t>,</w:t>
      </w:r>
      <w:r w:rsidR="009E1D20" w:rsidRPr="00714630">
        <w:rPr>
          <w:sz w:val="22"/>
        </w:rPr>
        <w:t xml:space="preserve"> and other partners</w:t>
      </w:r>
      <w:r w:rsidR="003726BF">
        <w:rPr>
          <w:sz w:val="22"/>
        </w:rPr>
        <w:t>,</w:t>
      </w:r>
      <w:r w:rsidR="009E1D20" w:rsidRPr="00714630">
        <w:rPr>
          <w:sz w:val="22"/>
        </w:rPr>
        <w:t xml:space="preserve"> in the review, adaptation, amendment and creation of </w:t>
      </w:r>
      <w:r w:rsidR="009E1D20" w:rsidRPr="001F6E75">
        <w:rPr>
          <w:sz w:val="22"/>
        </w:rPr>
        <w:t>five “Framework” Acts</w:t>
      </w:r>
      <w:r w:rsidR="009E1D20" w:rsidRPr="00714630">
        <w:rPr>
          <w:sz w:val="22"/>
        </w:rPr>
        <w:t xml:space="preserve"> supportive of environmental protection, land use pl</w:t>
      </w:r>
      <w:r w:rsidR="00CC7471">
        <w:rPr>
          <w:sz w:val="22"/>
        </w:rPr>
        <w:t>anning, and resource management</w:t>
      </w:r>
      <w:r w:rsidR="001D0B8C">
        <w:rPr>
          <w:sz w:val="22"/>
        </w:rPr>
        <w:t xml:space="preserve">: Town and Country Planning Act; Bio-security Act; Environmental Protection Act; and </w:t>
      </w:r>
      <w:r w:rsidR="00C30A72">
        <w:rPr>
          <w:sz w:val="22"/>
        </w:rPr>
        <w:t>‘</w:t>
      </w:r>
      <w:r w:rsidR="001D0B8C">
        <w:rPr>
          <w:sz w:val="22"/>
        </w:rPr>
        <w:t>Protected Areas</w:t>
      </w:r>
      <w:r w:rsidR="00C30A72">
        <w:rPr>
          <w:sz w:val="22"/>
        </w:rPr>
        <w:t>’</w:t>
      </w:r>
      <w:r w:rsidR="001D0B8C">
        <w:rPr>
          <w:sz w:val="22"/>
        </w:rPr>
        <w:t xml:space="preserve"> Act</w:t>
      </w:r>
      <w:r w:rsidR="009E1D20" w:rsidRPr="00714630">
        <w:rPr>
          <w:sz w:val="22"/>
        </w:rPr>
        <w:t xml:space="preserve">. </w:t>
      </w:r>
      <w:r w:rsidR="00CC7471" w:rsidRPr="00714630">
        <w:rPr>
          <w:sz w:val="22"/>
        </w:rPr>
        <w:t xml:space="preserve">These five “Framework” Acts will </w:t>
      </w:r>
      <w:r w:rsidR="003726BF">
        <w:rPr>
          <w:sz w:val="22"/>
        </w:rPr>
        <w:t xml:space="preserve">seek to </w:t>
      </w:r>
      <w:r w:rsidR="00CC7471" w:rsidRPr="00714630">
        <w:rPr>
          <w:sz w:val="22"/>
        </w:rPr>
        <w:t xml:space="preserve">consolidate, update, and in most cases replace, the many </w:t>
      </w:r>
      <w:r w:rsidR="00CC7471" w:rsidRPr="008C3006">
        <w:rPr>
          <w:sz w:val="22"/>
        </w:rPr>
        <w:t xml:space="preserve">existing laws and their associated regulations that currently cover environmental and natural resources in the </w:t>
      </w:r>
      <w:r w:rsidR="003726BF">
        <w:rPr>
          <w:sz w:val="22"/>
        </w:rPr>
        <w:t>Seychelles</w:t>
      </w:r>
      <w:r w:rsidR="00CC7471" w:rsidRPr="008C3006">
        <w:rPr>
          <w:sz w:val="22"/>
        </w:rPr>
        <w:t>.</w:t>
      </w:r>
      <w:r w:rsidR="001D0B8C">
        <w:rPr>
          <w:sz w:val="22"/>
        </w:rPr>
        <w:t xml:space="preserve"> </w:t>
      </w:r>
    </w:p>
    <w:p w:rsidR="009E1D20" w:rsidRDefault="009E1D20" w:rsidP="00B83B39">
      <w:pPr>
        <w:tabs>
          <w:tab w:val="left" w:pos="709"/>
        </w:tabs>
        <w:autoSpaceDE w:val="0"/>
        <w:autoSpaceDN w:val="0"/>
        <w:adjustRightInd w:val="0"/>
        <w:jc w:val="both"/>
        <w:rPr>
          <w:sz w:val="22"/>
          <w:szCs w:val="22"/>
        </w:rPr>
      </w:pPr>
    </w:p>
    <w:p w:rsidR="00B83B39" w:rsidRPr="00B83B39" w:rsidRDefault="00B83B39" w:rsidP="00C762D6">
      <w:pPr>
        <w:tabs>
          <w:tab w:val="left" w:pos="709"/>
        </w:tabs>
        <w:autoSpaceDE w:val="0"/>
        <w:autoSpaceDN w:val="0"/>
        <w:adjustRightInd w:val="0"/>
        <w:jc w:val="both"/>
        <w:rPr>
          <w:sz w:val="22"/>
          <w:szCs w:val="22"/>
          <w:lang w:val="en-GB"/>
        </w:rPr>
      </w:pPr>
      <w:r w:rsidRPr="00FE18F8">
        <w:rPr>
          <w:sz w:val="22"/>
          <w:szCs w:val="22"/>
        </w:rPr>
        <w:t>Work under this output will</w:t>
      </w:r>
      <w:r w:rsidRPr="00FE18F8">
        <w:rPr>
          <w:sz w:val="22"/>
          <w:szCs w:val="22"/>
          <w:lang w:val="en-ZA" w:eastAsia="en-ZA"/>
        </w:rPr>
        <w:t xml:space="preserve"> be </w:t>
      </w:r>
      <w:r w:rsidR="001D0B8C">
        <w:rPr>
          <w:sz w:val="22"/>
          <w:szCs w:val="22"/>
          <w:lang w:val="en-ZA" w:eastAsia="en-ZA"/>
        </w:rPr>
        <w:t>focused on supporting the drafting of a framework Act</w:t>
      </w:r>
      <w:r w:rsidR="00C30A72">
        <w:rPr>
          <w:sz w:val="22"/>
          <w:szCs w:val="22"/>
          <w:lang w:val="en-ZA" w:eastAsia="en-ZA"/>
        </w:rPr>
        <w:t xml:space="preserve"> for protected areas,</w:t>
      </w:r>
      <w:r w:rsidR="003726BF">
        <w:rPr>
          <w:sz w:val="22"/>
          <w:szCs w:val="22"/>
          <w:lang w:val="en-ZA" w:eastAsia="en-ZA"/>
        </w:rPr>
        <w:t xml:space="preserve"> under the umbrella of the legal reform project</w:t>
      </w:r>
      <w:r w:rsidR="00C762D6">
        <w:rPr>
          <w:rFonts w:ascii="ZWAdobeF" w:hAnsi="ZWAdobeF" w:cs="ZWAdobeF"/>
          <w:sz w:val="2"/>
          <w:szCs w:val="2"/>
          <w:lang w:val="en-ZA" w:eastAsia="en-ZA"/>
        </w:rPr>
        <w:t>28F</w:t>
      </w:r>
      <w:r w:rsidR="00C30A72">
        <w:rPr>
          <w:rStyle w:val="FootnoteReference"/>
          <w:sz w:val="22"/>
          <w:szCs w:val="22"/>
          <w:lang w:val="en-ZA" w:eastAsia="en-ZA"/>
        </w:rPr>
        <w:footnoteReference w:id="30"/>
      </w:r>
      <w:r w:rsidR="001D0B8C">
        <w:rPr>
          <w:sz w:val="22"/>
          <w:szCs w:val="22"/>
          <w:lang w:val="en-ZA" w:eastAsia="en-ZA"/>
        </w:rPr>
        <w:t xml:space="preserve">. </w:t>
      </w:r>
      <w:r w:rsidR="00FD659D" w:rsidRPr="00FE18F8">
        <w:rPr>
          <w:sz w:val="22"/>
          <w:szCs w:val="22"/>
          <w:lang w:val="en-ZA" w:eastAsia="en-ZA"/>
        </w:rPr>
        <w:t>T</w:t>
      </w:r>
      <w:r w:rsidRPr="00FE18F8">
        <w:rPr>
          <w:sz w:val="22"/>
          <w:szCs w:val="22"/>
          <w:lang w:val="en-ZA" w:eastAsia="en-ZA"/>
        </w:rPr>
        <w:t>he</w:t>
      </w:r>
      <w:r w:rsidR="00FD659D" w:rsidRPr="00FE18F8">
        <w:rPr>
          <w:sz w:val="22"/>
          <w:szCs w:val="22"/>
          <w:lang w:val="en-ZA" w:eastAsia="en-ZA"/>
        </w:rPr>
        <w:t xml:space="preserve"> </w:t>
      </w:r>
      <w:r w:rsidR="001D0B8C">
        <w:rPr>
          <w:sz w:val="22"/>
          <w:szCs w:val="22"/>
          <w:lang w:val="en-ZA" w:eastAsia="en-ZA"/>
        </w:rPr>
        <w:t xml:space="preserve">following </w:t>
      </w:r>
      <w:r w:rsidR="00FD659D" w:rsidRPr="00FE18F8">
        <w:rPr>
          <w:sz w:val="22"/>
          <w:szCs w:val="22"/>
          <w:lang w:val="en-ZA" w:eastAsia="en-ZA"/>
        </w:rPr>
        <w:t>conservation</w:t>
      </w:r>
      <w:r w:rsidR="00FD659D">
        <w:rPr>
          <w:sz w:val="22"/>
          <w:szCs w:val="22"/>
          <w:lang w:val="en-ZA" w:eastAsia="en-ZA"/>
        </w:rPr>
        <w:t xml:space="preserve"> legislation, and associated regulations, that may be </w:t>
      </w:r>
      <w:r w:rsidR="00A044BA">
        <w:rPr>
          <w:sz w:val="22"/>
          <w:szCs w:val="22"/>
        </w:rPr>
        <w:t xml:space="preserve">rationalized </w:t>
      </w:r>
      <w:r w:rsidR="001D0B8C">
        <w:rPr>
          <w:sz w:val="22"/>
          <w:szCs w:val="22"/>
        </w:rPr>
        <w:t>under th</w:t>
      </w:r>
      <w:r w:rsidR="00FF362D">
        <w:rPr>
          <w:sz w:val="22"/>
          <w:szCs w:val="22"/>
        </w:rPr>
        <w:t>is new</w:t>
      </w:r>
      <w:r w:rsidR="001D0B8C">
        <w:rPr>
          <w:sz w:val="22"/>
          <w:szCs w:val="22"/>
        </w:rPr>
        <w:t xml:space="preserve"> Act</w:t>
      </w:r>
      <w:r w:rsidR="00C30A72">
        <w:rPr>
          <w:sz w:val="22"/>
          <w:szCs w:val="22"/>
        </w:rPr>
        <w:t xml:space="preserve"> for protected areas</w:t>
      </w:r>
      <w:r w:rsidR="001D0B8C">
        <w:rPr>
          <w:sz w:val="22"/>
          <w:szCs w:val="22"/>
        </w:rPr>
        <w:t xml:space="preserve"> would </w:t>
      </w:r>
      <w:r w:rsidRPr="00B83B39">
        <w:rPr>
          <w:sz w:val="22"/>
          <w:szCs w:val="22"/>
        </w:rPr>
        <w:t xml:space="preserve">include the: </w:t>
      </w:r>
      <w:r w:rsidR="00D16B1F">
        <w:rPr>
          <w:sz w:val="22"/>
          <w:szCs w:val="22"/>
        </w:rPr>
        <w:t>National Parks and Nature Conservancy Act</w:t>
      </w:r>
      <w:r w:rsidR="003C3D2E">
        <w:rPr>
          <w:sz w:val="22"/>
          <w:szCs w:val="22"/>
        </w:rPr>
        <w:t xml:space="preserve"> (NPNCA)</w:t>
      </w:r>
      <w:r w:rsidR="00D16B1F">
        <w:rPr>
          <w:sz w:val="22"/>
          <w:szCs w:val="22"/>
        </w:rPr>
        <w:t>; Wild Animals and Birds Protection Act; Wild Birds Protection (Nature Reserve) regulations;</w:t>
      </w:r>
      <w:r w:rsidR="0099700D">
        <w:rPr>
          <w:sz w:val="22"/>
          <w:szCs w:val="22"/>
        </w:rPr>
        <w:t xml:space="preserve"> Forestry Reserves Act; Fisheries Act; Protected Areas Act</w:t>
      </w:r>
      <w:r w:rsidR="00727DA7">
        <w:rPr>
          <w:sz w:val="22"/>
          <w:szCs w:val="22"/>
        </w:rPr>
        <w:t>;</w:t>
      </w:r>
      <w:r w:rsidR="0099700D">
        <w:rPr>
          <w:sz w:val="22"/>
          <w:szCs w:val="22"/>
        </w:rPr>
        <w:t xml:space="preserve"> and regulations for individual Protected Areas</w:t>
      </w:r>
      <w:r w:rsidR="001D0B8C">
        <w:rPr>
          <w:sz w:val="22"/>
          <w:szCs w:val="22"/>
          <w:lang w:val="en-GB"/>
        </w:rPr>
        <w:t>.</w:t>
      </w:r>
    </w:p>
    <w:p w:rsidR="00B83B39" w:rsidRPr="00B83B39" w:rsidRDefault="00B83B39" w:rsidP="009E31A1">
      <w:pPr>
        <w:tabs>
          <w:tab w:val="left" w:pos="709"/>
        </w:tabs>
        <w:autoSpaceDE w:val="0"/>
        <w:autoSpaceDN w:val="0"/>
        <w:adjustRightInd w:val="0"/>
        <w:jc w:val="both"/>
        <w:rPr>
          <w:sz w:val="22"/>
          <w:szCs w:val="22"/>
          <w:lang w:val="en-GB"/>
        </w:rPr>
      </w:pPr>
    </w:p>
    <w:p w:rsidR="00B83B39" w:rsidRPr="00B83B39" w:rsidRDefault="00B83B39" w:rsidP="00B83B39">
      <w:pPr>
        <w:jc w:val="both"/>
        <w:rPr>
          <w:sz w:val="22"/>
          <w:szCs w:val="22"/>
        </w:rPr>
      </w:pPr>
      <w:r w:rsidRPr="00B83B39">
        <w:rPr>
          <w:sz w:val="22"/>
          <w:szCs w:val="22"/>
        </w:rPr>
        <w:t xml:space="preserve">The activities required to facilitate the </w:t>
      </w:r>
      <w:r w:rsidR="003726BF">
        <w:rPr>
          <w:sz w:val="22"/>
          <w:szCs w:val="22"/>
        </w:rPr>
        <w:t>drafting of a rationalized framework act</w:t>
      </w:r>
      <w:r w:rsidRPr="00B83B39">
        <w:rPr>
          <w:sz w:val="22"/>
          <w:szCs w:val="22"/>
        </w:rPr>
        <w:t xml:space="preserve"> </w:t>
      </w:r>
      <w:r w:rsidR="00FF362D">
        <w:rPr>
          <w:sz w:val="22"/>
          <w:szCs w:val="22"/>
        </w:rPr>
        <w:t xml:space="preserve">for protected areas will </w:t>
      </w:r>
      <w:r w:rsidRPr="00B83B39">
        <w:rPr>
          <w:sz w:val="22"/>
          <w:szCs w:val="22"/>
        </w:rPr>
        <w:t xml:space="preserve">include </w:t>
      </w:r>
      <w:r w:rsidRPr="00B83B39">
        <w:rPr>
          <w:i/>
          <w:sz w:val="22"/>
          <w:szCs w:val="22"/>
        </w:rPr>
        <w:t>inter alia</w:t>
      </w:r>
      <w:r w:rsidRPr="00B83B39">
        <w:rPr>
          <w:sz w:val="22"/>
          <w:szCs w:val="22"/>
        </w:rPr>
        <w:t>:</w:t>
      </w:r>
    </w:p>
    <w:p w:rsidR="00E7409E" w:rsidRPr="00BA0025" w:rsidRDefault="001A7A38" w:rsidP="00EF3076">
      <w:pPr>
        <w:pStyle w:val="ListParagraph"/>
        <w:numPr>
          <w:ilvl w:val="0"/>
          <w:numId w:val="34"/>
        </w:numPr>
        <w:ind w:left="709" w:hanging="567"/>
        <w:jc w:val="both"/>
        <w:rPr>
          <w:rFonts w:ascii="Times New Roman" w:hAnsi="Times New Roman"/>
        </w:rPr>
      </w:pPr>
      <w:r>
        <w:rPr>
          <w:rFonts w:ascii="Times New Roman" w:hAnsi="Times New Roman"/>
        </w:rPr>
        <w:t>A</w:t>
      </w:r>
      <w:r w:rsidR="007E22F5">
        <w:rPr>
          <w:rFonts w:ascii="Times New Roman" w:hAnsi="Times New Roman"/>
        </w:rPr>
        <w:t>ssess</w:t>
      </w:r>
      <w:r>
        <w:rPr>
          <w:rFonts w:ascii="Times New Roman" w:hAnsi="Times New Roman"/>
        </w:rPr>
        <w:t>ing</w:t>
      </w:r>
      <w:r w:rsidR="007E22F5">
        <w:rPr>
          <w:rFonts w:ascii="Times New Roman" w:hAnsi="Times New Roman"/>
        </w:rPr>
        <w:t xml:space="preserve"> the </w:t>
      </w:r>
      <w:r w:rsidR="00E7409E">
        <w:rPr>
          <w:rFonts w:ascii="Times New Roman" w:hAnsi="Times New Roman"/>
        </w:rPr>
        <w:t>weaknesses</w:t>
      </w:r>
      <w:r w:rsidR="007E22F5">
        <w:rPr>
          <w:rFonts w:ascii="Times New Roman" w:hAnsi="Times New Roman"/>
        </w:rPr>
        <w:t xml:space="preserve"> in the current legislative and regulatory framework</w:t>
      </w:r>
      <w:r w:rsidR="00E7409E">
        <w:rPr>
          <w:rFonts w:ascii="Times New Roman" w:hAnsi="Times New Roman"/>
        </w:rPr>
        <w:t xml:space="preserve">, and </w:t>
      </w:r>
      <w:r w:rsidR="00CC6FA4">
        <w:rPr>
          <w:rFonts w:ascii="Times New Roman" w:hAnsi="Times New Roman"/>
        </w:rPr>
        <w:t xml:space="preserve">reviewing </w:t>
      </w:r>
      <w:r w:rsidR="00E7409E">
        <w:rPr>
          <w:rFonts w:ascii="Times New Roman" w:hAnsi="Times New Roman"/>
        </w:rPr>
        <w:t xml:space="preserve">current </w:t>
      </w:r>
      <w:r w:rsidR="00E7409E" w:rsidRPr="00BA0025">
        <w:rPr>
          <w:rFonts w:ascii="Times New Roman" w:hAnsi="Times New Roman"/>
        </w:rPr>
        <w:t>progress in addressing these deficiencies</w:t>
      </w:r>
      <w:r w:rsidR="00BE67E9">
        <w:rPr>
          <w:rFonts w:ascii="Times New Roman" w:hAnsi="Times New Roman"/>
        </w:rPr>
        <w:t>.</w:t>
      </w:r>
    </w:p>
    <w:p w:rsidR="00BA0025" w:rsidRPr="00BE67E9" w:rsidRDefault="00BA0025" w:rsidP="00EF3076">
      <w:pPr>
        <w:pStyle w:val="ListParagraph"/>
        <w:numPr>
          <w:ilvl w:val="0"/>
          <w:numId w:val="34"/>
        </w:numPr>
        <w:ind w:left="709" w:hanging="567"/>
        <w:jc w:val="both"/>
        <w:rPr>
          <w:rFonts w:ascii="Times New Roman" w:hAnsi="Times New Roman"/>
        </w:rPr>
      </w:pPr>
      <w:r>
        <w:rPr>
          <w:rFonts w:ascii="Times New Roman" w:hAnsi="Times New Roman"/>
        </w:rPr>
        <w:lastRenderedPageBreak/>
        <w:t xml:space="preserve">Making </w:t>
      </w:r>
      <w:r w:rsidRPr="00BA0025">
        <w:rPr>
          <w:rFonts w:ascii="Times New Roman" w:hAnsi="Times New Roman"/>
          <w:lang w:val="en-GB"/>
        </w:rPr>
        <w:t xml:space="preserve">explicit recommendations for legislative and regulatory reform to ensure that the </w:t>
      </w:r>
      <w:r w:rsidR="00682F87">
        <w:rPr>
          <w:rFonts w:ascii="Times New Roman" w:hAnsi="Times New Roman"/>
          <w:lang w:val="en-GB"/>
        </w:rPr>
        <w:t>policy directions</w:t>
      </w:r>
      <w:r w:rsidRPr="00BA0025">
        <w:rPr>
          <w:rFonts w:ascii="Times New Roman" w:hAnsi="Times New Roman"/>
          <w:lang w:val="en-GB"/>
        </w:rPr>
        <w:t xml:space="preserve"> </w:t>
      </w:r>
      <w:r w:rsidR="00682F87">
        <w:rPr>
          <w:rFonts w:ascii="Times New Roman" w:hAnsi="Times New Roman"/>
          <w:lang w:val="en-GB"/>
        </w:rPr>
        <w:t xml:space="preserve">developed in Output 1.2 (see above) </w:t>
      </w:r>
      <w:r w:rsidRPr="00BA0025">
        <w:rPr>
          <w:rFonts w:ascii="Times New Roman" w:hAnsi="Times New Roman"/>
          <w:lang w:val="en-GB"/>
        </w:rPr>
        <w:t>are adequately addressed in the enabling legislation</w:t>
      </w:r>
      <w:r w:rsidR="003726BF">
        <w:rPr>
          <w:rFonts w:ascii="Times New Roman" w:hAnsi="Times New Roman"/>
          <w:lang w:val="en-GB"/>
        </w:rPr>
        <w:t>,</w:t>
      </w:r>
      <w:r w:rsidR="001D2884">
        <w:rPr>
          <w:rFonts w:ascii="Times New Roman" w:hAnsi="Times New Roman"/>
          <w:lang w:val="en-GB"/>
        </w:rPr>
        <w:t xml:space="preserve"> including</w:t>
      </w:r>
      <w:r w:rsidRPr="00BA0025">
        <w:rPr>
          <w:rFonts w:ascii="Times New Roman" w:hAnsi="Times New Roman"/>
          <w:lang w:val="en-GB"/>
        </w:rPr>
        <w:t>: criteria for the different categories of protected areas, and their management objectives; establishment procedures for the different categories</w:t>
      </w:r>
      <w:r w:rsidR="001D2884">
        <w:rPr>
          <w:rFonts w:ascii="Times New Roman" w:hAnsi="Times New Roman"/>
          <w:lang w:val="en-GB"/>
        </w:rPr>
        <w:t>, ownership patterns and management regimes</w:t>
      </w:r>
      <w:r w:rsidRPr="00BA0025">
        <w:rPr>
          <w:rFonts w:ascii="Times New Roman" w:hAnsi="Times New Roman"/>
          <w:lang w:val="en-GB"/>
        </w:rPr>
        <w:t xml:space="preserve"> of protected areas; </w:t>
      </w:r>
      <w:r w:rsidR="001D2884" w:rsidRPr="00BA0025">
        <w:rPr>
          <w:rFonts w:ascii="Times New Roman" w:hAnsi="Times New Roman"/>
          <w:lang w:val="en-GB"/>
        </w:rPr>
        <w:t>incentives, and compensatory mechanisms, that could support the establishment and management of the different categories of protected areas</w:t>
      </w:r>
      <w:r w:rsidR="00F37962">
        <w:rPr>
          <w:rFonts w:ascii="Times New Roman" w:hAnsi="Times New Roman"/>
          <w:lang w:val="en-GB"/>
        </w:rPr>
        <w:t xml:space="preserve"> under private ownership</w:t>
      </w:r>
      <w:r w:rsidR="001D2884">
        <w:rPr>
          <w:rFonts w:ascii="Times New Roman" w:hAnsi="Times New Roman"/>
          <w:lang w:val="en-GB"/>
        </w:rPr>
        <w:t>;</w:t>
      </w:r>
      <w:r w:rsidR="001D2884" w:rsidRPr="00BA0025">
        <w:rPr>
          <w:rFonts w:ascii="Times New Roman" w:hAnsi="Times New Roman"/>
          <w:lang w:val="en-GB"/>
        </w:rPr>
        <w:t xml:space="preserve"> </w:t>
      </w:r>
      <w:r w:rsidRPr="00BA0025">
        <w:rPr>
          <w:rFonts w:ascii="Times New Roman" w:hAnsi="Times New Roman"/>
          <w:lang w:val="en-GB"/>
        </w:rPr>
        <w:t>institutional roles and responsibilities for the</w:t>
      </w:r>
      <w:r w:rsidR="001D2884">
        <w:rPr>
          <w:rFonts w:ascii="Times New Roman" w:hAnsi="Times New Roman"/>
          <w:lang w:val="en-GB"/>
        </w:rPr>
        <w:t xml:space="preserve"> planning and</w:t>
      </w:r>
      <w:r w:rsidRPr="00BA0025">
        <w:rPr>
          <w:rFonts w:ascii="Times New Roman" w:hAnsi="Times New Roman"/>
          <w:lang w:val="en-GB"/>
        </w:rPr>
        <w:t xml:space="preserve"> management of the different categories of protected areas; </w:t>
      </w:r>
      <w:r w:rsidR="001D2884">
        <w:rPr>
          <w:rFonts w:ascii="Times New Roman" w:hAnsi="Times New Roman"/>
          <w:lang w:val="en-GB"/>
        </w:rPr>
        <w:t>financing mechanisms for different categories of protected areas</w:t>
      </w:r>
      <w:r w:rsidR="007D23AE">
        <w:rPr>
          <w:rFonts w:ascii="Times New Roman" w:hAnsi="Times New Roman"/>
          <w:lang w:val="en-GB"/>
        </w:rPr>
        <w:t>;</w:t>
      </w:r>
      <w:r w:rsidR="001D2884">
        <w:rPr>
          <w:rFonts w:ascii="Times New Roman" w:hAnsi="Times New Roman"/>
          <w:lang w:val="en-GB"/>
        </w:rPr>
        <w:t xml:space="preserve"> </w:t>
      </w:r>
      <w:r w:rsidR="001D2884" w:rsidRPr="00BE67E9">
        <w:rPr>
          <w:rFonts w:ascii="Times New Roman" w:hAnsi="Times New Roman"/>
          <w:lang w:val="en-GB"/>
        </w:rPr>
        <w:t xml:space="preserve">compliance and enforcement regimes for the different categories of protected areas; and </w:t>
      </w:r>
      <w:r w:rsidR="00BE67E9">
        <w:rPr>
          <w:rFonts w:ascii="Times New Roman" w:hAnsi="Times New Roman"/>
          <w:lang w:val="en-GB"/>
        </w:rPr>
        <w:t xml:space="preserve">cooperative </w:t>
      </w:r>
      <w:r w:rsidR="001D2884" w:rsidRPr="00BE67E9">
        <w:rPr>
          <w:rFonts w:ascii="Times New Roman" w:hAnsi="Times New Roman"/>
          <w:lang w:val="en-GB"/>
        </w:rPr>
        <w:t xml:space="preserve">governance mechanisms for the </w:t>
      </w:r>
      <w:r w:rsidR="00F37962" w:rsidRPr="00BE67E9">
        <w:rPr>
          <w:rFonts w:ascii="Times New Roman" w:hAnsi="Times New Roman"/>
          <w:lang w:val="en-GB"/>
        </w:rPr>
        <w:t xml:space="preserve">system of </w:t>
      </w:r>
      <w:r w:rsidR="001D2884" w:rsidRPr="00BE67E9">
        <w:rPr>
          <w:rFonts w:ascii="Times New Roman" w:hAnsi="Times New Roman"/>
          <w:lang w:val="en-GB"/>
        </w:rPr>
        <w:t>protected area</w:t>
      </w:r>
      <w:r w:rsidR="00F37962" w:rsidRPr="00BE67E9">
        <w:rPr>
          <w:rFonts w:ascii="Times New Roman" w:hAnsi="Times New Roman"/>
          <w:lang w:val="en-GB"/>
        </w:rPr>
        <w:t>s</w:t>
      </w:r>
      <w:r w:rsidR="00BE67E9">
        <w:rPr>
          <w:rFonts w:ascii="Times New Roman" w:hAnsi="Times New Roman"/>
          <w:lang w:val="en-GB"/>
        </w:rPr>
        <w:t>.</w:t>
      </w:r>
      <w:r w:rsidRPr="00BE67E9">
        <w:rPr>
          <w:rFonts w:ascii="Times New Roman" w:hAnsi="Times New Roman"/>
          <w:lang w:val="en-GB"/>
        </w:rPr>
        <w:t xml:space="preserve"> </w:t>
      </w:r>
    </w:p>
    <w:p w:rsidR="00305323" w:rsidRPr="00BE67E9" w:rsidRDefault="00305323" w:rsidP="00EF3076">
      <w:pPr>
        <w:pStyle w:val="ListParagraph"/>
        <w:numPr>
          <w:ilvl w:val="0"/>
          <w:numId w:val="34"/>
        </w:numPr>
        <w:ind w:left="709" w:hanging="567"/>
        <w:jc w:val="both"/>
        <w:rPr>
          <w:rFonts w:ascii="Times New Roman" w:hAnsi="Times New Roman"/>
        </w:rPr>
      </w:pPr>
      <w:r w:rsidRPr="00BE67E9">
        <w:rPr>
          <w:rFonts w:ascii="Times New Roman" w:hAnsi="Times New Roman"/>
          <w:lang w:val="en-GB"/>
        </w:rPr>
        <w:t xml:space="preserve">Making recommendations on how to address the alignment of the </w:t>
      </w:r>
      <w:r w:rsidR="00A847DF">
        <w:rPr>
          <w:rFonts w:ascii="Times New Roman" w:hAnsi="Times New Roman"/>
          <w:lang w:val="en-GB"/>
        </w:rPr>
        <w:t xml:space="preserve">protected area </w:t>
      </w:r>
      <w:r w:rsidRPr="00BE67E9">
        <w:rPr>
          <w:rFonts w:ascii="Times New Roman" w:hAnsi="Times New Roman"/>
          <w:lang w:val="en-GB"/>
        </w:rPr>
        <w:t xml:space="preserve">legislation with the provisions of other potentially overlapping/conflicting legislation such as land use planning (e.g. Town and Country Planning Act, 1972) and business facilitation (e.g. Tourism </w:t>
      </w:r>
      <w:r w:rsidR="00BE67E9" w:rsidRPr="00BE67E9">
        <w:rPr>
          <w:rFonts w:ascii="Times New Roman" w:hAnsi="Times New Roman"/>
          <w:lang w:val="en-GB"/>
        </w:rPr>
        <w:t>(</w:t>
      </w:r>
      <w:r w:rsidRPr="00BE67E9">
        <w:rPr>
          <w:rFonts w:ascii="Times New Roman" w:hAnsi="Times New Roman"/>
          <w:lang w:val="en-GB"/>
        </w:rPr>
        <w:t>Incentives</w:t>
      </w:r>
      <w:r w:rsidR="00BE67E9" w:rsidRPr="00BE67E9">
        <w:rPr>
          <w:rFonts w:ascii="Times New Roman" w:hAnsi="Times New Roman"/>
          <w:lang w:val="en-GB"/>
        </w:rPr>
        <w:t>) Act, 2003</w:t>
      </w:r>
      <w:r w:rsidRPr="00BE67E9">
        <w:rPr>
          <w:rFonts w:ascii="Times New Roman" w:hAnsi="Times New Roman"/>
          <w:lang w:val="en-GB"/>
        </w:rPr>
        <w:t>) acts.</w:t>
      </w:r>
    </w:p>
    <w:p w:rsidR="0047729D" w:rsidRPr="00BE67E9" w:rsidRDefault="006A5749" w:rsidP="00EF3076">
      <w:pPr>
        <w:pStyle w:val="ListParagraph"/>
        <w:numPr>
          <w:ilvl w:val="0"/>
          <w:numId w:val="34"/>
        </w:numPr>
        <w:ind w:left="709" w:hanging="567"/>
        <w:jc w:val="both"/>
        <w:rPr>
          <w:rFonts w:ascii="Times New Roman" w:hAnsi="Times New Roman"/>
        </w:rPr>
      </w:pPr>
      <w:r>
        <w:rPr>
          <w:rFonts w:ascii="Times New Roman" w:hAnsi="Times New Roman"/>
        </w:rPr>
        <w:t xml:space="preserve">Drafting the text of </w:t>
      </w:r>
      <w:r w:rsidR="0047729D" w:rsidRPr="00BA0025">
        <w:rPr>
          <w:rFonts w:ascii="Times New Roman" w:hAnsi="Times New Roman"/>
        </w:rPr>
        <w:t xml:space="preserve">a new, </w:t>
      </w:r>
      <w:r w:rsidR="0047729D" w:rsidRPr="00BE67E9">
        <w:rPr>
          <w:rFonts w:ascii="Times New Roman" w:hAnsi="Times New Roman"/>
        </w:rPr>
        <w:t>consolidated act</w:t>
      </w:r>
      <w:r w:rsidR="00C30A72">
        <w:rPr>
          <w:rFonts w:ascii="Times New Roman" w:hAnsi="Times New Roman"/>
        </w:rPr>
        <w:t xml:space="preserve"> for protected areas</w:t>
      </w:r>
      <w:r w:rsidR="0047729D" w:rsidRPr="00BE67E9">
        <w:rPr>
          <w:rFonts w:ascii="Times New Roman" w:hAnsi="Times New Roman"/>
        </w:rPr>
        <w:t>.</w:t>
      </w:r>
    </w:p>
    <w:p w:rsidR="00B83B39" w:rsidRDefault="00B83B39" w:rsidP="00EF3076">
      <w:pPr>
        <w:pStyle w:val="ListParagraph"/>
        <w:numPr>
          <w:ilvl w:val="0"/>
          <w:numId w:val="34"/>
        </w:numPr>
        <w:ind w:left="709" w:hanging="567"/>
        <w:jc w:val="both"/>
        <w:rPr>
          <w:rFonts w:ascii="Times New Roman" w:hAnsi="Times New Roman"/>
        </w:rPr>
      </w:pPr>
      <w:r w:rsidRPr="00BE67E9">
        <w:rPr>
          <w:rFonts w:ascii="Times New Roman" w:hAnsi="Times New Roman"/>
        </w:rPr>
        <w:t>Facilitating government and broad stakeholder re</w:t>
      </w:r>
      <w:r w:rsidR="00BE67E9">
        <w:rPr>
          <w:rFonts w:ascii="Times New Roman" w:hAnsi="Times New Roman"/>
        </w:rPr>
        <w:t xml:space="preserve">views of </w:t>
      </w:r>
      <w:r w:rsidR="006A5749">
        <w:rPr>
          <w:rFonts w:ascii="Times New Roman" w:hAnsi="Times New Roman"/>
        </w:rPr>
        <w:t xml:space="preserve">the draft </w:t>
      </w:r>
      <w:r w:rsidR="00BE67E9">
        <w:rPr>
          <w:rFonts w:ascii="Times New Roman" w:hAnsi="Times New Roman"/>
        </w:rPr>
        <w:t>legislation</w:t>
      </w:r>
      <w:r w:rsidR="00C30A72">
        <w:rPr>
          <w:rFonts w:ascii="Times New Roman" w:hAnsi="Times New Roman"/>
        </w:rPr>
        <w:t xml:space="preserve"> for protected areas</w:t>
      </w:r>
      <w:r w:rsidR="00BE67E9">
        <w:rPr>
          <w:rFonts w:ascii="Times New Roman" w:hAnsi="Times New Roman"/>
        </w:rPr>
        <w:t>,</w:t>
      </w:r>
      <w:r w:rsidRPr="00BE67E9">
        <w:rPr>
          <w:rFonts w:ascii="Times New Roman" w:hAnsi="Times New Roman"/>
        </w:rPr>
        <w:t xml:space="preserve"> as required.</w:t>
      </w:r>
    </w:p>
    <w:p w:rsidR="00A847DF" w:rsidRPr="00BE67E9" w:rsidRDefault="00A847DF" w:rsidP="00EF3076">
      <w:pPr>
        <w:pStyle w:val="ListParagraph"/>
        <w:numPr>
          <w:ilvl w:val="0"/>
          <w:numId w:val="34"/>
        </w:numPr>
        <w:ind w:left="709" w:hanging="567"/>
        <w:jc w:val="both"/>
        <w:rPr>
          <w:rFonts w:ascii="Times New Roman" w:hAnsi="Times New Roman"/>
        </w:rPr>
      </w:pPr>
      <w:r>
        <w:rPr>
          <w:rFonts w:ascii="Times New Roman" w:hAnsi="Times New Roman"/>
        </w:rPr>
        <w:t xml:space="preserve">Supporting the drafting of key regulations to support implementation of the </w:t>
      </w:r>
      <w:r w:rsidR="006A5749">
        <w:rPr>
          <w:rFonts w:ascii="Times New Roman" w:hAnsi="Times New Roman"/>
        </w:rPr>
        <w:t>new legislation</w:t>
      </w:r>
      <w:r w:rsidR="00C30A72">
        <w:rPr>
          <w:rFonts w:ascii="Times New Roman" w:hAnsi="Times New Roman"/>
        </w:rPr>
        <w:t xml:space="preserve"> for protected areas</w:t>
      </w:r>
      <w:r>
        <w:rPr>
          <w:rFonts w:ascii="Times New Roman" w:hAnsi="Times New Roman"/>
        </w:rPr>
        <w:t>;</w:t>
      </w:r>
    </w:p>
    <w:p w:rsidR="00E41B1C" w:rsidRDefault="00BE67E9" w:rsidP="00EF3076">
      <w:pPr>
        <w:pStyle w:val="ListParagraph"/>
        <w:numPr>
          <w:ilvl w:val="0"/>
          <w:numId w:val="34"/>
        </w:numPr>
        <w:ind w:left="709" w:hanging="567"/>
        <w:contextualSpacing/>
        <w:jc w:val="both"/>
        <w:rPr>
          <w:rFonts w:ascii="Times New Roman" w:hAnsi="Times New Roman"/>
        </w:rPr>
      </w:pPr>
      <w:r>
        <w:rPr>
          <w:rFonts w:ascii="Times New Roman" w:hAnsi="Times New Roman"/>
        </w:rPr>
        <w:t>Advising</w:t>
      </w:r>
      <w:r w:rsidR="004E4701" w:rsidRPr="004E4701">
        <w:rPr>
          <w:rFonts w:ascii="Times New Roman" w:hAnsi="Times New Roman"/>
        </w:rPr>
        <w:t xml:space="preserve"> the Attorney General’s Office on the final </w:t>
      </w:r>
      <w:r>
        <w:rPr>
          <w:rFonts w:ascii="Times New Roman" w:hAnsi="Times New Roman"/>
        </w:rPr>
        <w:t>versions of the</w:t>
      </w:r>
      <w:r w:rsidR="00A847DF">
        <w:rPr>
          <w:rFonts w:ascii="Times New Roman" w:hAnsi="Times New Roman"/>
        </w:rPr>
        <w:t xml:space="preserve"> a</w:t>
      </w:r>
      <w:r w:rsidR="00C30A72">
        <w:rPr>
          <w:rFonts w:ascii="Times New Roman" w:hAnsi="Times New Roman"/>
        </w:rPr>
        <w:t>ct</w:t>
      </w:r>
      <w:r w:rsidR="00A847DF">
        <w:rPr>
          <w:rFonts w:ascii="Times New Roman" w:hAnsi="Times New Roman"/>
        </w:rPr>
        <w:t>,</w:t>
      </w:r>
      <w:r w:rsidR="004E4701" w:rsidRPr="004E4701">
        <w:rPr>
          <w:rFonts w:ascii="Times New Roman" w:hAnsi="Times New Roman"/>
        </w:rPr>
        <w:t xml:space="preserve"> and </w:t>
      </w:r>
      <w:r w:rsidR="00A847DF">
        <w:rPr>
          <w:rFonts w:ascii="Times New Roman" w:hAnsi="Times New Roman"/>
        </w:rPr>
        <w:t>any associated r</w:t>
      </w:r>
      <w:r w:rsidR="004E4701" w:rsidRPr="004E4701">
        <w:rPr>
          <w:rFonts w:ascii="Times New Roman" w:hAnsi="Times New Roman"/>
        </w:rPr>
        <w:t>egulations</w:t>
      </w:r>
      <w:r w:rsidR="00E41B1C">
        <w:rPr>
          <w:rFonts w:ascii="Times New Roman" w:hAnsi="Times New Roman"/>
        </w:rPr>
        <w:t>.</w:t>
      </w:r>
    </w:p>
    <w:p w:rsidR="004E4701" w:rsidRPr="00F21B51" w:rsidRDefault="00E41B1C" w:rsidP="00EF3076">
      <w:pPr>
        <w:pStyle w:val="ListParagraph"/>
        <w:numPr>
          <w:ilvl w:val="0"/>
          <w:numId w:val="34"/>
        </w:numPr>
        <w:ind w:left="709" w:hanging="567"/>
        <w:contextualSpacing/>
        <w:jc w:val="both"/>
        <w:rPr>
          <w:rFonts w:ascii="Times New Roman" w:hAnsi="Times New Roman"/>
        </w:rPr>
      </w:pPr>
      <w:r w:rsidRPr="00F21B51">
        <w:rPr>
          <w:rFonts w:ascii="Times New Roman" w:hAnsi="Times New Roman"/>
        </w:rPr>
        <w:t>S</w:t>
      </w:r>
      <w:r w:rsidR="004E4701" w:rsidRPr="00F21B51">
        <w:rPr>
          <w:rFonts w:ascii="Times New Roman" w:hAnsi="Times New Roman"/>
        </w:rPr>
        <w:t>upport</w:t>
      </w:r>
      <w:r w:rsidR="00BE67E9" w:rsidRPr="00F21B51">
        <w:rPr>
          <w:rFonts w:ascii="Times New Roman" w:hAnsi="Times New Roman"/>
        </w:rPr>
        <w:t>ing</w:t>
      </w:r>
      <w:r w:rsidR="004E4701" w:rsidRPr="00F21B51">
        <w:rPr>
          <w:rFonts w:ascii="Times New Roman" w:hAnsi="Times New Roman"/>
        </w:rPr>
        <w:t xml:space="preserve"> the process of official endorsement </w:t>
      </w:r>
      <w:r w:rsidR="003726BF">
        <w:rPr>
          <w:rFonts w:ascii="Times New Roman" w:hAnsi="Times New Roman"/>
        </w:rPr>
        <w:t xml:space="preserve">of the draft act </w:t>
      </w:r>
      <w:r w:rsidR="004E4701" w:rsidRPr="00F21B51">
        <w:rPr>
          <w:rFonts w:ascii="Times New Roman" w:hAnsi="Times New Roman"/>
        </w:rPr>
        <w:t>by the responsible Minister, the Cabinet, the Pre</w:t>
      </w:r>
      <w:r w:rsidR="006D4E21">
        <w:rPr>
          <w:rFonts w:ascii="Times New Roman" w:hAnsi="Times New Roman"/>
        </w:rPr>
        <w:t>sident and the National Assembly</w:t>
      </w:r>
      <w:r w:rsidR="004E4701" w:rsidRPr="00F21B51">
        <w:rPr>
          <w:rFonts w:ascii="Times New Roman" w:hAnsi="Times New Roman"/>
        </w:rPr>
        <w:t>.</w:t>
      </w:r>
    </w:p>
    <w:p w:rsidR="00F21B51" w:rsidRDefault="00F21B51" w:rsidP="00EF3076">
      <w:pPr>
        <w:pStyle w:val="ListParagraph"/>
        <w:numPr>
          <w:ilvl w:val="0"/>
          <w:numId w:val="34"/>
        </w:numPr>
        <w:ind w:left="709" w:hanging="567"/>
        <w:contextualSpacing/>
        <w:jc w:val="both"/>
        <w:rPr>
          <w:rFonts w:ascii="Times New Roman" w:hAnsi="Times New Roman"/>
        </w:rPr>
      </w:pPr>
      <w:r>
        <w:rPr>
          <w:rFonts w:ascii="Times New Roman" w:hAnsi="Times New Roman"/>
        </w:rPr>
        <w:t>Implementing training programmes for protected area staff in the implementation implication</w:t>
      </w:r>
      <w:r w:rsidR="003726BF">
        <w:rPr>
          <w:rFonts w:ascii="Times New Roman" w:hAnsi="Times New Roman"/>
        </w:rPr>
        <w:t>s of the a</w:t>
      </w:r>
      <w:r>
        <w:rPr>
          <w:rFonts w:ascii="Times New Roman" w:hAnsi="Times New Roman"/>
        </w:rPr>
        <w:t>ct.</w:t>
      </w:r>
    </w:p>
    <w:p w:rsidR="00F21B51" w:rsidRDefault="00F21B51" w:rsidP="00EF3076">
      <w:pPr>
        <w:pStyle w:val="ListParagraph"/>
        <w:numPr>
          <w:ilvl w:val="0"/>
          <w:numId w:val="34"/>
        </w:numPr>
        <w:ind w:left="709" w:hanging="567"/>
        <w:contextualSpacing/>
        <w:jc w:val="both"/>
        <w:rPr>
          <w:rFonts w:ascii="Times New Roman" w:hAnsi="Times New Roman"/>
        </w:rPr>
      </w:pPr>
      <w:r>
        <w:rPr>
          <w:rFonts w:ascii="Times New Roman" w:hAnsi="Times New Roman"/>
        </w:rPr>
        <w:t xml:space="preserve">Implementing public awareness-raising activities on the </w:t>
      </w:r>
      <w:r w:rsidR="00DE5114">
        <w:rPr>
          <w:rFonts w:ascii="Times New Roman" w:hAnsi="Times New Roman"/>
        </w:rPr>
        <w:t xml:space="preserve">nature and </w:t>
      </w:r>
      <w:r w:rsidR="003726BF">
        <w:rPr>
          <w:rFonts w:ascii="Times New Roman" w:hAnsi="Times New Roman"/>
        </w:rPr>
        <w:t>implications of the a</w:t>
      </w:r>
      <w:r>
        <w:rPr>
          <w:rFonts w:ascii="Times New Roman" w:hAnsi="Times New Roman"/>
        </w:rPr>
        <w:t>ct.</w:t>
      </w:r>
    </w:p>
    <w:p w:rsidR="006A5749" w:rsidRPr="00F21B51" w:rsidRDefault="006A5749" w:rsidP="006A5749">
      <w:pPr>
        <w:jc w:val="both"/>
        <w:rPr>
          <w:sz w:val="22"/>
          <w:szCs w:val="22"/>
        </w:rPr>
      </w:pPr>
    </w:p>
    <w:p w:rsidR="00353DB1" w:rsidRDefault="004327DE" w:rsidP="004E4701">
      <w:pPr>
        <w:jc w:val="both"/>
        <w:rPr>
          <w:sz w:val="22"/>
          <w:szCs w:val="22"/>
        </w:rPr>
      </w:pPr>
      <w:r w:rsidRPr="00353DB1">
        <w:rPr>
          <w:sz w:val="22"/>
          <w:szCs w:val="22"/>
          <w:lang w:val="en-GB"/>
        </w:rPr>
        <w:t xml:space="preserve">A </w:t>
      </w:r>
      <w:r w:rsidR="00353DB1">
        <w:rPr>
          <w:sz w:val="22"/>
          <w:szCs w:val="22"/>
          <w:lang w:val="en-GB"/>
        </w:rPr>
        <w:t xml:space="preserve">protected area </w:t>
      </w:r>
      <w:r w:rsidRPr="00353DB1">
        <w:rPr>
          <w:sz w:val="22"/>
          <w:szCs w:val="22"/>
          <w:lang w:val="en-GB"/>
        </w:rPr>
        <w:t xml:space="preserve">steering committee - </w:t>
      </w:r>
      <w:r w:rsidRPr="00353DB1">
        <w:rPr>
          <w:sz w:val="22"/>
          <w:szCs w:val="22"/>
        </w:rPr>
        <w:t>comprising at l</w:t>
      </w:r>
      <w:r w:rsidR="00D719A4">
        <w:rPr>
          <w:sz w:val="22"/>
          <w:szCs w:val="22"/>
        </w:rPr>
        <w:t>e</w:t>
      </w:r>
      <w:r w:rsidRPr="00353DB1">
        <w:rPr>
          <w:sz w:val="22"/>
          <w:szCs w:val="22"/>
        </w:rPr>
        <w:t xml:space="preserve">ast senior representatives from the Attorney General’s (AG) Office, DOE, SNPA, DNR and SFA - </w:t>
      </w:r>
      <w:r w:rsidRPr="00353DB1">
        <w:rPr>
          <w:sz w:val="22"/>
          <w:szCs w:val="22"/>
          <w:lang w:val="en-GB"/>
        </w:rPr>
        <w:t>will be constituted (under the ambit of the legal reform project) to provide strategic oversight and support to the development of the Act</w:t>
      </w:r>
      <w:r w:rsidR="00C30A72" w:rsidRPr="00C30A72">
        <w:rPr>
          <w:sz w:val="22"/>
          <w:szCs w:val="22"/>
          <w:lang w:val="en-GB"/>
        </w:rPr>
        <w:t xml:space="preserve"> </w:t>
      </w:r>
      <w:r w:rsidR="00C30A72">
        <w:rPr>
          <w:sz w:val="22"/>
          <w:szCs w:val="22"/>
          <w:lang w:val="en-GB"/>
        </w:rPr>
        <w:t>for protected a</w:t>
      </w:r>
      <w:r w:rsidR="00C30A72" w:rsidRPr="00353DB1">
        <w:rPr>
          <w:sz w:val="22"/>
          <w:szCs w:val="22"/>
          <w:lang w:val="en-GB"/>
        </w:rPr>
        <w:t>reas</w:t>
      </w:r>
      <w:r w:rsidRPr="00353DB1">
        <w:rPr>
          <w:sz w:val="22"/>
          <w:szCs w:val="22"/>
          <w:lang w:val="en-GB"/>
        </w:rPr>
        <w:t xml:space="preserve">. A small </w:t>
      </w:r>
      <w:r w:rsidRPr="00353DB1">
        <w:rPr>
          <w:sz w:val="22"/>
          <w:szCs w:val="22"/>
        </w:rPr>
        <w:t xml:space="preserve">protected area </w:t>
      </w:r>
      <w:r w:rsidR="00353DB1" w:rsidRPr="00353DB1">
        <w:rPr>
          <w:sz w:val="22"/>
          <w:szCs w:val="22"/>
        </w:rPr>
        <w:t xml:space="preserve">technical </w:t>
      </w:r>
      <w:r w:rsidRPr="00353DB1">
        <w:rPr>
          <w:sz w:val="22"/>
          <w:szCs w:val="22"/>
        </w:rPr>
        <w:t xml:space="preserve">working group will be established to </w:t>
      </w:r>
      <w:r w:rsidRPr="00353DB1">
        <w:rPr>
          <w:sz w:val="22"/>
          <w:szCs w:val="22"/>
          <w:lang w:val="en-GB"/>
        </w:rPr>
        <w:t xml:space="preserve">guide the </w:t>
      </w:r>
      <w:r w:rsidR="00353DB1">
        <w:rPr>
          <w:sz w:val="22"/>
          <w:szCs w:val="22"/>
          <w:lang w:val="en-GB"/>
        </w:rPr>
        <w:t xml:space="preserve">technical </w:t>
      </w:r>
      <w:r w:rsidRPr="00353DB1">
        <w:rPr>
          <w:sz w:val="22"/>
          <w:szCs w:val="22"/>
          <w:lang w:val="en-GB"/>
        </w:rPr>
        <w:t>drafting and approval process for the Act. </w:t>
      </w:r>
      <w:r w:rsidR="00353DB1">
        <w:rPr>
          <w:sz w:val="22"/>
          <w:szCs w:val="22"/>
          <w:lang w:val="en-GB"/>
        </w:rPr>
        <w:t xml:space="preserve">This working group will include representation from </w:t>
      </w:r>
      <w:r w:rsidR="00353DB1" w:rsidRPr="00353DB1">
        <w:rPr>
          <w:sz w:val="22"/>
          <w:szCs w:val="22"/>
          <w:lang w:val="en-GB"/>
        </w:rPr>
        <w:t xml:space="preserve">legal experts; </w:t>
      </w:r>
      <w:r w:rsidR="00353DB1">
        <w:rPr>
          <w:sz w:val="22"/>
          <w:szCs w:val="22"/>
          <w:lang w:val="en-GB"/>
        </w:rPr>
        <w:t xml:space="preserve">the </w:t>
      </w:r>
      <w:r w:rsidR="00353DB1" w:rsidRPr="00353DB1">
        <w:rPr>
          <w:sz w:val="22"/>
          <w:szCs w:val="22"/>
          <w:lang w:val="en-GB"/>
        </w:rPr>
        <w:t xml:space="preserve">AG’s office; relevant agencies (e.g. DOE, MND, SNPA, etc.); </w:t>
      </w:r>
      <w:r w:rsidR="00353DB1">
        <w:rPr>
          <w:sz w:val="22"/>
          <w:szCs w:val="22"/>
          <w:lang w:val="en-GB"/>
        </w:rPr>
        <w:t>and contracted</w:t>
      </w:r>
      <w:r w:rsidR="00353DB1" w:rsidRPr="00353DB1">
        <w:rPr>
          <w:sz w:val="22"/>
          <w:szCs w:val="22"/>
          <w:lang w:val="en-GB"/>
        </w:rPr>
        <w:t xml:space="preserve"> consultants</w:t>
      </w:r>
      <w:r w:rsidR="00353DB1" w:rsidRPr="00353DB1">
        <w:rPr>
          <w:sz w:val="22"/>
          <w:szCs w:val="22"/>
        </w:rPr>
        <w:t xml:space="preserve"> </w:t>
      </w:r>
    </w:p>
    <w:p w:rsidR="00353DB1" w:rsidRDefault="00353DB1" w:rsidP="004E4701">
      <w:pPr>
        <w:jc w:val="both"/>
        <w:rPr>
          <w:sz w:val="22"/>
          <w:szCs w:val="22"/>
        </w:rPr>
      </w:pPr>
    </w:p>
    <w:p w:rsidR="0088406D" w:rsidRDefault="006D4E21" w:rsidP="006D4E21">
      <w:pPr>
        <w:jc w:val="both"/>
        <w:rPr>
          <w:sz w:val="22"/>
          <w:szCs w:val="22"/>
          <w:lang w:val="en-GB"/>
        </w:rPr>
      </w:pPr>
      <w:r>
        <w:rPr>
          <w:sz w:val="22"/>
          <w:szCs w:val="22"/>
        </w:rPr>
        <w:t>A</w:t>
      </w:r>
      <w:r w:rsidR="006A5749" w:rsidRPr="00353DB1">
        <w:rPr>
          <w:sz w:val="22"/>
          <w:szCs w:val="22"/>
        </w:rPr>
        <w:t xml:space="preserve"> team of three local legal consultants</w:t>
      </w:r>
      <w:r>
        <w:rPr>
          <w:sz w:val="22"/>
          <w:szCs w:val="22"/>
        </w:rPr>
        <w:t xml:space="preserve"> will be contracted over a period of 2 years, supported</w:t>
      </w:r>
      <w:r w:rsidR="00F21B51" w:rsidRPr="00353DB1">
        <w:rPr>
          <w:sz w:val="22"/>
          <w:szCs w:val="22"/>
        </w:rPr>
        <w:t xml:space="preserve"> </w:t>
      </w:r>
      <w:r>
        <w:rPr>
          <w:sz w:val="22"/>
          <w:szCs w:val="22"/>
        </w:rPr>
        <w:t xml:space="preserve">by the short-term appointment of an international legal expert, </w:t>
      </w:r>
      <w:r w:rsidR="00F21B51" w:rsidRPr="00353DB1">
        <w:rPr>
          <w:sz w:val="22"/>
          <w:szCs w:val="22"/>
        </w:rPr>
        <w:t xml:space="preserve">to craft the </w:t>
      </w:r>
      <w:r w:rsidR="00353DB1">
        <w:rPr>
          <w:sz w:val="22"/>
          <w:szCs w:val="22"/>
        </w:rPr>
        <w:t xml:space="preserve">text of the </w:t>
      </w:r>
      <w:r w:rsidR="00F21B51" w:rsidRPr="00353DB1">
        <w:rPr>
          <w:sz w:val="22"/>
          <w:szCs w:val="22"/>
        </w:rPr>
        <w:t>five framework acts</w:t>
      </w:r>
      <w:r w:rsidR="004327DE" w:rsidRPr="00353DB1">
        <w:rPr>
          <w:sz w:val="22"/>
          <w:szCs w:val="22"/>
        </w:rPr>
        <w:t>, including the Act</w:t>
      </w:r>
      <w:r w:rsidR="00C30A72" w:rsidRPr="00C30A72">
        <w:rPr>
          <w:sz w:val="22"/>
          <w:szCs w:val="22"/>
        </w:rPr>
        <w:t xml:space="preserve"> </w:t>
      </w:r>
      <w:r w:rsidR="00C30A72">
        <w:rPr>
          <w:sz w:val="22"/>
          <w:szCs w:val="22"/>
        </w:rPr>
        <w:t>for p</w:t>
      </w:r>
      <w:r w:rsidR="00C30A72" w:rsidRPr="00353DB1">
        <w:rPr>
          <w:sz w:val="22"/>
          <w:szCs w:val="22"/>
        </w:rPr>
        <w:t>r</w:t>
      </w:r>
      <w:r w:rsidR="00C30A72">
        <w:rPr>
          <w:sz w:val="22"/>
          <w:szCs w:val="22"/>
        </w:rPr>
        <w:t>otected a</w:t>
      </w:r>
      <w:r w:rsidR="00C30A72" w:rsidRPr="00353DB1">
        <w:rPr>
          <w:sz w:val="22"/>
          <w:szCs w:val="22"/>
        </w:rPr>
        <w:t>reas</w:t>
      </w:r>
      <w:r w:rsidR="00F21B51" w:rsidRPr="00353DB1">
        <w:rPr>
          <w:sz w:val="22"/>
          <w:szCs w:val="22"/>
        </w:rPr>
        <w:t xml:space="preserve">. The terms of reference </w:t>
      </w:r>
      <w:r w:rsidR="00DE5114" w:rsidRPr="00353DB1">
        <w:rPr>
          <w:sz w:val="22"/>
          <w:szCs w:val="22"/>
        </w:rPr>
        <w:t>(</w:t>
      </w:r>
      <w:r w:rsidR="00F21B51" w:rsidRPr="00353DB1">
        <w:rPr>
          <w:sz w:val="22"/>
          <w:szCs w:val="22"/>
        </w:rPr>
        <w:t>and work plan</w:t>
      </w:r>
      <w:r w:rsidR="00DE5114" w:rsidRPr="00353DB1">
        <w:rPr>
          <w:sz w:val="22"/>
          <w:szCs w:val="22"/>
        </w:rPr>
        <w:t>)</w:t>
      </w:r>
      <w:r w:rsidR="00F21B51" w:rsidRPr="00353DB1">
        <w:rPr>
          <w:sz w:val="22"/>
          <w:szCs w:val="22"/>
        </w:rPr>
        <w:t xml:space="preserve"> for </w:t>
      </w:r>
      <w:r w:rsidR="00DE5114" w:rsidRPr="00353DB1">
        <w:rPr>
          <w:sz w:val="22"/>
          <w:szCs w:val="22"/>
        </w:rPr>
        <w:t xml:space="preserve">this work is appended in </w:t>
      </w:r>
      <w:hyperlink w:anchor="_Annex_II:_Terms" w:history="1">
        <w:r w:rsidR="00051C94">
          <w:rPr>
            <w:rStyle w:val="Hyperlink"/>
            <w:sz w:val="22"/>
            <w:szCs w:val="22"/>
          </w:rPr>
          <w:t xml:space="preserve">Annexure </w:t>
        </w:r>
        <w:r w:rsidR="00DE5114" w:rsidRPr="00B34BD7">
          <w:rPr>
            <w:rStyle w:val="Hyperlink"/>
            <w:sz w:val="22"/>
            <w:szCs w:val="22"/>
          </w:rPr>
          <w:t>I</w:t>
        </w:r>
      </w:hyperlink>
      <w:r w:rsidR="00DE5114" w:rsidRPr="00353DB1">
        <w:rPr>
          <w:sz w:val="22"/>
          <w:szCs w:val="22"/>
        </w:rPr>
        <w:t xml:space="preserve">, </w:t>
      </w:r>
      <w:r w:rsidR="00DE5114" w:rsidRPr="00B34BD7">
        <w:rPr>
          <w:i/>
          <w:sz w:val="22"/>
          <w:szCs w:val="22"/>
        </w:rPr>
        <w:t>Terms of reference for key project positions</w:t>
      </w:r>
      <w:r w:rsidR="00DE5114">
        <w:rPr>
          <w:sz w:val="22"/>
          <w:szCs w:val="22"/>
        </w:rPr>
        <w:t>.</w:t>
      </w:r>
      <w:r w:rsidR="00353DB1">
        <w:rPr>
          <w:sz w:val="22"/>
          <w:szCs w:val="22"/>
        </w:rPr>
        <w:t xml:space="preserve"> </w:t>
      </w:r>
      <w:r w:rsidR="0068639B" w:rsidRPr="0088406D">
        <w:rPr>
          <w:sz w:val="22"/>
          <w:szCs w:val="22"/>
        </w:rPr>
        <w:t xml:space="preserve">The work of the consultants will require ongoing and extensive collaboration with the Attorney General’s Office, and the Ministries and Departments with responsibilities for Environment and Planning. The consultants will be required to ensure </w:t>
      </w:r>
      <w:r w:rsidR="0050196C" w:rsidRPr="0088406D">
        <w:rPr>
          <w:sz w:val="22"/>
          <w:szCs w:val="22"/>
        </w:rPr>
        <w:t>close collaboration with the policy development processes</w:t>
      </w:r>
      <w:r w:rsidR="00353DB1">
        <w:rPr>
          <w:sz w:val="22"/>
          <w:szCs w:val="22"/>
        </w:rPr>
        <w:t xml:space="preserve"> being undertaken in Output 1.2</w:t>
      </w:r>
      <w:r w:rsidR="0068639B" w:rsidRPr="0088406D">
        <w:rPr>
          <w:sz w:val="22"/>
          <w:szCs w:val="22"/>
        </w:rPr>
        <w:t xml:space="preserve">. </w:t>
      </w:r>
      <w:r w:rsidR="00353DB1" w:rsidRPr="00353DB1">
        <w:rPr>
          <w:sz w:val="22"/>
          <w:szCs w:val="22"/>
        </w:rPr>
        <w:t xml:space="preserve">The </w:t>
      </w:r>
      <w:r w:rsidR="00353DB1">
        <w:rPr>
          <w:bCs/>
          <w:sz w:val="22"/>
          <w:szCs w:val="22"/>
          <w:lang w:val="en-GB"/>
        </w:rPr>
        <w:t>Attorney General’s o</w:t>
      </w:r>
      <w:r w:rsidR="00353DB1" w:rsidRPr="00353DB1">
        <w:rPr>
          <w:bCs/>
          <w:sz w:val="22"/>
          <w:szCs w:val="22"/>
          <w:lang w:val="en-GB"/>
        </w:rPr>
        <w:t>ffice</w:t>
      </w:r>
      <w:r w:rsidR="00353DB1">
        <w:rPr>
          <w:bCs/>
          <w:sz w:val="22"/>
          <w:szCs w:val="22"/>
          <w:lang w:val="en-GB"/>
        </w:rPr>
        <w:t xml:space="preserve"> will: t</w:t>
      </w:r>
      <w:r w:rsidR="00353DB1" w:rsidRPr="00353DB1">
        <w:rPr>
          <w:sz w:val="22"/>
          <w:szCs w:val="22"/>
          <w:lang w:val="en-GB"/>
        </w:rPr>
        <w:t xml:space="preserve">ake </w:t>
      </w:r>
      <w:r w:rsidR="00353DB1">
        <w:rPr>
          <w:sz w:val="22"/>
          <w:szCs w:val="22"/>
          <w:lang w:val="en-GB"/>
        </w:rPr>
        <w:t xml:space="preserve">the </w:t>
      </w:r>
      <w:r w:rsidR="00353DB1" w:rsidRPr="00353DB1">
        <w:rPr>
          <w:sz w:val="22"/>
          <w:szCs w:val="22"/>
          <w:lang w:val="en-GB"/>
        </w:rPr>
        <w:t>draft legal text</w:t>
      </w:r>
      <w:r w:rsidR="00353DB1">
        <w:rPr>
          <w:sz w:val="22"/>
          <w:szCs w:val="22"/>
          <w:lang w:val="en-GB"/>
        </w:rPr>
        <w:t xml:space="preserve"> prepared by the consultants</w:t>
      </w:r>
      <w:r w:rsidR="00353DB1" w:rsidRPr="00353DB1">
        <w:rPr>
          <w:sz w:val="22"/>
          <w:szCs w:val="22"/>
          <w:lang w:val="en-GB"/>
        </w:rPr>
        <w:t xml:space="preserve"> and put it into required language / content for official Acts; </w:t>
      </w:r>
      <w:r w:rsidR="00353DB1">
        <w:rPr>
          <w:sz w:val="22"/>
          <w:szCs w:val="22"/>
          <w:lang w:val="en-GB"/>
        </w:rPr>
        <w:t xml:space="preserve">and </w:t>
      </w:r>
      <w:r w:rsidR="00353DB1" w:rsidRPr="00353DB1">
        <w:rPr>
          <w:sz w:val="22"/>
          <w:szCs w:val="22"/>
          <w:lang w:val="en-GB"/>
        </w:rPr>
        <w:t>manage the process to ensure that draft bills are approved as formal Acts by the National Assembly</w:t>
      </w:r>
      <w:r>
        <w:rPr>
          <w:sz w:val="22"/>
          <w:szCs w:val="22"/>
          <w:lang w:val="en-GB"/>
        </w:rPr>
        <w:t>.</w:t>
      </w:r>
    </w:p>
    <w:p w:rsidR="006D4E21" w:rsidRPr="006D4E21" w:rsidRDefault="006D4E21" w:rsidP="006D4E21">
      <w:pPr>
        <w:jc w:val="both"/>
        <w:rPr>
          <w:sz w:val="22"/>
          <w:szCs w:val="22"/>
        </w:rPr>
      </w:pPr>
    </w:p>
    <w:p w:rsidR="0088406D" w:rsidRPr="004A7778" w:rsidRDefault="004402C7" w:rsidP="00B03348">
      <w:pPr>
        <w:pStyle w:val="Footer"/>
        <w:shd w:val="clear" w:color="auto" w:fill="D9D9D9" w:themeFill="background1" w:themeFillShade="D9"/>
        <w:tabs>
          <w:tab w:val="clear" w:pos="4320"/>
          <w:tab w:val="clear" w:pos="8640"/>
        </w:tabs>
        <w:jc w:val="both"/>
        <w:rPr>
          <w:i/>
          <w:sz w:val="22"/>
          <w:szCs w:val="22"/>
        </w:rPr>
      </w:pPr>
      <w:r>
        <w:rPr>
          <w:b/>
          <w:sz w:val="22"/>
          <w:szCs w:val="22"/>
        </w:rPr>
        <w:t>Output 1.4</w:t>
      </w:r>
      <w:r>
        <w:rPr>
          <w:b/>
          <w:sz w:val="22"/>
          <w:szCs w:val="22"/>
          <w:lang w:val="en-ZA"/>
        </w:rPr>
        <w:t>:</w:t>
      </w:r>
      <w:r>
        <w:rPr>
          <w:sz w:val="22"/>
          <w:szCs w:val="22"/>
        </w:rPr>
        <w:t xml:space="preserve"> </w:t>
      </w:r>
      <w:r>
        <w:rPr>
          <w:i/>
          <w:color w:val="000000"/>
          <w:sz w:val="22"/>
          <w:szCs w:val="22"/>
          <w:lang w:val="en-GB"/>
        </w:rPr>
        <w:t>The capacity of public PA institutions to</w:t>
      </w:r>
      <w:r w:rsidR="00C64EE0" w:rsidRPr="00C64EE0">
        <w:rPr>
          <w:i/>
          <w:sz w:val="22"/>
          <w:szCs w:val="22"/>
        </w:rPr>
        <w:t xml:space="preserve"> establish and </w:t>
      </w:r>
      <w:r>
        <w:rPr>
          <w:i/>
          <w:color w:val="000000"/>
          <w:sz w:val="22"/>
          <w:szCs w:val="22"/>
          <w:lang w:val="en-GB"/>
        </w:rPr>
        <w:t xml:space="preserve">administer partnerships is strengthened </w:t>
      </w:r>
    </w:p>
    <w:p w:rsidR="0088406D" w:rsidRPr="00B83B39" w:rsidRDefault="0088406D" w:rsidP="0088406D">
      <w:pPr>
        <w:autoSpaceDE w:val="0"/>
        <w:autoSpaceDN w:val="0"/>
        <w:adjustRightInd w:val="0"/>
        <w:jc w:val="both"/>
        <w:rPr>
          <w:color w:val="000000"/>
        </w:rPr>
      </w:pPr>
    </w:p>
    <w:p w:rsidR="0088406D" w:rsidRPr="00B83B39" w:rsidRDefault="0088406D" w:rsidP="0088406D">
      <w:pPr>
        <w:tabs>
          <w:tab w:val="left" w:pos="709"/>
        </w:tabs>
        <w:autoSpaceDE w:val="0"/>
        <w:autoSpaceDN w:val="0"/>
        <w:adjustRightInd w:val="0"/>
        <w:jc w:val="both"/>
        <w:rPr>
          <w:sz w:val="22"/>
          <w:szCs w:val="22"/>
          <w:lang w:val="en-GB"/>
        </w:rPr>
      </w:pPr>
      <w:r w:rsidRPr="00B83B39">
        <w:rPr>
          <w:sz w:val="22"/>
          <w:szCs w:val="22"/>
        </w:rPr>
        <w:t xml:space="preserve">Work under this output </w:t>
      </w:r>
      <w:r w:rsidR="00525C52">
        <w:rPr>
          <w:sz w:val="22"/>
          <w:szCs w:val="22"/>
        </w:rPr>
        <w:t>is focused on building the capacity</w:t>
      </w:r>
      <w:r w:rsidR="00BD3905">
        <w:rPr>
          <w:sz w:val="22"/>
          <w:szCs w:val="22"/>
        </w:rPr>
        <w:t xml:space="preserve"> of public protected area institutions </w:t>
      </w:r>
      <w:r w:rsidR="000B52DF">
        <w:rPr>
          <w:sz w:val="22"/>
          <w:szCs w:val="22"/>
        </w:rPr>
        <w:t>to engage and build consensus among all protected area stakeholders</w:t>
      </w:r>
      <w:r w:rsidR="000C5F9A">
        <w:rPr>
          <w:sz w:val="22"/>
          <w:szCs w:val="22"/>
        </w:rPr>
        <w:t xml:space="preserve"> (including the private sector, NGOs, resource users, other public institutions and funders)</w:t>
      </w:r>
      <w:r w:rsidR="000B52DF">
        <w:rPr>
          <w:sz w:val="22"/>
          <w:szCs w:val="22"/>
        </w:rPr>
        <w:t xml:space="preserve">. </w:t>
      </w:r>
      <w:r w:rsidR="005F70D9">
        <w:rPr>
          <w:sz w:val="22"/>
          <w:szCs w:val="22"/>
        </w:rPr>
        <w:t>This</w:t>
      </w:r>
      <w:r w:rsidR="000B52DF">
        <w:rPr>
          <w:sz w:val="22"/>
          <w:szCs w:val="22"/>
        </w:rPr>
        <w:t xml:space="preserve"> will include </w:t>
      </w:r>
      <w:r w:rsidR="00A728D5">
        <w:rPr>
          <w:sz w:val="22"/>
          <w:szCs w:val="22"/>
        </w:rPr>
        <w:t xml:space="preserve">improving the </w:t>
      </w:r>
      <w:r w:rsidR="001E3178">
        <w:rPr>
          <w:sz w:val="22"/>
          <w:szCs w:val="22"/>
        </w:rPr>
        <w:t>capacity</w:t>
      </w:r>
      <w:r w:rsidR="000C5F9A">
        <w:rPr>
          <w:sz w:val="22"/>
          <w:szCs w:val="22"/>
        </w:rPr>
        <w:t xml:space="preserve"> of the PA</w:t>
      </w:r>
      <w:r w:rsidR="00636F55">
        <w:rPr>
          <w:sz w:val="22"/>
          <w:szCs w:val="22"/>
        </w:rPr>
        <w:t xml:space="preserve"> institutions</w:t>
      </w:r>
      <w:r w:rsidR="001E3178">
        <w:rPr>
          <w:sz w:val="22"/>
          <w:szCs w:val="22"/>
        </w:rPr>
        <w:t xml:space="preserve"> to</w:t>
      </w:r>
      <w:r w:rsidR="000B52DF">
        <w:rPr>
          <w:sz w:val="22"/>
          <w:szCs w:val="22"/>
        </w:rPr>
        <w:t xml:space="preserve">: </w:t>
      </w:r>
      <w:r w:rsidR="00636F55">
        <w:rPr>
          <w:sz w:val="22"/>
          <w:szCs w:val="22"/>
        </w:rPr>
        <w:t xml:space="preserve">(a) </w:t>
      </w:r>
      <w:r w:rsidR="001E3178">
        <w:rPr>
          <w:sz w:val="22"/>
          <w:szCs w:val="22"/>
        </w:rPr>
        <w:t xml:space="preserve">raise awareness </w:t>
      </w:r>
      <w:r w:rsidR="005F70D9">
        <w:rPr>
          <w:sz w:val="22"/>
          <w:szCs w:val="22"/>
        </w:rPr>
        <w:t xml:space="preserve">of opportunities for </w:t>
      </w:r>
      <w:r w:rsidR="001E3178">
        <w:rPr>
          <w:sz w:val="22"/>
          <w:szCs w:val="22"/>
        </w:rPr>
        <w:t>government, civil so</w:t>
      </w:r>
      <w:r w:rsidR="005F70D9">
        <w:rPr>
          <w:sz w:val="22"/>
          <w:szCs w:val="22"/>
        </w:rPr>
        <w:t>ciety and the private sector to</w:t>
      </w:r>
      <w:r w:rsidR="001E3178">
        <w:rPr>
          <w:sz w:val="22"/>
          <w:szCs w:val="22"/>
        </w:rPr>
        <w:t xml:space="preserve"> work together; </w:t>
      </w:r>
      <w:r w:rsidR="00636F55">
        <w:rPr>
          <w:sz w:val="22"/>
          <w:szCs w:val="22"/>
        </w:rPr>
        <w:t xml:space="preserve">(b) </w:t>
      </w:r>
      <w:r w:rsidR="00DA646B">
        <w:rPr>
          <w:sz w:val="22"/>
          <w:szCs w:val="22"/>
        </w:rPr>
        <w:t xml:space="preserve">establish and maintain cooperative governance structures for the protected area systems, and individual protected areas; </w:t>
      </w:r>
      <w:r w:rsidR="00636F55">
        <w:rPr>
          <w:sz w:val="22"/>
          <w:szCs w:val="22"/>
        </w:rPr>
        <w:t xml:space="preserve">(c) </w:t>
      </w:r>
      <w:r w:rsidR="00DA646B">
        <w:rPr>
          <w:sz w:val="22"/>
          <w:szCs w:val="22"/>
        </w:rPr>
        <w:t>d</w:t>
      </w:r>
      <w:r w:rsidR="00636F55">
        <w:rPr>
          <w:sz w:val="22"/>
          <w:szCs w:val="22"/>
        </w:rPr>
        <w:t>evelop</w:t>
      </w:r>
      <w:r w:rsidR="000B52DF">
        <w:rPr>
          <w:sz w:val="22"/>
          <w:szCs w:val="22"/>
        </w:rPr>
        <w:t xml:space="preserve"> </w:t>
      </w:r>
      <w:r w:rsidR="00DA646B">
        <w:rPr>
          <w:sz w:val="22"/>
          <w:szCs w:val="22"/>
        </w:rPr>
        <w:t>operational</w:t>
      </w:r>
      <w:r w:rsidR="00792040">
        <w:rPr>
          <w:sz w:val="22"/>
          <w:szCs w:val="22"/>
        </w:rPr>
        <w:t xml:space="preserve"> </w:t>
      </w:r>
      <w:r w:rsidR="001E3178">
        <w:rPr>
          <w:sz w:val="22"/>
          <w:szCs w:val="22"/>
        </w:rPr>
        <w:t>p</w:t>
      </w:r>
      <w:r w:rsidR="000B52DF">
        <w:rPr>
          <w:sz w:val="22"/>
          <w:szCs w:val="22"/>
        </w:rPr>
        <w:t xml:space="preserve">artnerships </w:t>
      </w:r>
      <w:r w:rsidR="00792040">
        <w:rPr>
          <w:sz w:val="22"/>
          <w:szCs w:val="22"/>
        </w:rPr>
        <w:t xml:space="preserve">with NGO’s, private landowners, </w:t>
      </w:r>
      <w:r w:rsidR="00DA646B">
        <w:rPr>
          <w:sz w:val="22"/>
          <w:szCs w:val="22"/>
        </w:rPr>
        <w:t xml:space="preserve">the </w:t>
      </w:r>
      <w:r w:rsidR="00792040">
        <w:rPr>
          <w:sz w:val="22"/>
          <w:szCs w:val="22"/>
        </w:rPr>
        <w:t xml:space="preserve">private sector and </w:t>
      </w:r>
      <w:r w:rsidR="00DA646B">
        <w:rPr>
          <w:sz w:val="22"/>
          <w:szCs w:val="22"/>
        </w:rPr>
        <w:t xml:space="preserve">a range of </w:t>
      </w:r>
      <w:r w:rsidR="00792040">
        <w:rPr>
          <w:sz w:val="22"/>
          <w:szCs w:val="22"/>
        </w:rPr>
        <w:t>resource users</w:t>
      </w:r>
      <w:r w:rsidR="001E3178">
        <w:rPr>
          <w:sz w:val="22"/>
          <w:szCs w:val="22"/>
        </w:rPr>
        <w:t>;</w:t>
      </w:r>
      <w:r w:rsidR="000B52DF">
        <w:rPr>
          <w:sz w:val="22"/>
          <w:szCs w:val="22"/>
        </w:rPr>
        <w:t xml:space="preserve"> </w:t>
      </w:r>
      <w:r w:rsidR="00636F55">
        <w:rPr>
          <w:sz w:val="22"/>
          <w:szCs w:val="22"/>
        </w:rPr>
        <w:t xml:space="preserve">(d) </w:t>
      </w:r>
      <w:r w:rsidR="00DA646B">
        <w:rPr>
          <w:sz w:val="22"/>
          <w:szCs w:val="22"/>
        </w:rPr>
        <w:t xml:space="preserve">formalize and maintain co-management arrangements with protected area partners; </w:t>
      </w:r>
      <w:r w:rsidR="00636F55">
        <w:rPr>
          <w:sz w:val="22"/>
          <w:szCs w:val="22"/>
        </w:rPr>
        <w:t xml:space="preserve">(e) administer </w:t>
      </w:r>
      <w:r w:rsidR="00636F55">
        <w:rPr>
          <w:sz w:val="22"/>
          <w:szCs w:val="22"/>
        </w:rPr>
        <w:lastRenderedPageBreak/>
        <w:t xml:space="preserve">working relationships with different donor and funding agencies; and (f) </w:t>
      </w:r>
      <w:r w:rsidR="001E3178">
        <w:rPr>
          <w:sz w:val="22"/>
          <w:szCs w:val="22"/>
        </w:rPr>
        <w:t xml:space="preserve">manage </w:t>
      </w:r>
      <w:r w:rsidR="00DA646B">
        <w:rPr>
          <w:sz w:val="22"/>
          <w:szCs w:val="22"/>
        </w:rPr>
        <w:t xml:space="preserve">different </w:t>
      </w:r>
      <w:r w:rsidR="001E3178">
        <w:rPr>
          <w:sz w:val="22"/>
          <w:szCs w:val="22"/>
        </w:rPr>
        <w:t xml:space="preserve">stakeholder engagement processes, including the </w:t>
      </w:r>
      <w:r w:rsidR="000B52DF">
        <w:rPr>
          <w:sz w:val="22"/>
          <w:szCs w:val="22"/>
        </w:rPr>
        <w:t>medi</w:t>
      </w:r>
      <w:r w:rsidR="001E3178">
        <w:rPr>
          <w:sz w:val="22"/>
          <w:szCs w:val="22"/>
        </w:rPr>
        <w:t>ation of</w:t>
      </w:r>
      <w:r w:rsidR="000B52DF">
        <w:rPr>
          <w:sz w:val="22"/>
          <w:szCs w:val="22"/>
        </w:rPr>
        <w:t xml:space="preserve"> </w:t>
      </w:r>
      <w:r w:rsidR="00792040">
        <w:rPr>
          <w:sz w:val="22"/>
          <w:szCs w:val="22"/>
        </w:rPr>
        <w:t xml:space="preserve">a range of </w:t>
      </w:r>
      <w:r w:rsidR="000B52DF">
        <w:rPr>
          <w:sz w:val="22"/>
          <w:szCs w:val="22"/>
        </w:rPr>
        <w:t>divergent interests</w:t>
      </w:r>
      <w:r w:rsidR="00636F55">
        <w:rPr>
          <w:sz w:val="22"/>
          <w:szCs w:val="22"/>
        </w:rPr>
        <w:t>.</w:t>
      </w:r>
      <w:r w:rsidR="00DA646B">
        <w:rPr>
          <w:sz w:val="22"/>
          <w:szCs w:val="22"/>
        </w:rPr>
        <w:t xml:space="preserve"> </w:t>
      </w:r>
    </w:p>
    <w:p w:rsidR="0088406D" w:rsidRPr="00B83B39" w:rsidRDefault="0088406D" w:rsidP="0088406D">
      <w:pPr>
        <w:tabs>
          <w:tab w:val="left" w:pos="709"/>
        </w:tabs>
        <w:autoSpaceDE w:val="0"/>
        <w:autoSpaceDN w:val="0"/>
        <w:adjustRightInd w:val="0"/>
        <w:jc w:val="both"/>
        <w:rPr>
          <w:sz w:val="22"/>
          <w:szCs w:val="22"/>
          <w:lang w:val="en-GB"/>
        </w:rPr>
      </w:pPr>
    </w:p>
    <w:p w:rsidR="0088406D" w:rsidRPr="00B83B39" w:rsidRDefault="0088406D" w:rsidP="0088406D">
      <w:pPr>
        <w:jc w:val="both"/>
        <w:rPr>
          <w:sz w:val="22"/>
          <w:szCs w:val="22"/>
        </w:rPr>
      </w:pPr>
      <w:r w:rsidRPr="00B83B39">
        <w:rPr>
          <w:sz w:val="22"/>
          <w:szCs w:val="22"/>
        </w:rPr>
        <w:t xml:space="preserve">The activities required to </w:t>
      </w:r>
      <w:r w:rsidR="00636F55">
        <w:rPr>
          <w:sz w:val="22"/>
          <w:szCs w:val="22"/>
        </w:rPr>
        <w:t xml:space="preserve">develop the capacities of </w:t>
      </w:r>
      <w:r w:rsidR="000C5F9A">
        <w:rPr>
          <w:sz w:val="22"/>
          <w:szCs w:val="22"/>
        </w:rPr>
        <w:t>PA institutions</w:t>
      </w:r>
      <w:r w:rsidR="00403F81">
        <w:rPr>
          <w:sz w:val="22"/>
          <w:szCs w:val="22"/>
        </w:rPr>
        <w:t xml:space="preserve"> </w:t>
      </w:r>
      <w:r w:rsidR="00A22B2A">
        <w:rPr>
          <w:sz w:val="22"/>
          <w:szCs w:val="22"/>
        </w:rPr>
        <w:t xml:space="preserve">to engage and build consensus among all protected area stakeholders, </w:t>
      </w:r>
      <w:r w:rsidR="00403F81">
        <w:rPr>
          <w:sz w:val="22"/>
          <w:szCs w:val="22"/>
        </w:rPr>
        <w:t>will</w:t>
      </w:r>
      <w:r w:rsidRPr="00B83B39">
        <w:rPr>
          <w:sz w:val="22"/>
          <w:szCs w:val="22"/>
        </w:rPr>
        <w:t xml:space="preserve"> include </w:t>
      </w:r>
      <w:r w:rsidRPr="00B83B39">
        <w:rPr>
          <w:i/>
          <w:sz w:val="22"/>
          <w:szCs w:val="22"/>
        </w:rPr>
        <w:t>inter alia</w:t>
      </w:r>
      <w:r w:rsidRPr="00B83B39">
        <w:rPr>
          <w:sz w:val="22"/>
          <w:szCs w:val="22"/>
        </w:rPr>
        <w:t>:</w:t>
      </w:r>
    </w:p>
    <w:p w:rsidR="0088406D" w:rsidRDefault="0088406D" w:rsidP="00EF3076">
      <w:pPr>
        <w:pStyle w:val="ListParagraph"/>
        <w:numPr>
          <w:ilvl w:val="0"/>
          <w:numId w:val="35"/>
        </w:numPr>
        <w:ind w:left="709" w:hanging="567"/>
        <w:jc w:val="both"/>
        <w:rPr>
          <w:rFonts w:ascii="Times New Roman" w:hAnsi="Times New Roman"/>
        </w:rPr>
      </w:pPr>
      <w:r w:rsidRPr="00B83B39">
        <w:rPr>
          <w:rFonts w:ascii="Times New Roman" w:hAnsi="Times New Roman"/>
        </w:rPr>
        <w:t>Con</w:t>
      </w:r>
      <w:r w:rsidR="00F51361">
        <w:rPr>
          <w:rFonts w:ascii="Times New Roman" w:hAnsi="Times New Roman"/>
        </w:rPr>
        <w:t>stituting</w:t>
      </w:r>
      <w:r w:rsidRPr="00B83B39">
        <w:rPr>
          <w:rFonts w:ascii="Times New Roman" w:hAnsi="Times New Roman"/>
        </w:rPr>
        <w:t xml:space="preserve"> </w:t>
      </w:r>
      <w:r w:rsidR="00F51361">
        <w:rPr>
          <w:rFonts w:ascii="Times New Roman" w:hAnsi="Times New Roman"/>
        </w:rPr>
        <w:t xml:space="preserve">and hosting </w:t>
      </w:r>
      <w:r w:rsidRPr="00B83B39">
        <w:rPr>
          <w:rFonts w:ascii="Times New Roman" w:hAnsi="Times New Roman"/>
        </w:rPr>
        <w:t xml:space="preserve">a </w:t>
      </w:r>
      <w:r w:rsidR="008C62C3">
        <w:rPr>
          <w:rFonts w:ascii="Times New Roman" w:hAnsi="Times New Roman"/>
        </w:rPr>
        <w:t xml:space="preserve">co-operative governance structure </w:t>
      </w:r>
      <w:r w:rsidR="007D3B67">
        <w:rPr>
          <w:rFonts w:ascii="Times New Roman" w:hAnsi="Times New Roman"/>
        </w:rPr>
        <w:t>-</w:t>
      </w:r>
      <w:r w:rsidR="00F51361">
        <w:rPr>
          <w:rFonts w:ascii="Times New Roman" w:hAnsi="Times New Roman"/>
        </w:rPr>
        <w:t xml:space="preserve"> with representation </w:t>
      </w:r>
      <w:r w:rsidR="007D3B67">
        <w:rPr>
          <w:rFonts w:ascii="Times New Roman" w:hAnsi="Times New Roman"/>
        </w:rPr>
        <w:t>of all key stakeholder groups -</w:t>
      </w:r>
      <w:r w:rsidR="00F51361">
        <w:rPr>
          <w:rFonts w:ascii="Times New Roman" w:hAnsi="Times New Roman"/>
        </w:rPr>
        <w:t xml:space="preserve"> to coordinate </w:t>
      </w:r>
      <w:r w:rsidR="007C1F03">
        <w:rPr>
          <w:rFonts w:ascii="Times New Roman" w:hAnsi="Times New Roman"/>
        </w:rPr>
        <w:t>and guide the</w:t>
      </w:r>
      <w:r w:rsidR="00F51361">
        <w:rPr>
          <w:rFonts w:ascii="Times New Roman" w:hAnsi="Times New Roman"/>
        </w:rPr>
        <w:t xml:space="preserve"> development and implementation of protected area programmes and initiatives in Seychelles</w:t>
      </w:r>
      <w:r w:rsidR="00A1215A">
        <w:rPr>
          <w:rFonts w:ascii="Times New Roman" w:hAnsi="Times New Roman"/>
        </w:rPr>
        <w:t>.</w:t>
      </w:r>
    </w:p>
    <w:p w:rsidR="00A1215A" w:rsidRPr="00BA3749" w:rsidRDefault="00A1215A" w:rsidP="00EF3076">
      <w:pPr>
        <w:pStyle w:val="ListParagraph"/>
        <w:numPr>
          <w:ilvl w:val="0"/>
          <w:numId w:val="35"/>
        </w:numPr>
        <w:ind w:left="709" w:hanging="567"/>
        <w:jc w:val="both"/>
        <w:rPr>
          <w:rFonts w:ascii="Times New Roman" w:hAnsi="Times New Roman"/>
        </w:rPr>
      </w:pPr>
      <w:r>
        <w:rPr>
          <w:rFonts w:ascii="Times New Roman" w:hAnsi="Times New Roman"/>
        </w:rPr>
        <w:t xml:space="preserve">Negotiating and concluding </w:t>
      </w:r>
      <w:r w:rsidR="00BA3749">
        <w:rPr>
          <w:rFonts w:ascii="Times New Roman" w:hAnsi="Times New Roman"/>
        </w:rPr>
        <w:t xml:space="preserve">formal </w:t>
      </w:r>
      <w:r>
        <w:rPr>
          <w:rFonts w:ascii="Times New Roman" w:hAnsi="Times New Roman"/>
        </w:rPr>
        <w:t xml:space="preserve">management agreements </w:t>
      </w:r>
      <w:r w:rsidR="00BA3749">
        <w:rPr>
          <w:rFonts w:ascii="Times New Roman" w:hAnsi="Times New Roman"/>
        </w:rPr>
        <w:t>(</w:t>
      </w:r>
      <w:r>
        <w:rPr>
          <w:rFonts w:ascii="Times New Roman" w:hAnsi="Times New Roman"/>
        </w:rPr>
        <w:t>or MOUs</w:t>
      </w:r>
      <w:r w:rsidR="00BA3749">
        <w:rPr>
          <w:rFonts w:ascii="Times New Roman" w:hAnsi="Times New Roman"/>
        </w:rPr>
        <w:t xml:space="preserve"> or similar)</w:t>
      </w:r>
      <w:r>
        <w:rPr>
          <w:rFonts w:ascii="Times New Roman" w:hAnsi="Times New Roman"/>
        </w:rPr>
        <w:t xml:space="preserve"> with different stakeholder groups </w:t>
      </w:r>
      <w:r w:rsidR="00BA3749">
        <w:rPr>
          <w:rFonts w:ascii="Times New Roman" w:hAnsi="Times New Roman"/>
        </w:rPr>
        <w:t>t</w:t>
      </w:r>
      <w:r w:rsidR="00666D7D">
        <w:rPr>
          <w:rFonts w:ascii="Times New Roman" w:hAnsi="Times New Roman"/>
        </w:rPr>
        <w:t>o more</w:t>
      </w:r>
      <w:r w:rsidR="00BA3749">
        <w:rPr>
          <w:rFonts w:ascii="Times New Roman" w:hAnsi="Times New Roman"/>
        </w:rPr>
        <w:t xml:space="preserve"> clearly </w:t>
      </w:r>
      <w:r>
        <w:rPr>
          <w:rFonts w:ascii="Times New Roman" w:hAnsi="Times New Roman"/>
        </w:rPr>
        <w:t>define the roles of responsibilities of each partner</w:t>
      </w:r>
      <w:r w:rsidR="00BA3749">
        <w:rPr>
          <w:rFonts w:ascii="Times New Roman" w:hAnsi="Times New Roman"/>
        </w:rPr>
        <w:t xml:space="preserve"> to the agreement</w:t>
      </w:r>
      <w:r>
        <w:rPr>
          <w:rFonts w:ascii="Times New Roman" w:hAnsi="Times New Roman"/>
        </w:rPr>
        <w:t xml:space="preserve"> in the</w:t>
      </w:r>
      <w:r w:rsidR="00BA3749">
        <w:rPr>
          <w:rFonts w:ascii="Times New Roman" w:hAnsi="Times New Roman"/>
        </w:rPr>
        <w:t xml:space="preserve"> </w:t>
      </w:r>
      <w:r w:rsidR="00BA3749" w:rsidRPr="00BA3749">
        <w:rPr>
          <w:rFonts w:ascii="Times New Roman" w:hAnsi="Times New Roman"/>
        </w:rPr>
        <w:t xml:space="preserve">planning and management of </w:t>
      </w:r>
      <w:r w:rsidR="002B4E17">
        <w:rPr>
          <w:rFonts w:ascii="Times New Roman" w:hAnsi="Times New Roman"/>
        </w:rPr>
        <w:t xml:space="preserve">both new, and existing (as needed), </w:t>
      </w:r>
      <w:r w:rsidR="00BA3749" w:rsidRPr="00BA3749">
        <w:rPr>
          <w:rFonts w:ascii="Times New Roman" w:hAnsi="Times New Roman"/>
        </w:rPr>
        <w:t>protected areas.</w:t>
      </w:r>
      <w:r w:rsidRPr="00BA3749">
        <w:rPr>
          <w:rFonts w:ascii="Times New Roman" w:hAnsi="Times New Roman"/>
        </w:rPr>
        <w:t xml:space="preserve">  </w:t>
      </w:r>
    </w:p>
    <w:p w:rsidR="00A1215A" w:rsidRPr="00833CE6" w:rsidRDefault="00BA3749" w:rsidP="00EF3076">
      <w:pPr>
        <w:pStyle w:val="ListParagraph"/>
        <w:numPr>
          <w:ilvl w:val="0"/>
          <w:numId w:val="35"/>
        </w:numPr>
        <w:ind w:left="709" w:hanging="567"/>
        <w:jc w:val="both"/>
        <w:rPr>
          <w:rFonts w:ascii="Times New Roman" w:hAnsi="Times New Roman"/>
        </w:rPr>
      </w:pPr>
      <w:r>
        <w:rPr>
          <w:rFonts w:ascii="Times New Roman" w:hAnsi="Times New Roman"/>
        </w:rPr>
        <w:t>Implementing a programme of p</w:t>
      </w:r>
      <w:r w:rsidRPr="00BA3749">
        <w:rPr>
          <w:rFonts w:ascii="Times New Roman" w:hAnsi="Times New Roman"/>
        </w:rPr>
        <w:t xml:space="preserve">rofessional </w:t>
      </w:r>
      <w:r w:rsidR="00833CE6">
        <w:rPr>
          <w:rFonts w:ascii="Times New Roman" w:hAnsi="Times New Roman"/>
        </w:rPr>
        <w:t xml:space="preserve">staff </w:t>
      </w:r>
      <w:r w:rsidRPr="00BA3749">
        <w:rPr>
          <w:rFonts w:ascii="Times New Roman" w:hAnsi="Times New Roman"/>
        </w:rPr>
        <w:t>training and skills development</w:t>
      </w:r>
      <w:r>
        <w:rPr>
          <w:rFonts w:ascii="Times New Roman" w:hAnsi="Times New Roman"/>
        </w:rPr>
        <w:t xml:space="preserve"> (including </w:t>
      </w:r>
      <w:r w:rsidR="00A22B2A">
        <w:rPr>
          <w:rFonts w:ascii="Times New Roman" w:hAnsi="Times New Roman"/>
        </w:rPr>
        <w:t xml:space="preserve">short course and in-service </w:t>
      </w:r>
      <w:r w:rsidR="00FC092B">
        <w:rPr>
          <w:rFonts w:ascii="Times New Roman" w:hAnsi="Times New Roman"/>
        </w:rPr>
        <w:t xml:space="preserve">training in: </w:t>
      </w:r>
      <w:r>
        <w:rPr>
          <w:rFonts w:ascii="Times New Roman" w:hAnsi="Times New Roman"/>
        </w:rPr>
        <w:t xml:space="preserve">stakeholder communications and liaison; conflict-resolution; </w:t>
      </w:r>
      <w:r w:rsidR="00833CE6">
        <w:rPr>
          <w:rFonts w:ascii="Times New Roman" w:hAnsi="Times New Roman"/>
        </w:rPr>
        <w:t>negotiation techniques</w:t>
      </w:r>
      <w:r>
        <w:rPr>
          <w:rFonts w:ascii="Times New Roman" w:hAnsi="Times New Roman"/>
        </w:rPr>
        <w:t xml:space="preserve">; donor administration; </w:t>
      </w:r>
      <w:r w:rsidR="00833CE6">
        <w:rPr>
          <w:rFonts w:ascii="Times New Roman" w:hAnsi="Times New Roman"/>
        </w:rPr>
        <w:t xml:space="preserve">legislative requirements for contracts and resource use agreements; </w:t>
      </w:r>
      <w:r>
        <w:rPr>
          <w:rFonts w:ascii="Times New Roman" w:hAnsi="Times New Roman"/>
        </w:rPr>
        <w:t xml:space="preserve">tourism </w:t>
      </w:r>
      <w:proofErr w:type="spellStart"/>
      <w:r>
        <w:rPr>
          <w:rFonts w:ascii="Times New Roman" w:hAnsi="Times New Roman"/>
        </w:rPr>
        <w:t>concessioning</w:t>
      </w:r>
      <w:proofErr w:type="spellEnd"/>
      <w:r>
        <w:rPr>
          <w:rFonts w:ascii="Times New Roman" w:hAnsi="Times New Roman"/>
        </w:rPr>
        <w:t xml:space="preserve">; governance of protected areas; </w:t>
      </w:r>
      <w:r w:rsidR="00833CE6">
        <w:rPr>
          <w:rFonts w:ascii="Times New Roman" w:hAnsi="Times New Roman"/>
        </w:rPr>
        <w:t>stewardship approaches; and stakeholder consultation processes</w:t>
      </w:r>
      <w:r>
        <w:rPr>
          <w:rFonts w:ascii="Times New Roman" w:hAnsi="Times New Roman"/>
        </w:rPr>
        <w:t>)</w:t>
      </w:r>
      <w:r w:rsidRPr="00BA3749">
        <w:rPr>
          <w:rFonts w:ascii="Times New Roman" w:hAnsi="Times New Roman"/>
        </w:rPr>
        <w:t xml:space="preserve"> of responsible </w:t>
      </w:r>
      <w:r w:rsidR="00833CE6">
        <w:rPr>
          <w:rFonts w:ascii="Times New Roman" w:hAnsi="Times New Roman"/>
        </w:rPr>
        <w:t xml:space="preserve">PA </w:t>
      </w:r>
      <w:r w:rsidRPr="00833CE6">
        <w:rPr>
          <w:rFonts w:ascii="Times New Roman" w:hAnsi="Times New Roman"/>
        </w:rPr>
        <w:t>staff</w:t>
      </w:r>
      <w:r w:rsidR="00833CE6" w:rsidRPr="00833CE6">
        <w:rPr>
          <w:rFonts w:ascii="Times New Roman" w:hAnsi="Times New Roman"/>
        </w:rPr>
        <w:t>.</w:t>
      </w:r>
    </w:p>
    <w:p w:rsidR="00BE2C6E" w:rsidRDefault="00BE2C6E" w:rsidP="00EF3076">
      <w:pPr>
        <w:pStyle w:val="ListParagraph"/>
        <w:numPr>
          <w:ilvl w:val="0"/>
          <w:numId w:val="35"/>
        </w:numPr>
        <w:ind w:left="709" w:hanging="567"/>
        <w:jc w:val="both"/>
        <w:rPr>
          <w:rFonts w:ascii="Times New Roman" w:hAnsi="Times New Roman"/>
        </w:rPr>
      </w:pPr>
      <w:r>
        <w:rPr>
          <w:rFonts w:ascii="Times New Roman" w:hAnsi="Times New Roman"/>
        </w:rPr>
        <w:t>Developing specialist expertise in DOE and SNPA to administer the cooperative governance of protected areas and maintain stakeholder relationships.</w:t>
      </w:r>
    </w:p>
    <w:p w:rsidR="00636F55" w:rsidRDefault="00636F55" w:rsidP="00EF3076">
      <w:pPr>
        <w:pStyle w:val="ListParagraph"/>
        <w:numPr>
          <w:ilvl w:val="0"/>
          <w:numId w:val="35"/>
        </w:numPr>
        <w:ind w:left="709" w:hanging="567"/>
        <w:jc w:val="both"/>
        <w:rPr>
          <w:rFonts w:ascii="Times New Roman" w:hAnsi="Times New Roman"/>
        </w:rPr>
      </w:pPr>
      <w:r w:rsidRPr="00833CE6">
        <w:rPr>
          <w:rFonts w:ascii="Times New Roman" w:hAnsi="Times New Roman"/>
        </w:rPr>
        <w:t>Supporting donor management processes, including: targeting potential funders for projects, preparing detailed project proposals, liaising with different with different funders, and building working partnerships with funding agencies/ institutions</w:t>
      </w:r>
      <w:r w:rsidR="00833CE6">
        <w:rPr>
          <w:rFonts w:ascii="Times New Roman" w:hAnsi="Times New Roman"/>
        </w:rPr>
        <w:t>.</w:t>
      </w:r>
    </w:p>
    <w:p w:rsidR="00833CE6" w:rsidRDefault="00833CE6" w:rsidP="00EF3076">
      <w:pPr>
        <w:pStyle w:val="ListParagraph"/>
        <w:numPr>
          <w:ilvl w:val="0"/>
          <w:numId w:val="35"/>
        </w:numPr>
        <w:ind w:left="709" w:hanging="567"/>
        <w:jc w:val="both"/>
        <w:rPr>
          <w:rFonts w:ascii="Times New Roman" w:hAnsi="Times New Roman"/>
        </w:rPr>
      </w:pPr>
      <w:r>
        <w:rPr>
          <w:rFonts w:ascii="Times New Roman" w:hAnsi="Times New Roman"/>
        </w:rPr>
        <w:t>Implementing technical and professional extension support services to NGOs, resource users and private landowners.</w:t>
      </w:r>
    </w:p>
    <w:p w:rsidR="00A22B2A" w:rsidRDefault="00A22B2A" w:rsidP="00EF3076">
      <w:pPr>
        <w:pStyle w:val="ListParagraph"/>
        <w:numPr>
          <w:ilvl w:val="0"/>
          <w:numId w:val="35"/>
        </w:numPr>
        <w:ind w:left="709" w:hanging="567"/>
        <w:jc w:val="both"/>
        <w:rPr>
          <w:rFonts w:ascii="Times New Roman" w:hAnsi="Times New Roman"/>
        </w:rPr>
      </w:pPr>
      <w:r>
        <w:rPr>
          <w:rFonts w:ascii="Times New Roman" w:hAnsi="Times New Roman"/>
        </w:rPr>
        <w:t>Facilitating focused study visits and short-term staff exchanges for key management staff.</w:t>
      </w:r>
    </w:p>
    <w:p w:rsidR="00833CE6" w:rsidRPr="00833CE6" w:rsidRDefault="00A22B2A" w:rsidP="00EF3076">
      <w:pPr>
        <w:pStyle w:val="ListParagraph"/>
        <w:numPr>
          <w:ilvl w:val="0"/>
          <w:numId w:val="35"/>
        </w:numPr>
        <w:ind w:left="709" w:hanging="567"/>
        <w:jc w:val="both"/>
        <w:rPr>
          <w:rFonts w:ascii="Times New Roman" w:hAnsi="Times New Roman"/>
        </w:rPr>
      </w:pPr>
      <w:r>
        <w:rPr>
          <w:rFonts w:ascii="Times New Roman" w:hAnsi="Times New Roman"/>
        </w:rPr>
        <w:t xml:space="preserve">Developing the lobbying </w:t>
      </w:r>
      <w:r w:rsidR="00666D7D">
        <w:rPr>
          <w:rFonts w:ascii="Times New Roman" w:hAnsi="Times New Roman"/>
        </w:rPr>
        <w:t xml:space="preserve">capacity, </w:t>
      </w:r>
      <w:r>
        <w:rPr>
          <w:rFonts w:ascii="Times New Roman" w:hAnsi="Times New Roman"/>
        </w:rPr>
        <w:t>tools</w:t>
      </w:r>
      <w:r w:rsidR="00666D7D">
        <w:rPr>
          <w:rFonts w:ascii="Times New Roman" w:hAnsi="Times New Roman"/>
        </w:rPr>
        <w:t xml:space="preserve"> and information</w:t>
      </w:r>
      <w:r>
        <w:rPr>
          <w:rFonts w:ascii="Times New Roman" w:hAnsi="Times New Roman"/>
        </w:rPr>
        <w:t xml:space="preserve"> to </w:t>
      </w:r>
      <w:r w:rsidR="00666D7D">
        <w:rPr>
          <w:rFonts w:ascii="Times New Roman" w:hAnsi="Times New Roman"/>
        </w:rPr>
        <w:t>more effectively represent the interests and needs of the protected area system and its users, in decision-making affecting the environmental and socio-economic integrity of protected areas.</w:t>
      </w:r>
      <w:r w:rsidR="00833CE6">
        <w:rPr>
          <w:rFonts w:ascii="Times New Roman" w:hAnsi="Times New Roman"/>
        </w:rPr>
        <w:t xml:space="preserve"> </w:t>
      </w:r>
    </w:p>
    <w:p w:rsidR="00666D7D" w:rsidRPr="00833CE6" w:rsidRDefault="00666D7D" w:rsidP="00EF3076">
      <w:pPr>
        <w:pStyle w:val="ListParagraph"/>
        <w:numPr>
          <w:ilvl w:val="0"/>
          <w:numId w:val="35"/>
        </w:numPr>
        <w:ind w:left="709" w:hanging="567"/>
        <w:jc w:val="both"/>
        <w:rPr>
          <w:rFonts w:ascii="Times New Roman" w:hAnsi="Times New Roman"/>
        </w:rPr>
      </w:pPr>
      <w:r w:rsidRPr="00833CE6">
        <w:rPr>
          <w:rFonts w:ascii="Times New Roman" w:hAnsi="Times New Roman"/>
        </w:rPr>
        <w:t>Developing a national monitoring and evaluation system to measure: (a) the management effectiveness of individual marine and terrestrial protected areas and the overall system of protected areas; and (ii) the overall ecological integrity of key ecosystems, habitats and species (using key measurable indicators).</w:t>
      </w:r>
    </w:p>
    <w:p w:rsidR="00666D7D" w:rsidRDefault="00666D7D" w:rsidP="0088406D">
      <w:pPr>
        <w:jc w:val="both"/>
        <w:rPr>
          <w:sz w:val="22"/>
          <w:szCs w:val="22"/>
        </w:rPr>
      </w:pPr>
    </w:p>
    <w:p w:rsidR="0088406D" w:rsidRDefault="004568BA" w:rsidP="00C762D6">
      <w:pPr>
        <w:autoSpaceDE w:val="0"/>
        <w:jc w:val="both"/>
        <w:rPr>
          <w:sz w:val="22"/>
          <w:szCs w:val="22"/>
          <w:lang w:val="en-GB"/>
        </w:rPr>
      </w:pPr>
      <w:r>
        <w:rPr>
          <w:sz w:val="22"/>
          <w:szCs w:val="22"/>
        </w:rPr>
        <w:t xml:space="preserve">The PTO will oversee and coordinate the implementation of all activities under this output. </w:t>
      </w:r>
      <w:r w:rsidR="0080071B">
        <w:rPr>
          <w:sz w:val="22"/>
          <w:szCs w:val="22"/>
        </w:rPr>
        <w:t>The SNPA</w:t>
      </w:r>
      <w:r w:rsidR="00DA5061">
        <w:rPr>
          <w:sz w:val="22"/>
          <w:szCs w:val="22"/>
        </w:rPr>
        <w:t xml:space="preserve">/DOE </w:t>
      </w:r>
      <w:r>
        <w:rPr>
          <w:sz w:val="22"/>
          <w:szCs w:val="22"/>
        </w:rPr>
        <w:t>will</w:t>
      </w:r>
      <w:r w:rsidR="0080071B">
        <w:rPr>
          <w:sz w:val="22"/>
          <w:szCs w:val="22"/>
        </w:rPr>
        <w:t xml:space="preserve"> </w:t>
      </w:r>
      <w:r w:rsidR="002F2A21">
        <w:rPr>
          <w:sz w:val="22"/>
          <w:szCs w:val="22"/>
        </w:rPr>
        <w:t xml:space="preserve">facilitate the appointment of </w:t>
      </w:r>
      <w:r w:rsidR="0080071B">
        <w:rPr>
          <w:sz w:val="22"/>
          <w:szCs w:val="22"/>
        </w:rPr>
        <w:t xml:space="preserve">a </w:t>
      </w:r>
      <w:r w:rsidR="00AE1CE3">
        <w:rPr>
          <w:sz w:val="22"/>
          <w:szCs w:val="22"/>
        </w:rPr>
        <w:t>staff member</w:t>
      </w:r>
      <w:r w:rsidR="0080071B">
        <w:rPr>
          <w:sz w:val="22"/>
          <w:szCs w:val="22"/>
        </w:rPr>
        <w:t xml:space="preserve"> to </w:t>
      </w:r>
      <w:r w:rsidR="002F2A21">
        <w:rPr>
          <w:sz w:val="22"/>
          <w:szCs w:val="22"/>
        </w:rPr>
        <w:t>fulfill</w:t>
      </w:r>
      <w:r w:rsidR="0080071B">
        <w:rPr>
          <w:sz w:val="22"/>
          <w:szCs w:val="22"/>
        </w:rPr>
        <w:t xml:space="preserve"> </w:t>
      </w:r>
      <w:r w:rsidR="002F2A21">
        <w:rPr>
          <w:sz w:val="22"/>
          <w:szCs w:val="22"/>
        </w:rPr>
        <w:t>a</w:t>
      </w:r>
      <w:r>
        <w:rPr>
          <w:sz w:val="22"/>
          <w:szCs w:val="22"/>
        </w:rPr>
        <w:t>n ongoing</w:t>
      </w:r>
      <w:r w:rsidR="002F2A21">
        <w:rPr>
          <w:sz w:val="22"/>
          <w:szCs w:val="22"/>
        </w:rPr>
        <w:t xml:space="preserve"> stakeholder liaison and cooperative governance function</w:t>
      </w:r>
      <w:r w:rsidR="00AE1CE3">
        <w:rPr>
          <w:sz w:val="22"/>
          <w:szCs w:val="22"/>
        </w:rPr>
        <w:t xml:space="preserve"> in the institution</w:t>
      </w:r>
      <w:r>
        <w:rPr>
          <w:sz w:val="22"/>
          <w:szCs w:val="22"/>
        </w:rPr>
        <w:t>/s</w:t>
      </w:r>
      <w:r w:rsidR="002F2A21">
        <w:rPr>
          <w:sz w:val="22"/>
          <w:szCs w:val="22"/>
        </w:rPr>
        <w:t xml:space="preserve">. </w:t>
      </w:r>
      <w:r w:rsidR="00AE1CE3">
        <w:rPr>
          <w:sz w:val="22"/>
          <w:szCs w:val="22"/>
        </w:rPr>
        <w:t>A</w:t>
      </w:r>
      <w:r w:rsidR="0080071B">
        <w:rPr>
          <w:sz w:val="22"/>
          <w:szCs w:val="22"/>
        </w:rPr>
        <w:t xml:space="preserve"> training service provider</w:t>
      </w:r>
      <w:r w:rsidR="00AE1CE3">
        <w:rPr>
          <w:sz w:val="22"/>
          <w:szCs w:val="22"/>
        </w:rPr>
        <w:t xml:space="preserve"> will be contracted</w:t>
      </w:r>
      <w:r w:rsidR="0080071B">
        <w:rPr>
          <w:sz w:val="22"/>
          <w:szCs w:val="22"/>
        </w:rPr>
        <w:t xml:space="preserve"> to </w:t>
      </w:r>
      <w:r w:rsidR="00EE2A74">
        <w:rPr>
          <w:sz w:val="22"/>
          <w:szCs w:val="22"/>
        </w:rPr>
        <w:t>organize</w:t>
      </w:r>
      <w:r w:rsidR="00AE1CE3">
        <w:rPr>
          <w:sz w:val="22"/>
          <w:szCs w:val="22"/>
        </w:rPr>
        <w:t xml:space="preserve"> </w:t>
      </w:r>
      <w:r w:rsidR="00EE2A74">
        <w:rPr>
          <w:sz w:val="22"/>
          <w:szCs w:val="22"/>
        </w:rPr>
        <w:t xml:space="preserve">all </w:t>
      </w:r>
      <w:r w:rsidR="00AE1CE3">
        <w:rPr>
          <w:sz w:val="22"/>
          <w:szCs w:val="22"/>
        </w:rPr>
        <w:t>the training</w:t>
      </w:r>
      <w:r w:rsidR="00EE2A74">
        <w:rPr>
          <w:sz w:val="22"/>
          <w:szCs w:val="22"/>
        </w:rPr>
        <w:t xml:space="preserve"> and</w:t>
      </w:r>
      <w:r w:rsidR="00AE1CE3">
        <w:rPr>
          <w:sz w:val="22"/>
          <w:szCs w:val="22"/>
        </w:rPr>
        <w:t xml:space="preserve"> skills development</w:t>
      </w:r>
      <w:r w:rsidR="00EE2A74">
        <w:rPr>
          <w:sz w:val="22"/>
          <w:szCs w:val="22"/>
        </w:rPr>
        <w:t xml:space="preserve"> activities </w:t>
      </w:r>
      <w:r w:rsidR="0080071B">
        <w:rPr>
          <w:sz w:val="22"/>
          <w:szCs w:val="22"/>
        </w:rPr>
        <w:t xml:space="preserve">for </w:t>
      </w:r>
      <w:r w:rsidR="00EE2A74">
        <w:rPr>
          <w:sz w:val="22"/>
          <w:szCs w:val="22"/>
        </w:rPr>
        <w:t xml:space="preserve">the </w:t>
      </w:r>
      <w:r w:rsidR="0080071B">
        <w:rPr>
          <w:sz w:val="22"/>
          <w:szCs w:val="22"/>
        </w:rPr>
        <w:t xml:space="preserve">designated </w:t>
      </w:r>
      <w:r w:rsidR="00EE2A74">
        <w:rPr>
          <w:sz w:val="22"/>
          <w:szCs w:val="22"/>
        </w:rPr>
        <w:t xml:space="preserve">DOE and SNPA </w:t>
      </w:r>
      <w:r w:rsidR="0080071B">
        <w:rPr>
          <w:sz w:val="22"/>
          <w:szCs w:val="22"/>
        </w:rPr>
        <w:t>staff</w:t>
      </w:r>
      <w:r w:rsidR="00C762D6">
        <w:rPr>
          <w:rFonts w:ascii="ZWAdobeF" w:hAnsi="ZWAdobeF" w:cs="ZWAdobeF"/>
          <w:sz w:val="2"/>
          <w:szCs w:val="2"/>
        </w:rPr>
        <w:t>29F</w:t>
      </w:r>
      <w:r w:rsidR="00EE2A74">
        <w:rPr>
          <w:rStyle w:val="FootnoteReference"/>
          <w:sz w:val="22"/>
          <w:szCs w:val="22"/>
        </w:rPr>
        <w:footnoteReference w:id="31"/>
      </w:r>
      <w:r w:rsidR="0080071B">
        <w:rPr>
          <w:sz w:val="22"/>
          <w:szCs w:val="22"/>
          <w:lang w:val="en-GB"/>
        </w:rPr>
        <w:t xml:space="preserve">. </w:t>
      </w:r>
      <w:r w:rsidR="00EE2A74">
        <w:rPr>
          <w:sz w:val="22"/>
          <w:szCs w:val="22"/>
          <w:lang w:val="en-GB"/>
        </w:rPr>
        <w:t xml:space="preserve">A </w:t>
      </w:r>
      <w:r>
        <w:rPr>
          <w:sz w:val="22"/>
          <w:szCs w:val="22"/>
          <w:lang w:val="en-GB"/>
        </w:rPr>
        <w:t>performance management</w:t>
      </w:r>
      <w:r w:rsidR="00EE2A74">
        <w:rPr>
          <w:sz w:val="22"/>
          <w:szCs w:val="22"/>
          <w:lang w:val="en-GB"/>
        </w:rPr>
        <w:t xml:space="preserve"> </w:t>
      </w:r>
      <w:r>
        <w:rPr>
          <w:sz w:val="22"/>
          <w:szCs w:val="22"/>
          <w:lang w:val="en-GB"/>
        </w:rPr>
        <w:t xml:space="preserve">expert </w:t>
      </w:r>
      <w:r w:rsidR="00EE2A74">
        <w:rPr>
          <w:sz w:val="22"/>
          <w:szCs w:val="22"/>
          <w:lang w:val="en-GB"/>
        </w:rPr>
        <w:t xml:space="preserve">will </w:t>
      </w:r>
      <w:r w:rsidR="003C21B8">
        <w:rPr>
          <w:sz w:val="22"/>
          <w:szCs w:val="22"/>
          <w:lang w:val="en-GB"/>
        </w:rPr>
        <w:t xml:space="preserve">also </w:t>
      </w:r>
      <w:r w:rsidR="00EE2A74">
        <w:rPr>
          <w:sz w:val="22"/>
          <w:szCs w:val="22"/>
          <w:lang w:val="en-GB"/>
        </w:rPr>
        <w:t xml:space="preserve">be contracted to develop a comprehensive M&amp;E system for the protected area system. </w:t>
      </w:r>
      <w:r w:rsidR="003C21B8">
        <w:rPr>
          <w:sz w:val="22"/>
          <w:szCs w:val="22"/>
          <w:lang w:val="en-GB"/>
        </w:rPr>
        <w:t>A legal service provider will be retained on contract to provide ongoing legal support in the drafting of management agreements, MOUs or any other type of legal agreement that may be required to underpin the governance of protected areas.</w:t>
      </w:r>
    </w:p>
    <w:p w:rsidR="001E4DDD" w:rsidRDefault="001E4DDD" w:rsidP="0088406D">
      <w:pPr>
        <w:jc w:val="both"/>
        <w:rPr>
          <w:sz w:val="22"/>
          <w:szCs w:val="22"/>
          <w:lang w:val="en-GB"/>
        </w:rPr>
      </w:pPr>
    </w:p>
    <w:p w:rsidR="001E4DDD" w:rsidRPr="00B03348" w:rsidRDefault="001E4DDD" w:rsidP="001E4DDD">
      <w:pPr>
        <w:pStyle w:val="Footer"/>
        <w:shd w:val="clear" w:color="auto" w:fill="D9D9D9" w:themeFill="background1" w:themeFillShade="D9"/>
        <w:tabs>
          <w:tab w:val="clear" w:pos="4320"/>
          <w:tab w:val="clear" w:pos="8640"/>
        </w:tabs>
        <w:jc w:val="both"/>
        <w:rPr>
          <w:i/>
          <w:sz w:val="22"/>
          <w:szCs w:val="22"/>
        </w:rPr>
      </w:pPr>
      <w:r w:rsidRPr="00B03348">
        <w:rPr>
          <w:b/>
          <w:sz w:val="22"/>
          <w:szCs w:val="22"/>
        </w:rPr>
        <w:t>Output 1.</w:t>
      </w:r>
      <w:r>
        <w:rPr>
          <w:b/>
          <w:sz w:val="22"/>
          <w:szCs w:val="22"/>
        </w:rPr>
        <w:t>5</w:t>
      </w:r>
      <w:r w:rsidRPr="00B03348">
        <w:rPr>
          <w:b/>
          <w:sz w:val="22"/>
          <w:szCs w:val="22"/>
          <w:lang w:val="en-ZA"/>
        </w:rPr>
        <w:t>:</w:t>
      </w:r>
      <w:r w:rsidRPr="00B03348">
        <w:rPr>
          <w:sz w:val="22"/>
          <w:szCs w:val="22"/>
        </w:rPr>
        <w:t xml:space="preserve"> </w:t>
      </w:r>
      <w:r w:rsidR="00F76694">
        <w:rPr>
          <w:i/>
          <w:color w:val="000000"/>
          <w:sz w:val="22"/>
          <w:szCs w:val="22"/>
          <w:lang w:val="en-GB"/>
        </w:rPr>
        <w:t xml:space="preserve">A </w:t>
      </w:r>
      <w:r w:rsidR="00747C7E">
        <w:rPr>
          <w:i/>
          <w:color w:val="000000"/>
          <w:sz w:val="22"/>
          <w:szCs w:val="22"/>
          <w:lang w:val="en-GB"/>
        </w:rPr>
        <w:t>consolidated electronic</w:t>
      </w:r>
      <w:r w:rsidR="00CE1491">
        <w:rPr>
          <w:i/>
          <w:color w:val="000000"/>
          <w:sz w:val="22"/>
          <w:szCs w:val="22"/>
          <w:lang w:val="en-GB"/>
        </w:rPr>
        <w:t xml:space="preserve"> information management system is developed</w:t>
      </w:r>
      <w:r w:rsidR="009B559A">
        <w:rPr>
          <w:i/>
          <w:color w:val="000000"/>
          <w:sz w:val="22"/>
          <w:szCs w:val="22"/>
          <w:lang w:val="en-GB"/>
        </w:rPr>
        <w:t xml:space="preserve"> </w:t>
      </w:r>
      <w:r w:rsidR="00CE1491">
        <w:rPr>
          <w:i/>
          <w:color w:val="000000"/>
          <w:sz w:val="22"/>
          <w:szCs w:val="22"/>
          <w:lang w:val="en-GB"/>
        </w:rPr>
        <w:t>for protected area</w:t>
      </w:r>
      <w:r w:rsidR="00747C7E">
        <w:rPr>
          <w:i/>
          <w:color w:val="000000"/>
          <w:sz w:val="22"/>
          <w:szCs w:val="22"/>
          <w:lang w:val="en-GB"/>
        </w:rPr>
        <w:t>s</w:t>
      </w:r>
    </w:p>
    <w:p w:rsidR="001E4DDD" w:rsidRPr="001271C7" w:rsidRDefault="001E4DDD" w:rsidP="001E4DDD">
      <w:pPr>
        <w:autoSpaceDE w:val="0"/>
        <w:autoSpaceDN w:val="0"/>
        <w:adjustRightInd w:val="0"/>
        <w:jc w:val="both"/>
        <w:rPr>
          <w:color w:val="000000"/>
          <w:sz w:val="22"/>
          <w:szCs w:val="22"/>
        </w:rPr>
      </w:pPr>
    </w:p>
    <w:p w:rsidR="00121B14" w:rsidRPr="00121B14" w:rsidRDefault="00025149" w:rsidP="00121B14">
      <w:pPr>
        <w:autoSpaceDE w:val="0"/>
        <w:autoSpaceDN w:val="0"/>
        <w:adjustRightInd w:val="0"/>
        <w:jc w:val="both"/>
        <w:rPr>
          <w:sz w:val="22"/>
          <w:szCs w:val="22"/>
        </w:rPr>
      </w:pPr>
      <w:r>
        <w:rPr>
          <w:sz w:val="22"/>
          <w:szCs w:val="22"/>
        </w:rPr>
        <w:t>Work under this output will</w:t>
      </w:r>
      <w:r w:rsidR="00E6328B">
        <w:rPr>
          <w:sz w:val="22"/>
          <w:szCs w:val="22"/>
        </w:rPr>
        <w:t xml:space="preserve"> </w:t>
      </w:r>
      <w:r w:rsidR="00B516ED">
        <w:rPr>
          <w:sz w:val="22"/>
          <w:szCs w:val="22"/>
        </w:rPr>
        <w:t xml:space="preserve">support the establishment of </w:t>
      </w:r>
      <w:r w:rsidR="004C51F3">
        <w:rPr>
          <w:sz w:val="22"/>
          <w:szCs w:val="22"/>
        </w:rPr>
        <w:t>an electronic</w:t>
      </w:r>
      <w:r w:rsidR="00B516ED">
        <w:rPr>
          <w:sz w:val="22"/>
          <w:szCs w:val="22"/>
        </w:rPr>
        <w:t xml:space="preserve"> </w:t>
      </w:r>
      <w:r w:rsidR="0038633D">
        <w:rPr>
          <w:sz w:val="22"/>
          <w:szCs w:val="22"/>
        </w:rPr>
        <w:t>‘Seychelles Protected A</w:t>
      </w:r>
      <w:r w:rsidR="00B516ED">
        <w:rPr>
          <w:sz w:val="22"/>
          <w:szCs w:val="22"/>
        </w:rPr>
        <w:t xml:space="preserve">rea </w:t>
      </w:r>
      <w:r w:rsidR="0038633D">
        <w:rPr>
          <w:sz w:val="22"/>
          <w:szCs w:val="22"/>
        </w:rPr>
        <w:t>Information Management S</w:t>
      </w:r>
      <w:r w:rsidR="00CE1491">
        <w:rPr>
          <w:sz w:val="22"/>
          <w:szCs w:val="22"/>
        </w:rPr>
        <w:t>ystem</w:t>
      </w:r>
      <w:r w:rsidR="0038633D">
        <w:rPr>
          <w:sz w:val="22"/>
          <w:szCs w:val="22"/>
        </w:rPr>
        <w:t>’ (SPAIMS)</w:t>
      </w:r>
      <w:r w:rsidR="00CE1491">
        <w:rPr>
          <w:sz w:val="22"/>
          <w:szCs w:val="22"/>
        </w:rPr>
        <w:t xml:space="preserve"> </w:t>
      </w:r>
      <w:r w:rsidR="00B42F00">
        <w:rPr>
          <w:sz w:val="22"/>
          <w:szCs w:val="22"/>
        </w:rPr>
        <w:t>to</w:t>
      </w:r>
      <w:r w:rsidR="00F177F5">
        <w:rPr>
          <w:sz w:val="22"/>
          <w:szCs w:val="22"/>
        </w:rPr>
        <w:t xml:space="preserve"> </w:t>
      </w:r>
      <w:r w:rsidR="00CE1491">
        <w:rPr>
          <w:sz w:val="22"/>
          <w:szCs w:val="22"/>
        </w:rPr>
        <w:t xml:space="preserve">improve </w:t>
      </w:r>
      <w:r w:rsidR="00F177F5">
        <w:rPr>
          <w:sz w:val="22"/>
          <w:szCs w:val="22"/>
        </w:rPr>
        <w:t>the</w:t>
      </w:r>
      <w:r w:rsidR="00CE1491">
        <w:rPr>
          <w:sz w:val="22"/>
          <w:szCs w:val="22"/>
        </w:rPr>
        <w:t xml:space="preserve"> </w:t>
      </w:r>
      <w:r w:rsidR="00F177F5" w:rsidRPr="00C16986">
        <w:rPr>
          <w:sz w:val="22"/>
          <w:szCs w:val="22"/>
        </w:rPr>
        <w:t>decision-</w:t>
      </w:r>
      <w:r w:rsidR="00B42F00">
        <w:rPr>
          <w:sz w:val="22"/>
          <w:szCs w:val="22"/>
        </w:rPr>
        <w:t>making capabilities</w:t>
      </w:r>
      <w:r w:rsidR="00F177F5">
        <w:rPr>
          <w:sz w:val="22"/>
          <w:szCs w:val="22"/>
        </w:rPr>
        <w:t xml:space="preserve"> of the different </w:t>
      </w:r>
      <w:r w:rsidR="004C51F3">
        <w:rPr>
          <w:sz w:val="22"/>
          <w:szCs w:val="22"/>
        </w:rPr>
        <w:t xml:space="preserve">partner </w:t>
      </w:r>
      <w:r w:rsidR="00F177F5">
        <w:rPr>
          <w:sz w:val="22"/>
          <w:szCs w:val="22"/>
        </w:rPr>
        <w:t>organizations and institutions responsible for PAs</w:t>
      </w:r>
      <w:r w:rsidR="004C51F3">
        <w:rPr>
          <w:sz w:val="22"/>
          <w:szCs w:val="22"/>
        </w:rPr>
        <w:t xml:space="preserve"> in Seychelles</w:t>
      </w:r>
      <w:r w:rsidR="00E6328B">
        <w:rPr>
          <w:sz w:val="22"/>
          <w:szCs w:val="22"/>
        </w:rPr>
        <w:t>.</w:t>
      </w:r>
      <w:r w:rsidR="00852AF2">
        <w:rPr>
          <w:sz w:val="22"/>
          <w:szCs w:val="22"/>
        </w:rPr>
        <w:t xml:space="preserve"> </w:t>
      </w:r>
    </w:p>
    <w:p w:rsidR="00870092" w:rsidRDefault="00870092" w:rsidP="001E4DDD">
      <w:pPr>
        <w:pStyle w:val="Footer"/>
        <w:tabs>
          <w:tab w:val="clear" w:pos="4320"/>
          <w:tab w:val="clear" w:pos="8640"/>
        </w:tabs>
        <w:jc w:val="both"/>
        <w:rPr>
          <w:sz w:val="22"/>
          <w:szCs w:val="22"/>
        </w:rPr>
      </w:pPr>
    </w:p>
    <w:p w:rsidR="001E4DDD" w:rsidRPr="00545796" w:rsidRDefault="00545796" w:rsidP="001E4DDD">
      <w:pPr>
        <w:pStyle w:val="Footer"/>
        <w:tabs>
          <w:tab w:val="clear" w:pos="4320"/>
          <w:tab w:val="clear" w:pos="8640"/>
        </w:tabs>
        <w:jc w:val="both"/>
        <w:rPr>
          <w:sz w:val="22"/>
          <w:szCs w:val="22"/>
        </w:rPr>
      </w:pPr>
      <w:r w:rsidRPr="00545796">
        <w:rPr>
          <w:sz w:val="22"/>
          <w:szCs w:val="22"/>
        </w:rPr>
        <w:t xml:space="preserve">The </w:t>
      </w:r>
      <w:r w:rsidR="001E4DDD" w:rsidRPr="00545796">
        <w:rPr>
          <w:sz w:val="22"/>
          <w:szCs w:val="22"/>
        </w:rPr>
        <w:t xml:space="preserve">activities </w:t>
      </w:r>
      <w:r w:rsidRPr="00545796">
        <w:rPr>
          <w:sz w:val="22"/>
          <w:szCs w:val="22"/>
        </w:rPr>
        <w:t xml:space="preserve">required to </w:t>
      </w:r>
      <w:r w:rsidR="00870092">
        <w:rPr>
          <w:sz w:val="22"/>
          <w:szCs w:val="22"/>
        </w:rPr>
        <w:t xml:space="preserve">develop </w:t>
      </w:r>
      <w:r w:rsidRPr="00545796">
        <w:rPr>
          <w:sz w:val="22"/>
          <w:szCs w:val="22"/>
        </w:rPr>
        <w:t xml:space="preserve">the </w:t>
      </w:r>
      <w:r w:rsidR="0038633D">
        <w:rPr>
          <w:sz w:val="22"/>
          <w:szCs w:val="22"/>
        </w:rPr>
        <w:t>SPAIMS</w:t>
      </w:r>
      <w:r w:rsidR="004C51F3">
        <w:rPr>
          <w:sz w:val="22"/>
          <w:szCs w:val="22"/>
        </w:rPr>
        <w:t xml:space="preserve"> under this output</w:t>
      </w:r>
      <w:r w:rsidRPr="00545796">
        <w:rPr>
          <w:sz w:val="22"/>
          <w:szCs w:val="22"/>
        </w:rPr>
        <w:t xml:space="preserve"> will include </w:t>
      </w:r>
      <w:r w:rsidRPr="00545796">
        <w:rPr>
          <w:i/>
          <w:sz w:val="22"/>
          <w:szCs w:val="22"/>
        </w:rPr>
        <w:t>inter alia</w:t>
      </w:r>
      <w:r w:rsidR="001E4DDD" w:rsidRPr="00545796">
        <w:rPr>
          <w:sz w:val="22"/>
          <w:szCs w:val="22"/>
        </w:rPr>
        <w:t>:</w:t>
      </w:r>
    </w:p>
    <w:p w:rsidR="001E4DDD" w:rsidRPr="00545796" w:rsidRDefault="001E4DDD" w:rsidP="00EF3076">
      <w:pPr>
        <w:pStyle w:val="Footer"/>
        <w:numPr>
          <w:ilvl w:val="0"/>
          <w:numId w:val="47"/>
        </w:numPr>
        <w:tabs>
          <w:tab w:val="clear" w:pos="4320"/>
          <w:tab w:val="clear" w:pos="8640"/>
        </w:tabs>
        <w:ind w:left="709" w:hanging="567"/>
        <w:jc w:val="both"/>
        <w:rPr>
          <w:sz w:val="22"/>
          <w:szCs w:val="22"/>
        </w:rPr>
      </w:pPr>
      <w:r w:rsidRPr="00545796">
        <w:rPr>
          <w:sz w:val="22"/>
          <w:szCs w:val="22"/>
        </w:rPr>
        <w:t xml:space="preserve">Identifying the </w:t>
      </w:r>
      <w:r w:rsidR="00545796" w:rsidRPr="00545796">
        <w:rPr>
          <w:sz w:val="22"/>
          <w:szCs w:val="22"/>
        </w:rPr>
        <w:t xml:space="preserve">critical </w:t>
      </w:r>
      <w:r w:rsidRPr="00545796">
        <w:rPr>
          <w:sz w:val="22"/>
          <w:szCs w:val="22"/>
        </w:rPr>
        <w:t>data</w:t>
      </w:r>
      <w:r w:rsidR="00545796">
        <w:rPr>
          <w:sz w:val="22"/>
          <w:szCs w:val="22"/>
        </w:rPr>
        <w:t xml:space="preserve"> </w:t>
      </w:r>
      <w:r w:rsidRPr="00545796">
        <w:rPr>
          <w:sz w:val="22"/>
          <w:szCs w:val="22"/>
        </w:rPr>
        <w:t>requirements (e.g. land ownership and tenure</w:t>
      </w:r>
      <w:r w:rsidR="00E862EE">
        <w:rPr>
          <w:sz w:val="22"/>
          <w:szCs w:val="22"/>
        </w:rPr>
        <w:t>/</w:t>
      </w:r>
      <w:r w:rsidRPr="00545796">
        <w:rPr>
          <w:sz w:val="22"/>
          <w:szCs w:val="22"/>
        </w:rPr>
        <w:t xml:space="preserve"> </w:t>
      </w:r>
      <w:r w:rsidR="00E862EE">
        <w:rPr>
          <w:sz w:val="22"/>
          <w:szCs w:val="22"/>
        </w:rPr>
        <w:t xml:space="preserve">protected area boundaries and </w:t>
      </w:r>
      <w:proofErr w:type="spellStart"/>
      <w:r w:rsidR="00E862EE">
        <w:rPr>
          <w:sz w:val="22"/>
          <w:szCs w:val="22"/>
        </w:rPr>
        <w:t>zonation</w:t>
      </w:r>
      <w:proofErr w:type="spellEnd"/>
      <w:r w:rsidR="00E862EE">
        <w:rPr>
          <w:sz w:val="22"/>
          <w:szCs w:val="22"/>
        </w:rPr>
        <w:t xml:space="preserve">/ </w:t>
      </w:r>
      <w:r w:rsidRPr="00545796">
        <w:rPr>
          <w:sz w:val="22"/>
          <w:szCs w:val="22"/>
        </w:rPr>
        <w:t>habitat types, species distributions</w:t>
      </w:r>
      <w:r w:rsidR="00E862EE">
        <w:rPr>
          <w:sz w:val="22"/>
          <w:szCs w:val="22"/>
        </w:rPr>
        <w:t xml:space="preserve"> and</w:t>
      </w:r>
      <w:r w:rsidRPr="00545796">
        <w:rPr>
          <w:sz w:val="22"/>
          <w:szCs w:val="22"/>
        </w:rPr>
        <w:t xml:space="preserve"> ecosystem processes</w:t>
      </w:r>
      <w:r w:rsidR="00E862EE">
        <w:rPr>
          <w:sz w:val="22"/>
          <w:szCs w:val="22"/>
        </w:rPr>
        <w:t xml:space="preserve"> within PAs/ IAS distribution and </w:t>
      </w:r>
      <w:r w:rsidR="00E862EE">
        <w:rPr>
          <w:sz w:val="22"/>
          <w:szCs w:val="22"/>
        </w:rPr>
        <w:lastRenderedPageBreak/>
        <w:t>cover/ fire records/ financial data/ PA infrastructure/ visitor user data/ etc.</w:t>
      </w:r>
      <w:r w:rsidRPr="00545796">
        <w:rPr>
          <w:sz w:val="22"/>
          <w:szCs w:val="22"/>
        </w:rPr>
        <w:t xml:space="preserve">) </w:t>
      </w:r>
      <w:r w:rsidR="00473E2B">
        <w:rPr>
          <w:sz w:val="22"/>
          <w:szCs w:val="22"/>
        </w:rPr>
        <w:t>for</w:t>
      </w:r>
      <w:r w:rsidRPr="00545796">
        <w:rPr>
          <w:sz w:val="22"/>
          <w:szCs w:val="22"/>
        </w:rPr>
        <w:t xml:space="preserve"> protected area system planning</w:t>
      </w:r>
      <w:r w:rsidR="00545796">
        <w:rPr>
          <w:sz w:val="22"/>
          <w:szCs w:val="22"/>
        </w:rPr>
        <w:t xml:space="preserve"> and management</w:t>
      </w:r>
      <w:r w:rsidRPr="00545796">
        <w:rPr>
          <w:sz w:val="22"/>
          <w:szCs w:val="22"/>
        </w:rPr>
        <w:t>.</w:t>
      </w:r>
    </w:p>
    <w:p w:rsidR="001E4DDD" w:rsidRDefault="00781885" w:rsidP="00EF3076">
      <w:pPr>
        <w:pStyle w:val="Footer"/>
        <w:numPr>
          <w:ilvl w:val="0"/>
          <w:numId w:val="47"/>
        </w:numPr>
        <w:tabs>
          <w:tab w:val="clear" w:pos="4320"/>
          <w:tab w:val="clear" w:pos="8640"/>
        </w:tabs>
        <w:ind w:left="709" w:hanging="567"/>
        <w:jc w:val="both"/>
        <w:rPr>
          <w:sz w:val="22"/>
          <w:szCs w:val="22"/>
        </w:rPr>
      </w:pPr>
      <w:r>
        <w:rPr>
          <w:sz w:val="22"/>
          <w:szCs w:val="22"/>
        </w:rPr>
        <w:t>Sourcing</w:t>
      </w:r>
      <w:r w:rsidR="001E4DDD" w:rsidRPr="00545796">
        <w:rPr>
          <w:sz w:val="22"/>
          <w:szCs w:val="22"/>
        </w:rPr>
        <w:t xml:space="preserve"> </w:t>
      </w:r>
      <w:r>
        <w:rPr>
          <w:sz w:val="22"/>
          <w:szCs w:val="22"/>
        </w:rPr>
        <w:t xml:space="preserve">the </w:t>
      </w:r>
      <w:r w:rsidR="009B3A58">
        <w:rPr>
          <w:sz w:val="22"/>
          <w:szCs w:val="22"/>
        </w:rPr>
        <w:t xml:space="preserve">critical datasets in </w:t>
      </w:r>
      <w:r w:rsidR="001E4DDD" w:rsidRPr="00545796">
        <w:rPr>
          <w:sz w:val="22"/>
          <w:szCs w:val="22"/>
        </w:rPr>
        <w:t>electronic (</w:t>
      </w:r>
      <w:r w:rsidR="00473E2B">
        <w:rPr>
          <w:sz w:val="22"/>
          <w:szCs w:val="22"/>
        </w:rPr>
        <w:t>shape files</w:t>
      </w:r>
      <w:r w:rsidR="001E4DDD" w:rsidRPr="00545796">
        <w:rPr>
          <w:sz w:val="22"/>
          <w:szCs w:val="22"/>
        </w:rPr>
        <w:t xml:space="preserve">, spreadsheets, </w:t>
      </w:r>
      <w:r w:rsidR="00473E2B">
        <w:rPr>
          <w:sz w:val="22"/>
          <w:szCs w:val="22"/>
        </w:rPr>
        <w:t xml:space="preserve">documents, </w:t>
      </w:r>
      <w:r w:rsidR="001E4DDD" w:rsidRPr="00545796">
        <w:rPr>
          <w:sz w:val="22"/>
          <w:szCs w:val="22"/>
        </w:rPr>
        <w:t>image</w:t>
      </w:r>
      <w:r w:rsidR="00473E2B">
        <w:rPr>
          <w:sz w:val="22"/>
          <w:szCs w:val="22"/>
        </w:rPr>
        <w:t>s</w:t>
      </w:r>
      <w:r w:rsidR="001E4DDD" w:rsidRPr="00545796">
        <w:rPr>
          <w:sz w:val="22"/>
          <w:szCs w:val="22"/>
        </w:rPr>
        <w:t xml:space="preserve">, etc.) or hard copy (maps, reports, tables, etc.) </w:t>
      </w:r>
      <w:r w:rsidR="000651CD">
        <w:rPr>
          <w:sz w:val="22"/>
          <w:szCs w:val="22"/>
        </w:rPr>
        <w:t>formats</w:t>
      </w:r>
      <w:r w:rsidR="00025149">
        <w:rPr>
          <w:sz w:val="22"/>
          <w:szCs w:val="22"/>
        </w:rPr>
        <w:t xml:space="preserve"> </w:t>
      </w:r>
      <w:r w:rsidR="001E4DDD" w:rsidRPr="00545796">
        <w:rPr>
          <w:sz w:val="22"/>
          <w:szCs w:val="22"/>
        </w:rPr>
        <w:t>– this may</w:t>
      </w:r>
      <w:r w:rsidR="00473E2B">
        <w:rPr>
          <w:sz w:val="22"/>
          <w:szCs w:val="22"/>
        </w:rPr>
        <w:t>, in some instances,</w:t>
      </w:r>
      <w:r w:rsidR="001E4DDD" w:rsidRPr="00545796">
        <w:rPr>
          <w:sz w:val="22"/>
          <w:szCs w:val="22"/>
        </w:rPr>
        <w:t xml:space="preserve"> </w:t>
      </w:r>
      <w:r w:rsidR="00545796">
        <w:rPr>
          <w:sz w:val="22"/>
          <w:szCs w:val="22"/>
        </w:rPr>
        <w:t>require</w:t>
      </w:r>
      <w:r w:rsidR="001E4DDD" w:rsidRPr="00545796">
        <w:rPr>
          <w:sz w:val="22"/>
          <w:szCs w:val="22"/>
        </w:rPr>
        <w:t xml:space="preserve"> the development of data-sharing agreements</w:t>
      </w:r>
      <w:r w:rsidR="00545796">
        <w:rPr>
          <w:sz w:val="22"/>
          <w:szCs w:val="22"/>
        </w:rPr>
        <w:t xml:space="preserve"> with data suppliers</w:t>
      </w:r>
      <w:r>
        <w:rPr>
          <w:sz w:val="22"/>
          <w:szCs w:val="22"/>
        </w:rPr>
        <w:t xml:space="preserve"> – where available</w:t>
      </w:r>
      <w:r w:rsidR="001E4DDD" w:rsidRPr="00545796">
        <w:rPr>
          <w:sz w:val="22"/>
          <w:szCs w:val="22"/>
        </w:rPr>
        <w:t>.</w:t>
      </w:r>
    </w:p>
    <w:p w:rsidR="0038633D" w:rsidRDefault="0038633D" w:rsidP="00EF3076">
      <w:pPr>
        <w:pStyle w:val="Footer"/>
        <w:numPr>
          <w:ilvl w:val="0"/>
          <w:numId w:val="47"/>
        </w:numPr>
        <w:tabs>
          <w:tab w:val="clear" w:pos="4320"/>
          <w:tab w:val="clear" w:pos="8640"/>
        </w:tabs>
        <w:ind w:left="709" w:hanging="567"/>
        <w:jc w:val="both"/>
        <w:rPr>
          <w:sz w:val="22"/>
          <w:szCs w:val="22"/>
        </w:rPr>
      </w:pPr>
      <w:r>
        <w:rPr>
          <w:sz w:val="22"/>
          <w:szCs w:val="22"/>
        </w:rPr>
        <w:t>Designing and developing a simple information management system to facilitate the storage, retrieval and analysis of protected area data and information.</w:t>
      </w:r>
    </w:p>
    <w:p w:rsidR="0038633D" w:rsidRDefault="0038633D" w:rsidP="00EF3076">
      <w:pPr>
        <w:pStyle w:val="Footer"/>
        <w:numPr>
          <w:ilvl w:val="0"/>
          <w:numId w:val="47"/>
        </w:numPr>
        <w:tabs>
          <w:tab w:val="clear" w:pos="4320"/>
          <w:tab w:val="clear" w:pos="8640"/>
        </w:tabs>
        <w:ind w:left="709" w:hanging="567"/>
        <w:jc w:val="both"/>
        <w:rPr>
          <w:sz w:val="22"/>
          <w:szCs w:val="22"/>
        </w:rPr>
      </w:pPr>
      <w:r>
        <w:rPr>
          <w:sz w:val="22"/>
          <w:szCs w:val="22"/>
        </w:rPr>
        <w:t>Determining the optimal host institution to maintain the SPAIMS.</w:t>
      </w:r>
    </w:p>
    <w:p w:rsidR="0038633D" w:rsidRPr="00545796" w:rsidRDefault="0038633D" w:rsidP="00EF3076">
      <w:pPr>
        <w:numPr>
          <w:ilvl w:val="0"/>
          <w:numId w:val="47"/>
        </w:numPr>
        <w:autoSpaceDE w:val="0"/>
        <w:autoSpaceDN w:val="0"/>
        <w:adjustRightInd w:val="0"/>
        <w:ind w:left="709" w:hanging="567"/>
        <w:jc w:val="both"/>
        <w:rPr>
          <w:sz w:val="22"/>
          <w:szCs w:val="22"/>
        </w:rPr>
      </w:pPr>
      <w:r w:rsidRPr="00545796">
        <w:rPr>
          <w:sz w:val="22"/>
          <w:szCs w:val="22"/>
        </w:rPr>
        <w:t xml:space="preserve">Establishing data access and data maintenance protocols for </w:t>
      </w:r>
      <w:r>
        <w:rPr>
          <w:sz w:val="22"/>
          <w:szCs w:val="22"/>
        </w:rPr>
        <w:t>the SPAIMS</w:t>
      </w:r>
      <w:r w:rsidRPr="00545796">
        <w:rPr>
          <w:sz w:val="22"/>
          <w:szCs w:val="22"/>
        </w:rPr>
        <w:t>.</w:t>
      </w:r>
    </w:p>
    <w:p w:rsidR="00B42F00" w:rsidRPr="00545796" w:rsidRDefault="0038633D" w:rsidP="00EF3076">
      <w:pPr>
        <w:pStyle w:val="Footer"/>
        <w:numPr>
          <w:ilvl w:val="0"/>
          <w:numId w:val="47"/>
        </w:numPr>
        <w:tabs>
          <w:tab w:val="clear" w:pos="4320"/>
          <w:tab w:val="clear" w:pos="8640"/>
        </w:tabs>
        <w:ind w:left="709" w:hanging="567"/>
        <w:jc w:val="both"/>
        <w:rPr>
          <w:sz w:val="22"/>
          <w:szCs w:val="22"/>
        </w:rPr>
      </w:pPr>
      <w:r>
        <w:rPr>
          <w:sz w:val="22"/>
          <w:szCs w:val="22"/>
        </w:rPr>
        <w:t>D</w:t>
      </w:r>
      <w:r w:rsidR="00B42F00">
        <w:rPr>
          <w:sz w:val="22"/>
          <w:szCs w:val="22"/>
        </w:rPr>
        <w:t>etermining electronic data standards (including metadata) for the</w:t>
      </w:r>
      <w:r>
        <w:rPr>
          <w:sz w:val="22"/>
          <w:szCs w:val="22"/>
        </w:rPr>
        <w:t xml:space="preserve"> SPAIMS</w:t>
      </w:r>
      <w:r w:rsidR="00B42F00">
        <w:rPr>
          <w:sz w:val="22"/>
          <w:szCs w:val="22"/>
        </w:rPr>
        <w:t>.</w:t>
      </w:r>
    </w:p>
    <w:p w:rsidR="00473E2B" w:rsidRDefault="00781885" w:rsidP="00EF3076">
      <w:pPr>
        <w:pStyle w:val="Footer"/>
        <w:numPr>
          <w:ilvl w:val="0"/>
          <w:numId w:val="47"/>
        </w:numPr>
        <w:tabs>
          <w:tab w:val="clear" w:pos="4320"/>
          <w:tab w:val="clear" w:pos="8640"/>
        </w:tabs>
        <w:ind w:left="709" w:hanging="567"/>
        <w:jc w:val="both"/>
        <w:rPr>
          <w:sz w:val="22"/>
          <w:szCs w:val="22"/>
        </w:rPr>
      </w:pPr>
      <w:r>
        <w:rPr>
          <w:sz w:val="22"/>
          <w:szCs w:val="22"/>
        </w:rPr>
        <w:t>V</w:t>
      </w:r>
      <w:r w:rsidRPr="00545796">
        <w:rPr>
          <w:sz w:val="22"/>
          <w:szCs w:val="22"/>
        </w:rPr>
        <w:t xml:space="preserve">alidating </w:t>
      </w:r>
      <w:r>
        <w:rPr>
          <w:sz w:val="22"/>
          <w:szCs w:val="22"/>
        </w:rPr>
        <w:t>and f</w:t>
      </w:r>
      <w:r w:rsidR="001E4DDD" w:rsidRPr="00545796">
        <w:rPr>
          <w:sz w:val="22"/>
          <w:szCs w:val="22"/>
        </w:rPr>
        <w:t xml:space="preserve">ormatting </w:t>
      </w:r>
      <w:r w:rsidR="00B42F00">
        <w:rPr>
          <w:sz w:val="22"/>
          <w:szCs w:val="22"/>
        </w:rPr>
        <w:t>current datasets</w:t>
      </w:r>
      <w:r w:rsidR="001E4DDD" w:rsidRPr="00545796">
        <w:rPr>
          <w:sz w:val="22"/>
          <w:szCs w:val="22"/>
        </w:rPr>
        <w:t xml:space="preserve"> </w:t>
      </w:r>
      <w:r w:rsidR="00747C7E">
        <w:rPr>
          <w:sz w:val="22"/>
          <w:szCs w:val="22"/>
        </w:rPr>
        <w:t xml:space="preserve">(sourced in activity ii above) </w:t>
      </w:r>
      <w:r w:rsidR="001E4DDD" w:rsidRPr="00545796">
        <w:rPr>
          <w:sz w:val="22"/>
          <w:szCs w:val="22"/>
        </w:rPr>
        <w:t xml:space="preserve">to ensure </w:t>
      </w:r>
      <w:r w:rsidR="00473E2B">
        <w:rPr>
          <w:sz w:val="22"/>
          <w:szCs w:val="22"/>
        </w:rPr>
        <w:t>compliance with the data standards</w:t>
      </w:r>
      <w:r w:rsidR="00B42F00">
        <w:rPr>
          <w:sz w:val="22"/>
          <w:szCs w:val="22"/>
        </w:rPr>
        <w:t xml:space="preserve"> for the </w:t>
      </w:r>
      <w:r w:rsidR="0038633D">
        <w:rPr>
          <w:sz w:val="22"/>
          <w:szCs w:val="22"/>
        </w:rPr>
        <w:t>SPAIMS</w:t>
      </w:r>
      <w:r w:rsidR="00B42F00">
        <w:rPr>
          <w:sz w:val="22"/>
          <w:szCs w:val="22"/>
        </w:rPr>
        <w:t>.</w:t>
      </w:r>
      <w:r w:rsidR="00473E2B">
        <w:rPr>
          <w:sz w:val="22"/>
          <w:szCs w:val="22"/>
        </w:rPr>
        <w:t xml:space="preserve"> </w:t>
      </w:r>
    </w:p>
    <w:p w:rsidR="00781885" w:rsidRDefault="004C51F3" w:rsidP="00EF3076">
      <w:pPr>
        <w:pStyle w:val="Footer"/>
        <w:numPr>
          <w:ilvl w:val="0"/>
          <w:numId w:val="47"/>
        </w:numPr>
        <w:tabs>
          <w:tab w:val="clear" w:pos="4320"/>
          <w:tab w:val="clear" w:pos="8640"/>
        </w:tabs>
        <w:ind w:left="709" w:hanging="567"/>
        <w:jc w:val="both"/>
        <w:rPr>
          <w:sz w:val="22"/>
          <w:szCs w:val="22"/>
        </w:rPr>
      </w:pPr>
      <w:r>
        <w:rPr>
          <w:sz w:val="22"/>
          <w:szCs w:val="22"/>
        </w:rPr>
        <w:t xml:space="preserve">Supporting the acquisition of the </w:t>
      </w:r>
      <w:r w:rsidR="0038633D">
        <w:rPr>
          <w:sz w:val="22"/>
          <w:szCs w:val="22"/>
        </w:rPr>
        <w:t xml:space="preserve">infrastructure, </w:t>
      </w:r>
      <w:r>
        <w:rPr>
          <w:sz w:val="22"/>
          <w:szCs w:val="22"/>
        </w:rPr>
        <w:t>hardware and software to host</w:t>
      </w:r>
      <w:r w:rsidR="0038633D">
        <w:rPr>
          <w:sz w:val="22"/>
          <w:szCs w:val="22"/>
        </w:rPr>
        <w:t xml:space="preserve"> and serve</w:t>
      </w:r>
      <w:r>
        <w:rPr>
          <w:sz w:val="22"/>
          <w:szCs w:val="22"/>
        </w:rPr>
        <w:t xml:space="preserve"> </w:t>
      </w:r>
      <w:r w:rsidR="0038633D">
        <w:rPr>
          <w:sz w:val="22"/>
          <w:szCs w:val="22"/>
        </w:rPr>
        <w:t>the SPAIMS.</w:t>
      </w:r>
      <w:r>
        <w:rPr>
          <w:sz w:val="22"/>
          <w:szCs w:val="22"/>
        </w:rPr>
        <w:t xml:space="preserve"> </w:t>
      </w:r>
    </w:p>
    <w:p w:rsidR="0001495F" w:rsidRDefault="004C51F3" w:rsidP="00EF3076">
      <w:pPr>
        <w:pStyle w:val="Footer"/>
        <w:numPr>
          <w:ilvl w:val="0"/>
          <w:numId w:val="47"/>
        </w:numPr>
        <w:tabs>
          <w:tab w:val="clear" w:pos="4320"/>
          <w:tab w:val="clear" w:pos="8640"/>
        </w:tabs>
        <w:ind w:left="709" w:hanging="567"/>
        <w:jc w:val="both"/>
        <w:rPr>
          <w:sz w:val="22"/>
          <w:szCs w:val="22"/>
        </w:rPr>
      </w:pPr>
      <w:r w:rsidRPr="001D1CEE">
        <w:rPr>
          <w:sz w:val="22"/>
          <w:szCs w:val="22"/>
        </w:rPr>
        <w:t xml:space="preserve">Developing simple </w:t>
      </w:r>
      <w:r>
        <w:rPr>
          <w:sz w:val="22"/>
          <w:szCs w:val="22"/>
        </w:rPr>
        <w:t xml:space="preserve">web-based </w:t>
      </w:r>
      <w:r w:rsidRPr="001D1CEE">
        <w:rPr>
          <w:sz w:val="22"/>
          <w:szCs w:val="22"/>
        </w:rPr>
        <w:t xml:space="preserve">user interfaces </w:t>
      </w:r>
      <w:r>
        <w:rPr>
          <w:sz w:val="22"/>
          <w:szCs w:val="22"/>
        </w:rPr>
        <w:t>as</w:t>
      </w:r>
      <w:r w:rsidRPr="001D1CEE">
        <w:rPr>
          <w:sz w:val="22"/>
          <w:szCs w:val="22"/>
        </w:rPr>
        <w:t xml:space="preserve"> decision-support tools</w:t>
      </w:r>
      <w:r>
        <w:rPr>
          <w:sz w:val="22"/>
          <w:szCs w:val="22"/>
        </w:rPr>
        <w:t xml:space="preserve"> (strategic-tactical-operational)</w:t>
      </w:r>
      <w:r w:rsidRPr="001D1CEE">
        <w:rPr>
          <w:sz w:val="22"/>
          <w:szCs w:val="22"/>
        </w:rPr>
        <w:t xml:space="preserve"> for </w:t>
      </w:r>
      <w:r>
        <w:rPr>
          <w:sz w:val="22"/>
          <w:szCs w:val="22"/>
        </w:rPr>
        <w:t>protected area managers.</w:t>
      </w:r>
    </w:p>
    <w:p w:rsidR="00987967" w:rsidRDefault="00987967" w:rsidP="00EF3076">
      <w:pPr>
        <w:numPr>
          <w:ilvl w:val="0"/>
          <w:numId w:val="47"/>
        </w:numPr>
        <w:autoSpaceDE w:val="0"/>
        <w:autoSpaceDN w:val="0"/>
        <w:adjustRightInd w:val="0"/>
        <w:ind w:left="709" w:hanging="567"/>
        <w:jc w:val="both"/>
        <w:rPr>
          <w:sz w:val="22"/>
          <w:szCs w:val="22"/>
        </w:rPr>
      </w:pPr>
      <w:r>
        <w:rPr>
          <w:sz w:val="22"/>
          <w:szCs w:val="22"/>
        </w:rPr>
        <w:t>Supporting the</w:t>
      </w:r>
      <w:r w:rsidRPr="001D1CEE">
        <w:rPr>
          <w:sz w:val="22"/>
          <w:szCs w:val="22"/>
        </w:rPr>
        <w:t xml:space="preserve"> installation of the networking infrastructure </w:t>
      </w:r>
      <w:r>
        <w:rPr>
          <w:sz w:val="22"/>
          <w:szCs w:val="22"/>
        </w:rPr>
        <w:t xml:space="preserve">required for PA managers to </w:t>
      </w:r>
      <w:r w:rsidR="00747C7E">
        <w:rPr>
          <w:sz w:val="22"/>
          <w:szCs w:val="22"/>
        </w:rPr>
        <w:t xml:space="preserve">remotely </w:t>
      </w:r>
      <w:r>
        <w:rPr>
          <w:sz w:val="22"/>
          <w:szCs w:val="22"/>
        </w:rPr>
        <w:t xml:space="preserve">access </w:t>
      </w:r>
      <w:r w:rsidR="0038633D">
        <w:rPr>
          <w:sz w:val="22"/>
          <w:szCs w:val="22"/>
        </w:rPr>
        <w:t>the SPAIMS</w:t>
      </w:r>
      <w:r w:rsidR="00747C7E">
        <w:rPr>
          <w:sz w:val="22"/>
          <w:szCs w:val="22"/>
        </w:rPr>
        <w:t>.</w:t>
      </w:r>
      <w:r w:rsidRPr="00545796">
        <w:rPr>
          <w:sz w:val="22"/>
          <w:szCs w:val="22"/>
        </w:rPr>
        <w:t xml:space="preserve"> </w:t>
      </w:r>
    </w:p>
    <w:p w:rsidR="004C51F3" w:rsidRPr="00987967" w:rsidRDefault="009B3A58" w:rsidP="00EF3076">
      <w:pPr>
        <w:pStyle w:val="Footer"/>
        <w:numPr>
          <w:ilvl w:val="0"/>
          <w:numId w:val="47"/>
        </w:numPr>
        <w:tabs>
          <w:tab w:val="clear" w:pos="4320"/>
          <w:tab w:val="clear" w:pos="8640"/>
        </w:tabs>
        <w:autoSpaceDE w:val="0"/>
        <w:autoSpaceDN w:val="0"/>
        <w:adjustRightInd w:val="0"/>
        <w:ind w:left="709" w:hanging="567"/>
        <w:jc w:val="both"/>
        <w:rPr>
          <w:sz w:val="22"/>
          <w:szCs w:val="22"/>
        </w:rPr>
      </w:pPr>
      <w:r w:rsidRPr="00987967">
        <w:rPr>
          <w:sz w:val="22"/>
          <w:szCs w:val="22"/>
        </w:rPr>
        <w:t>Implementing technical</w:t>
      </w:r>
      <w:r w:rsidR="00987967">
        <w:rPr>
          <w:sz w:val="22"/>
          <w:szCs w:val="22"/>
        </w:rPr>
        <w:t xml:space="preserve"> training for selected PA </w:t>
      </w:r>
      <w:r w:rsidR="001E4DDD" w:rsidRPr="00987967">
        <w:rPr>
          <w:sz w:val="22"/>
          <w:szCs w:val="22"/>
        </w:rPr>
        <w:t>staff</w:t>
      </w:r>
      <w:r w:rsidR="00987967" w:rsidRPr="00987967">
        <w:rPr>
          <w:sz w:val="22"/>
          <w:szCs w:val="22"/>
        </w:rPr>
        <w:t xml:space="preserve"> on</w:t>
      </w:r>
      <w:r w:rsidR="001E4DDD" w:rsidRPr="00987967">
        <w:rPr>
          <w:sz w:val="22"/>
          <w:szCs w:val="22"/>
        </w:rPr>
        <w:t xml:space="preserve"> data</w:t>
      </w:r>
      <w:r w:rsidRPr="00987967">
        <w:rPr>
          <w:sz w:val="22"/>
          <w:szCs w:val="22"/>
        </w:rPr>
        <w:t xml:space="preserve"> handling, data</w:t>
      </w:r>
      <w:r w:rsidR="001E4DDD" w:rsidRPr="00987967">
        <w:rPr>
          <w:sz w:val="22"/>
          <w:szCs w:val="22"/>
        </w:rPr>
        <w:t xml:space="preserve"> management</w:t>
      </w:r>
      <w:r w:rsidRPr="00987967">
        <w:rPr>
          <w:sz w:val="22"/>
          <w:szCs w:val="22"/>
        </w:rPr>
        <w:t>, data</w:t>
      </w:r>
      <w:r w:rsidR="00987967">
        <w:rPr>
          <w:sz w:val="22"/>
          <w:szCs w:val="22"/>
        </w:rPr>
        <w:t xml:space="preserve"> </w:t>
      </w:r>
      <w:r w:rsidRPr="00987967">
        <w:rPr>
          <w:sz w:val="22"/>
          <w:szCs w:val="22"/>
        </w:rPr>
        <w:t>maintenance, metadata, GIS, GPS technologies</w:t>
      </w:r>
      <w:r w:rsidR="001E4DDD" w:rsidRPr="00987967">
        <w:rPr>
          <w:sz w:val="22"/>
          <w:szCs w:val="22"/>
        </w:rPr>
        <w:t xml:space="preserve"> and </w:t>
      </w:r>
      <w:r w:rsidRPr="00987967">
        <w:rPr>
          <w:sz w:val="22"/>
          <w:szCs w:val="22"/>
        </w:rPr>
        <w:t xml:space="preserve">web-based </w:t>
      </w:r>
      <w:r w:rsidR="001E4DDD" w:rsidRPr="00987967">
        <w:rPr>
          <w:sz w:val="22"/>
          <w:szCs w:val="22"/>
        </w:rPr>
        <w:t xml:space="preserve">applications development. </w:t>
      </w:r>
    </w:p>
    <w:p w:rsidR="001E4DDD" w:rsidRPr="00545796" w:rsidRDefault="00987967" w:rsidP="00C762D6">
      <w:pPr>
        <w:numPr>
          <w:ilvl w:val="0"/>
          <w:numId w:val="47"/>
        </w:numPr>
        <w:autoSpaceDE w:val="0"/>
        <w:autoSpaceDN w:val="0"/>
        <w:adjustRightInd w:val="0"/>
        <w:ind w:left="709" w:hanging="567"/>
        <w:jc w:val="both"/>
        <w:rPr>
          <w:sz w:val="22"/>
          <w:szCs w:val="22"/>
        </w:rPr>
      </w:pPr>
      <w:r>
        <w:rPr>
          <w:sz w:val="22"/>
          <w:szCs w:val="22"/>
        </w:rPr>
        <w:t>Aligning and integrating the</w:t>
      </w:r>
      <w:r w:rsidR="004C51F3" w:rsidRPr="00545796">
        <w:rPr>
          <w:sz w:val="22"/>
          <w:szCs w:val="22"/>
        </w:rPr>
        <w:t xml:space="preserve"> </w:t>
      </w:r>
      <w:r w:rsidR="00747C7E">
        <w:rPr>
          <w:sz w:val="22"/>
          <w:szCs w:val="22"/>
        </w:rPr>
        <w:t>SPAIMS</w:t>
      </w:r>
      <w:r>
        <w:rPr>
          <w:sz w:val="22"/>
          <w:szCs w:val="22"/>
        </w:rPr>
        <w:t xml:space="preserve"> with the current environmental database initiative under the</w:t>
      </w:r>
      <w:r w:rsidRPr="00121B14">
        <w:rPr>
          <w:sz w:val="22"/>
          <w:szCs w:val="22"/>
        </w:rPr>
        <w:t xml:space="preserve"> UNDP-GEF project </w:t>
      </w:r>
      <w:r w:rsidRPr="00121B14">
        <w:rPr>
          <w:i/>
          <w:sz w:val="22"/>
          <w:szCs w:val="22"/>
        </w:rPr>
        <w:t>Capacity development for improved national and international environmental management in Seychelles</w:t>
      </w:r>
      <w:r w:rsidRPr="00121B14">
        <w:rPr>
          <w:sz w:val="22"/>
          <w:szCs w:val="22"/>
        </w:rPr>
        <w:t xml:space="preserve"> (CB2)</w:t>
      </w:r>
      <w:r w:rsidR="00C762D6">
        <w:rPr>
          <w:rFonts w:ascii="ZWAdobeF" w:hAnsi="ZWAdobeF" w:cs="ZWAdobeF"/>
          <w:sz w:val="2"/>
          <w:szCs w:val="2"/>
        </w:rPr>
        <w:t>30F</w:t>
      </w:r>
      <w:r>
        <w:rPr>
          <w:rStyle w:val="FootnoteReference"/>
          <w:sz w:val="22"/>
          <w:szCs w:val="22"/>
        </w:rPr>
        <w:footnoteReference w:id="32"/>
      </w:r>
      <w:r w:rsidR="004C51F3" w:rsidRPr="00545796">
        <w:rPr>
          <w:sz w:val="22"/>
          <w:szCs w:val="22"/>
        </w:rPr>
        <w:t>.</w:t>
      </w:r>
    </w:p>
    <w:p w:rsidR="00781885" w:rsidRDefault="00781885" w:rsidP="00781885">
      <w:pPr>
        <w:autoSpaceDE w:val="0"/>
        <w:autoSpaceDN w:val="0"/>
        <w:adjustRightInd w:val="0"/>
        <w:jc w:val="both"/>
        <w:rPr>
          <w:sz w:val="22"/>
          <w:szCs w:val="22"/>
        </w:rPr>
      </w:pPr>
    </w:p>
    <w:p w:rsidR="001E4DDD" w:rsidRPr="00C16986" w:rsidRDefault="00473E2B" w:rsidP="001E4DDD">
      <w:pPr>
        <w:autoSpaceDE w:val="0"/>
        <w:autoSpaceDN w:val="0"/>
        <w:adjustRightInd w:val="0"/>
        <w:jc w:val="both"/>
        <w:rPr>
          <w:sz w:val="22"/>
          <w:szCs w:val="22"/>
          <w:lang w:val="en-GB"/>
        </w:rPr>
      </w:pPr>
      <w:r w:rsidRPr="0009183D">
        <w:rPr>
          <w:sz w:val="22"/>
          <w:szCs w:val="22"/>
          <w:lang w:val="en-GB"/>
        </w:rPr>
        <w:t xml:space="preserve">The </w:t>
      </w:r>
      <w:r w:rsidR="001E4DDD" w:rsidRPr="0009183D">
        <w:rPr>
          <w:sz w:val="22"/>
          <w:szCs w:val="22"/>
          <w:lang w:val="en-GB"/>
        </w:rPr>
        <w:t>Project Manager (PM)</w:t>
      </w:r>
      <w:r w:rsidR="0009183D" w:rsidRPr="0009183D">
        <w:rPr>
          <w:sz w:val="22"/>
          <w:szCs w:val="22"/>
          <w:lang w:val="en-GB"/>
        </w:rPr>
        <w:t xml:space="preserve"> will</w:t>
      </w:r>
      <w:r w:rsidR="001E4DDD" w:rsidRPr="0009183D">
        <w:rPr>
          <w:sz w:val="22"/>
          <w:szCs w:val="22"/>
          <w:lang w:val="en-GB"/>
        </w:rPr>
        <w:t xml:space="preserve">, </w:t>
      </w:r>
      <w:r w:rsidRPr="0009183D">
        <w:rPr>
          <w:sz w:val="22"/>
          <w:szCs w:val="22"/>
          <w:lang w:val="en-GB"/>
        </w:rPr>
        <w:t>with the support of the UNDP Project Coordination Unit</w:t>
      </w:r>
      <w:r w:rsidR="0009183D" w:rsidRPr="0009183D">
        <w:rPr>
          <w:sz w:val="22"/>
          <w:szCs w:val="22"/>
          <w:lang w:val="en-GB"/>
        </w:rPr>
        <w:t xml:space="preserve"> (PCU)</w:t>
      </w:r>
      <w:r w:rsidRPr="0009183D">
        <w:rPr>
          <w:sz w:val="22"/>
          <w:szCs w:val="22"/>
          <w:lang w:val="en-GB"/>
        </w:rPr>
        <w:t xml:space="preserve">, </w:t>
      </w:r>
      <w:r w:rsidR="001E4DDD" w:rsidRPr="0009183D">
        <w:rPr>
          <w:sz w:val="22"/>
          <w:szCs w:val="22"/>
          <w:lang w:val="en-GB"/>
        </w:rPr>
        <w:t xml:space="preserve">take direct responsibility for </w:t>
      </w:r>
      <w:r w:rsidR="0009183D">
        <w:rPr>
          <w:sz w:val="22"/>
          <w:szCs w:val="22"/>
          <w:lang w:val="en-GB"/>
        </w:rPr>
        <w:t xml:space="preserve">coordinating </w:t>
      </w:r>
      <w:r w:rsidR="001E4DDD" w:rsidRPr="0009183D">
        <w:rPr>
          <w:sz w:val="22"/>
          <w:szCs w:val="22"/>
          <w:lang w:val="en-GB"/>
        </w:rPr>
        <w:t>the implementation of the activities</w:t>
      </w:r>
      <w:r w:rsidR="0009183D" w:rsidRPr="0009183D">
        <w:rPr>
          <w:sz w:val="22"/>
          <w:szCs w:val="22"/>
          <w:lang w:val="en-GB"/>
        </w:rPr>
        <w:t xml:space="preserve"> under this output</w:t>
      </w:r>
      <w:r w:rsidR="001E4DDD" w:rsidRPr="0009183D">
        <w:rPr>
          <w:sz w:val="22"/>
          <w:szCs w:val="22"/>
          <w:lang w:val="en-GB"/>
        </w:rPr>
        <w:t xml:space="preserve">. Data collection, interpretation and processing </w:t>
      </w:r>
      <w:r w:rsidR="000651CD">
        <w:rPr>
          <w:sz w:val="22"/>
          <w:szCs w:val="22"/>
          <w:lang w:val="en-GB"/>
        </w:rPr>
        <w:t>will</w:t>
      </w:r>
      <w:r w:rsidR="001E4DDD" w:rsidRPr="0009183D">
        <w:rPr>
          <w:sz w:val="22"/>
          <w:szCs w:val="22"/>
          <w:lang w:val="en-GB"/>
        </w:rPr>
        <w:t xml:space="preserve"> be undertaken by </w:t>
      </w:r>
      <w:r w:rsidR="004E1E3A">
        <w:rPr>
          <w:sz w:val="22"/>
          <w:szCs w:val="22"/>
          <w:lang w:val="en-GB"/>
        </w:rPr>
        <w:t>a</w:t>
      </w:r>
      <w:r w:rsidR="005F4F9C">
        <w:rPr>
          <w:sz w:val="22"/>
          <w:szCs w:val="22"/>
          <w:lang w:val="en-GB"/>
        </w:rPr>
        <w:t xml:space="preserve"> contracted </w:t>
      </w:r>
      <w:r w:rsidR="004E1E3A" w:rsidRPr="0009183D">
        <w:rPr>
          <w:sz w:val="22"/>
          <w:szCs w:val="22"/>
          <w:lang w:val="en-GB"/>
        </w:rPr>
        <w:t xml:space="preserve">local </w:t>
      </w:r>
      <w:r w:rsidR="005F4F9C">
        <w:rPr>
          <w:sz w:val="22"/>
          <w:szCs w:val="22"/>
          <w:lang w:val="en-GB"/>
        </w:rPr>
        <w:t>information management systems</w:t>
      </w:r>
      <w:r w:rsidR="004E1E3A">
        <w:rPr>
          <w:sz w:val="22"/>
          <w:szCs w:val="22"/>
          <w:lang w:val="en-GB"/>
        </w:rPr>
        <w:t xml:space="preserve"> service provider</w:t>
      </w:r>
      <w:r w:rsidR="005F4F9C">
        <w:rPr>
          <w:sz w:val="22"/>
          <w:szCs w:val="22"/>
          <w:lang w:val="en-GB"/>
        </w:rPr>
        <w:t>,</w:t>
      </w:r>
      <w:r w:rsidR="004E1E3A">
        <w:rPr>
          <w:sz w:val="22"/>
          <w:szCs w:val="22"/>
          <w:lang w:val="en-GB"/>
        </w:rPr>
        <w:t xml:space="preserve"> in collaboration with </w:t>
      </w:r>
      <w:r w:rsidR="004E1E3A" w:rsidRPr="0009183D">
        <w:rPr>
          <w:sz w:val="22"/>
          <w:szCs w:val="22"/>
          <w:lang w:val="en-GB"/>
        </w:rPr>
        <w:t xml:space="preserve">the Green Island Foundation (GIF) </w:t>
      </w:r>
      <w:r w:rsidR="005F4F9C">
        <w:rPr>
          <w:sz w:val="22"/>
          <w:szCs w:val="22"/>
          <w:lang w:val="en-GB"/>
        </w:rPr>
        <w:t>who will provide technical support to the collation of protected area data</w:t>
      </w:r>
      <w:r w:rsidR="0009183D" w:rsidRPr="0009183D">
        <w:rPr>
          <w:sz w:val="22"/>
          <w:szCs w:val="22"/>
          <w:lang w:val="en-GB"/>
        </w:rPr>
        <w:t>.</w:t>
      </w:r>
      <w:r w:rsidR="001E4DDD" w:rsidRPr="00C16986">
        <w:rPr>
          <w:sz w:val="22"/>
          <w:szCs w:val="22"/>
          <w:lang w:val="en-GB"/>
        </w:rPr>
        <w:t xml:space="preserve"> </w:t>
      </w:r>
      <w:r w:rsidR="0009183D">
        <w:rPr>
          <w:sz w:val="22"/>
          <w:szCs w:val="22"/>
          <w:lang w:val="en-GB"/>
        </w:rPr>
        <w:t xml:space="preserve">The </w:t>
      </w:r>
      <w:r w:rsidR="005F4F9C">
        <w:rPr>
          <w:sz w:val="22"/>
          <w:szCs w:val="22"/>
          <w:lang w:val="en-GB"/>
        </w:rPr>
        <w:t>information management systems</w:t>
      </w:r>
      <w:r w:rsidR="0009183D">
        <w:rPr>
          <w:sz w:val="22"/>
          <w:szCs w:val="22"/>
          <w:lang w:val="en-GB"/>
        </w:rPr>
        <w:t xml:space="preserve"> service provider</w:t>
      </w:r>
      <w:r w:rsidR="004E1E3A">
        <w:rPr>
          <w:sz w:val="22"/>
          <w:szCs w:val="22"/>
          <w:lang w:val="en-GB"/>
        </w:rPr>
        <w:t xml:space="preserve"> and GIF</w:t>
      </w:r>
      <w:r w:rsidR="0009183D">
        <w:rPr>
          <w:sz w:val="22"/>
          <w:szCs w:val="22"/>
          <w:lang w:val="en-GB"/>
        </w:rPr>
        <w:t xml:space="preserve"> will be required to consult extensively with the GIS and Data Management Unit of the DOE and the national consulting agency contracted to design</w:t>
      </w:r>
      <w:r w:rsidR="00DB5E75">
        <w:rPr>
          <w:sz w:val="22"/>
          <w:szCs w:val="22"/>
          <w:lang w:val="en-GB"/>
        </w:rPr>
        <w:t>,</w:t>
      </w:r>
      <w:r w:rsidR="0009183D">
        <w:rPr>
          <w:sz w:val="22"/>
          <w:szCs w:val="22"/>
          <w:lang w:val="en-GB"/>
        </w:rPr>
        <w:t xml:space="preserve"> install</w:t>
      </w:r>
      <w:r w:rsidR="00DB5E75">
        <w:rPr>
          <w:sz w:val="22"/>
          <w:szCs w:val="22"/>
          <w:lang w:val="en-GB"/>
        </w:rPr>
        <w:t xml:space="preserve"> and maintain</w:t>
      </w:r>
      <w:r w:rsidR="0009183D">
        <w:rPr>
          <w:sz w:val="22"/>
          <w:szCs w:val="22"/>
          <w:lang w:val="en-GB"/>
        </w:rPr>
        <w:t xml:space="preserve"> the environmental database</w:t>
      </w:r>
      <w:r w:rsidR="00747C7E">
        <w:rPr>
          <w:sz w:val="22"/>
          <w:szCs w:val="22"/>
          <w:lang w:val="en-GB"/>
        </w:rPr>
        <w:t xml:space="preserve"> under the CB2 project</w:t>
      </w:r>
      <w:r w:rsidR="0009183D">
        <w:rPr>
          <w:sz w:val="22"/>
          <w:szCs w:val="22"/>
          <w:lang w:val="en-GB"/>
        </w:rPr>
        <w:t>.</w:t>
      </w:r>
      <w:r w:rsidR="001E4DDD" w:rsidRPr="00C16986">
        <w:rPr>
          <w:sz w:val="22"/>
          <w:szCs w:val="22"/>
          <w:lang w:val="en-GB"/>
        </w:rPr>
        <w:t xml:space="preserve"> </w:t>
      </w:r>
    </w:p>
    <w:p w:rsidR="00EE2A74" w:rsidRDefault="00EE2A74" w:rsidP="004E4701">
      <w:pPr>
        <w:jc w:val="both"/>
        <w:rPr>
          <w:sz w:val="22"/>
          <w:szCs w:val="22"/>
        </w:rPr>
      </w:pPr>
    </w:p>
    <w:p w:rsidR="00EB0307" w:rsidRPr="00C953BC" w:rsidRDefault="00EB0307" w:rsidP="00B03348">
      <w:pPr>
        <w:pStyle w:val="Footer"/>
        <w:shd w:val="clear" w:color="auto" w:fill="BFBFBF" w:themeFill="background1" w:themeFillShade="BF"/>
        <w:tabs>
          <w:tab w:val="clear" w:pos="4320"/>
          <w:tab w:val="clear" w:pos="8640"/>
        </w:tabs>
        <w:jc w:val="both"/>
        <w:rPr>
          <w:b/>
        </w:rPr>
      </w:pPr>
      <w:r w:rsidRPr="00C953BC">
        <w:rPr>
          <w:b/>
          <w:lang w:val="en-GB"/>
        </w:rPr>
        <w:t xml:space="preserve">Component 2: </w:t>
      </w:r>
      <w:r w:rsidR="009D3FBF">
        <w:rPr>
          <w:b/>
          <w:lang w:val="en-GB"/>
        </w:rPr>
        <w:t>Expanded and s</w:t>
      </w:r>
      <w:r w:rsidR="009468DA" w:rsidRPr="00C953BC">
        <w:rPr>
          <w:b/>
          <w:lang w:val="en-GB"/>
        </w:rPr>
        <w:t xml:space="preserve">trengthened </w:t>
      </w:r>
      <w:r w:rsidR="009D3FBF">
        <w:rPr>
          <w:b/>
          <w:lang w:val="en-GB"/>
        </w:rPr>
        <w:t xml:space="preserve">management of </w:t>
      </w:r>
      <w:r w:rsidR="009468DA" w:rsidRPr="00C953BC">
        <w:rPr>
          <w:b/>
          <w:lang w:val="en-GB"/>
        </w:rPr>
        <w:t>protected areas in Seychelles</w:t>
      </w:r>
    </w:p>
    <w:p w:rsidR="00EB0307" w:rsidRDefault="00EB0307" w:rsidP="00EB0307">
      <w:pPr>
        <w:pStyle w:val="Footer"/>
        <w:tabs>
          <w:tab w:val="clear" w:pos="4320"/>
          <w:tab w:val="clear" w:pos="8640"/>
        </w:tabs>
        <w:jc w:val="both"/>
        <w:rPr>
          <w:sz w:val="22"/>
          <w:szCs w:val="22"/>
        </w:rPr>
      </w:pPr>
    </w:p>
    <w:p w:rsidR="00B03348" w:rsidRPr="00C56877" w:rsidRDefault="00B03348" w:rsidP="00B03348">
      <w:pPr>
        <w:shd w:val="clear" w:color="auto" w:fill="D9D9D9" w:themeFill="background1" w:themeFillShade="D9"/>
        <w:jc w:val="both"/>
        <w:rPr>
          <w:i/>
          <w:sz w:val="22"/>
          <w:szCs w:val="22"/>
          <w:lang w:val="en-GB"/>
        </w:rPr>
      </w:pPr>
      <w:r w:rsidRPr="00B03348">
        <w:rPr>
          <w:b/>
          <w:sz w:val="22"/>
          <w:szCs w:val="22"/>
        </w:rPr>
        <w:t>Output 2.</w:t>
      </w:r>
      <w:r w:rsidR="005B0604">
        <w:rPr>
          <w:b/>
          <w:sz w:val="22"/>
          <w:szCs w:val="22"/>
        </w:rPr>
        <w:t>1</w:t>
      </w:r>
      <w:r w:rsidRPr="00B03348">
        <w:rPr>
          <w:sz w:val="22"/>
          <w:szCs w:val="22"/>
        </w:rPr>
        <w:t xml:space="preserve">: </w:t>
      </w:r>
      <w:r w:rsidR="00EE4D60">
        <w:rPr>
          <w:i/>
          <w:sz w:val="22"/>
          <w:szCs w:val="22"/>
          <w:lang w:val="en-GB"/>
        </w:rPr>
        <w:t>The efficacy of a</w:t>
      </w:r>
      <w:r w:rsidR="00EE4D60" w:rsidRPr="00EE4D60">
        <w:rPr>
          <w:i/>
          <w:sz w:val="22"/>
          <w:szCs w:val="22"/>
          <w:lang w:val="en-GB"/>
        </w:rPr>
        <w:t xml:space="preserve">ctive coral reef restoration techniques </w:t>
      </w:r>
      <w:r w:rsidR="00EE4D60">
        <w:rPr>
          <w:i/>
          <w:sz w:val="22"/>
          <w:szCs w:val="22"/>
          <w:lang w:val="en-GB"/>
        </w:rPr>
        <w:t>are tested</w:t>
      </w:r>
      <w:r w:rsidR="00EE4D60" w:rsidRPr="00EE4D60">
        <w:rPr>
          <w:i/>
          <w:sz w:val="22"/>
          <w:szCs w:val="22"/>
          <w:lang w:val="en-GB"/>
        </w:rPr>
        <w:t xml:space="preserve"> in Cousin Island Special Reserve</w:t>
      </w:r>
    </w:p>
    <w:p w:rsidR="00EB0307" w:rsidRPr="003E399F" w:rsidRDefault="00EB0307" w:rsidP="00EB0307">
      <w:pPr>
        <w:autoSpaceDE w:val="0"/>
        <w:autoSpaceDN w:val="0"/>
        <w:adjustRightInd w:val="0"/>
        <w:jc w:val="both"/>
        <w:rPr>
          <w:color w:val="000000"/>
          <w:sz w:val="22"/>
          <w:szCs w:val="22"/>
        </w:rPr>
      </w:pPr>
    </w:p>
    <w:p w:rsidR="0017694A" w:rsidRDefault="00B87C89" w:rsidP="009F4521">
      <w:pPr>
        <w:jc w:val="both"/>
        <w:rPr>
          <w:color w:val="000000"/>
          <w:sz w:val="22"/>
          <w:szCs w:val="22"/>
        </w:rPr>
      </w:pPr>
      <w:r w:rsidRPr="009F4521">
        <w:rPr>
          <w:sz w:val="22"/>
          <w:szCs w:val="22"/>
          <w:lang w:val="en-GB"/>
        </w:rPr>
        <w:t>Bleaching-induced coral mortality has emerged as a major threat to coral reefs, and their related communities, in Seychelles</w:t>
      </w:r>
      <w:r w:rsidR="00AA5F09" w:rsidRPr="009F4521">
        <w:rPr>
          <w:sz w:val="22"/>
          <w:szCs w:val="22"/>
          <w:lang w:val="en-GB"/>
        </w:rPr>
        <w:t xml:space="preserve"> (see </w:t>
      </w:r>
      <w:hyperlink w:anchor="_1.2_Threats_and" w:history="1">
        <w:r w:rsidR="00AA5F09" w:rsidRPr="009F4521">
          <w:rPr>
            <w:rStyle w:val="Hyperlink"/>
            <w:sz w:val="22"/>
            <w:szCs w:val="22"/>
            <w:lang w:val="en-GB"/>
          </w:rPr>
          <w:t>Part I, Section 1.2</w:t>
        </w:r>
      </w:hyperlink>
      <w:r w:rsidR="00AA5F09" w:rsidRPr="009F4521">
        <w:rPr>
          <w:sz w:val="22"/>
          <w:szCs w:val="22"/>
          <w:lang w:val="en-GB"/>
        </w:rPr>
        <w:t xml:space="preserve"> – </w:t>
      </w:r>
      <w:r w:rsidR="00AA5F09" w:rsidRPr="009F4521">
        <w:rPr>
          <w:i/>
          <w:sz w:val="22"/>
          <w:szCs w:val="22"/>
          <w:lang w:val="en-GB"/>
        </w:rPr>
        <w:t>Environmental variation associated with climate change</w:t>
      </w:r>
      <w:r w:rsidR="00AA5F09" w:rsidRPr="009F4521">
        <w:rPr>
          <w:sz w:val="22"/>
          <w:szCs w:val="22"/>
          <w:lang w:val="en-GB"/>
        </w:rPr>
        <w:t>)</w:t>
      </w:r>
      <w:r w:rsidRPr="009F4521">
        <w:rPr>
          <w:sz w:val="22"/>
          <w:szCs w:val="22"/>
          <w:lang w:val="en-GB"/>
        </w:rPr>
        <w:t>.</w:t>
      </w:r>
      <w:r w:rsidR="00471F16" w:rsidRPr="009F4521">
        <w:rPr>
          <w:sz w:val="22"/>
          <w:szCs w:val="22"/>
          <w:lang w:val="en-GB"/>
        </w:rPr>
        <w:t xml:space="preserve"> </w:t>
      </w:r>
      <w:r w:rsidR="00471F16" w:rsidRPr="009F4521">
        <w:rPr>
          <w:color w:val="000000"/>
          <w:sz w:val="22"/>
          <w:szCs w:val="22"/>
        </w:rPr>
        <w:t xml:space="preserve">In the central granitic islands group, the 1998 bleaching event decreased the coral cover from 27% on average to less than 3%, leaving no depth refuge from coral mortality. Shortly thereafter, a fast algal colonization was observed, along with a gradual transformation of the impacted reefs into rubble and algal-dominated communities, accompanied by a collapse in the structural complexity. During the following decade, </w:t>
      </w:r>
      <w:r w:rsidR="0017694A">
        <w:rPr>
          <w:color w:val="000000"/>
          <w:sz w:val="22"/>
          <w:szCs w:val="22"/>
        </w:rPr>
        <w:t xml:space="preserve">natural </w:t>
      </w:r>
      <w:r w:rsidR="00471F16" w:rsidRPr="009F4521">
        <w:rPr>
          <w:color w:val="000000"/>
          <w:sz w:val="22"/>
          <w:szCs w:val="22"/>
        </w:rPr>
        <w:t xml:space="preserve">recovery has been extremely slow in the inner granitic islands. It still remains very low </w:t>
      </w:r>
      <w:r w:rsidR="00276B77">
        <w:rPr>
          <w:color w:val="000000"/>
          <w:sz w:val="22"/>
          <w:szCs w:val="22"/>
        </w:rPr>
        <w:t>(</w:t>
      </w:r>
      <w:r w:rsidR="00471F16" w:rsidRPr="009F4521">
        <w:rPr>
          <w:color w:val="000000"/>
          <w:sz w:val="22"/>
          <w:szCs w:val="22"/>
        </w:rPr>
        <w:t>7.5% in 2005</w:t>
      </w:r>
      <w:r w:rsidR="00276B77">
        <w:rPr>
          <w:color w:val="000000"/>
          <w:sz w:val="22"/>
          <w:szCs w:val="22"/>
        </w:rPr>
        <w:t>,</w:t>
      </w:r>
      <w:r w:rsidR="00471F16" w:rsidRPr="009F4521">
        <w:rPr>
          <w:color w:val="000000"/>
          <w:sz w:val="22"/>
          <w:szCs w:val="22"/>
        </w:rPr>
        <w:t xml:space="preserve"> with less than 1% of the benthos composed </w:t>
      </w:r>
      <w:r w:rsidR="00276B77">
        <w:rPr>
          <w:color w:val="000000"/>
          <w:sz w:val="22"/>
          <w:szCs w:val="22"/>
        </w:rPr>
        <w:t>of fast-growing, habitat-</w:t>
      </w:r>
      <w:r w:rsidR="00471F16" w:rsidRPr="009F4521">
        <w:rPr>
          <w:color w:val="000000"/>
          <w:sz w:val="22"/>
          <w:szCs w:val="22"/>
        </w:rPr>
        <w:t>forming branching species)</w:t>
      </w:r>
      <w:r w:rsidR="009F4521" w:rsidRPr="009F4521">
        <w:rPr>
          <w:color w:val="000000"/>
          <w:sz w:val="22"/>
          <w:szCs w:val="22"/>
        </w:rPr>
        <w:t xml:space="preserve">. </w:t>
      </w:r>
    </w:p>
    <w:p w:rsidR="0017694A" w:rsidRDefault="0017694A" w:rsidP="009F4521">
      <w:pPr>
        <w:jc w:val="both"/>
        <w:rPr>
          <w:color w:val="000000"/>
          <w:sz w:val="22"/>
          <w:szCs w:val="22"/>
        </w:rPr>
      </w:pPr>
    </w:p>
    <w:p w:rsidR="009F4521" w:rsidRPr="009F4521" w:rsidRDefault="009F4521" w:rsidP="009F4521">
      <w:pPr>
        <w:jc w:val="both"/>
        <w:rPr>
          <w:color w:val="000000"/>
          <w:sz w:val="22"/>
          <w:szCs w:val="22"/>
        </w:rPr>
      </w:pPr>
      <w:r w:rsidRPr="009F4521">
        <w:rPr>
          <w:color w:val="000000"/>
          <w:sz w:val="22"/>
          <w:szCs w:val="22"/>
        </w:rPr>
        <w:t>One of the impacted granitic island reefs is Cousin Island's reef</w:t>
      </w:r>
      <w:r>
        <w:rPr>
          <w:color w:val="000000"/>
          <w:sz w:val="22"/>
          <w:szCs w:val="22"/>
        </w:rPr>
        <w:t>,</w:t>
      </w:r>
      <w:r w:rsidRPr="009F4521">
        <w:rPr>
          <w:color w:val="000000"/>
          <w:sz w:val="22"/>
          <w:szCs w:val="22"/>
        </w:rPr>
        <w:t xml:space="preserve"> the selected </w:t>
      </w:r>
      <w:r w:rsidR="0017694A">
        <w:rPr>
          <w:color w:val="000000"/>
          <w:sz w:val="22"/>
          <w:szCs w:val="22"/>
        </w:rPr>
        <w:t xml:space="preserve">demonstration </w:t>
      </w:r>
      <w:r w:rsidRPr="009F4521">
        <w:rPr>
          <w:color w:val="000000"/>
          <w:sz w:val="22"/>
          <w:szCs w:val="22"/>
        </w:rPr>
        <w:t xml:space="preserve">site for this </w:t>
      </w:r>
      <w:r>
        <w:rPr>
          <w:color w:val="000000"/>
          <w:sz w:val="22"/>
          <w:szCs w:val="22"/>
        </w:rPr>
        <w:t>output</w:t>
      </w:r>
      <w:r w:rsidR="0017694A">
        <w:rPr>
          <w:color w:val="000000"/>
          <w:sz w:val="22"/>
          <w:szCs w:val="22"/>
        </w:rPr>
        <w:t xml:space="preserve"> (see </w:t>
      </w:r>
      <w:hyperlink w:anchor="_Design_principles_and" w:history="1">
        <w:r w:rsidR="0017694A" w:rsidRPr="0017694A">
          <w:rPr>
            <w:rStyle w:val="Hyperlink"/>
            <w:sz w:val="22"/>
            <w:szCs w:val="22"/>
          </w:rPr>
          <w:t>Part I</w:t>
        </w:r>
        <w:r w:rsidR="0017694A">
          <w:rPr>
            <w:rStyle w:val="Hyperlink"/>
            <w:sz w:val="22"/>
            <w:szCs w:val="22"/>
          </w:rPr>
          <w:t>I</w:t>
        </w:r>
        <w:r w:rsidR="0017694A" w:rsidRPr="0017694A">
          <w:rPr>
            <w:rStyle w:val="Hyperlink"/>
            <w:sz w:val="22"/>
            <w:szCs w:val="22"/>
          </w:rPr>
          <w:t>, Section 2.3</w:t>
        </w:r>
      </w:hyperlink>
      <w:r w:rsidR="0017694A">
        <w:rPr>
          <w:color w:val="000000"/>
          <w:sz w:val="22"/>
          <w:szCs w:val="22"/>
        </w:rPr>
        <w:t xml:space="preserve"> for a profile of Cousin Island)</w:t>
      </w:r>
      <w:r w:rsidRPr="009F4521">
        <w:rPr>
          <w:color w:val="000000"/>
          <w:sz w:val="22"/>
          <w:szCs w:val="22"/>
        </w:rPr>
        <w:t xml:space="preserve">. Prior to the 1998 bleaching, the reefs </w:t>
      </w:r>
      <w:r w:rsidR="00C310F1">
        <w:rPr>
          <w:color w:val="000000"/>
          <w:sz w:val="22"/>
          <w:szCs w:val="22"/>
        </w:rPr>
        <w:t xml:space="preserve">around Cousin Island </w:t>
      </w:r>
      <w:r w:rsidRPr="009F4521">
        <w:rPr>
          <w:color w:val="000000"/>
          <w:sz w:val="22"/>
          <w:szCs w:val="22"/>
        </w:rPr>
        <w:t xml:space="preserve">were structurally complex, dominated by live branching and massive corals with a fish community of high diversity and biomass. Following the mass coral mortality, Cousin's reefs underwent major changes, and by </w:t>
      </w:r>
      <w:r w:rsidRPr="009F4521">
        <w:rPr>
          <w:color w:val="000000"/>
          <w:sz w:val="22"/>
          <w:szCs w:val="22"/>
        </w:rPr>
        <w:lastRenderedPageBreak/>
        <w:t xml:space="preserve">2005 the reefs complexity has been greatly reduced and mean coral cover was lower than 1% and </w:t>
      </w:r>
      <w:proofErr w:type="spellStart"/>
      <w:r w:rsidRPr="009F4521">
        <w:rPr>
          <w:color w:val="000000"/>
          <w:sz w:val="22"/>
          <w:szCs w:val="22"/>
        </w:rPr>
        <w:t>macroalgae</w:t>
      </w:r>
      <w:proofErr w:type="spellEnd"/>
      <w:r w:rsidRPr="009F4521">
        <w:rPr>
          <w:color w:val="000000"/>
          <w:sz w:val="22"/>
          <w:szCs w:val="22"/>
        </w:rPr>
        <w:t xml:space="preserve"> dominated the local community. </w:t>
      </w:r>
    </w:p>
    <w:p w:rsidR="00AA5F09" w:rsidRPr="00C310F1" w:rsidRDefault="00471F16" w:rsidP="00C953BC">
      <w:pPr>
        <w:pStyle w:val="ListParagraph"/>
        <w:ind w:left="0"/>
        <w:jc w:val="both"/>
        <w:rPr>
          <w:rFonts w:ascii="Times New Roman" w:hAnsi="Times New Roman"/>
          <w:lang w:val="en-GB"/>
        </w:rPr>
      </w:pPr>
      <w:r w:rsidRPr="00C310F1">
        <w:rPr>
          <w:rFonts w:ascii="Times New Roman" w:hAnsi="Times New Roman"/>
          <w:color w:val="000000"/>
        </w:rPr>
        <w:t xml:space="preserve"> </w:t>
      </w:r>
      <w:r w:rsidR="00AA5F09" w:rsidRPr="00C310F1">
        <w:rPr>
          <w:rFonts w:ascii="Times New Roman" w:hAnsi="Times New Roman"/>
          <w:lang w:val="en-GB"/>
        </w:rPr>
        <w:t xml:space="preserve"> </w:t>
      </w:r>
      <w:r w:rsidR="00855C4C" w:rsidRPr="00C310F1">
        <w:rPr>
          <w:rFonts w:ascii="Times New Roman" w:hAnsi="Times New Roman"/>
          <w:lang w:val="en-GB"/>
        </w:rPr>
        <w:t xml:space="preserve"> </w:t>
      </w:r>
    </w:p>
    <w:p w:rsidR="00C953BC" w:rsidRPr="00C310F1" w:rsidRDefault="000E0673" w:rsidP="00C953BC">
      <w:pPr>
        <w:pStyle w:val="ListParagraph"/>
        <w:ind w:left="0"/>
        <w:jc w:val="both"/>
        <w:rPr>
          <w:rFonts w:ascii="Times New Roman" w:hAnsi="Times New Roman"/>
        </w:rPr>
      </w:pPr>
      <w:r w:rsidRPr="00C310F1">
        <w:rPr>
          <w:rFonts w:ascii="Times New Roman" w:hAnsi="Times New Roman"/>
          <w:lang w:val="en-GB"/>
        </w:rPr>
        <w:t xml:space="preserve">Work under this output will test the efficacy of the </w:t>
      </w:r>
      <w:r w:rsidR="00276B77">
        <w:rPr>
          <w:rFonts w:ascii="Times New Roman" w:hAnsi="Times New Roman"/>
          <w:lang w:val="en-GB"/>
        </w:rPr>
        <w:t xml:space="preserve">introduction of </w:t>
      </w:r>
      <w:r w:rsidR="00F8087E" w:rsidRPr="00C310F1">
        <w:rPr>
          <w:rFonts w:ascii="Times New Roman" w:hAnsi="Times New Roman"/>
          <w:lang w:val="en-GB"/>
        </w:rPr>
        <w:t xml:space="preserve">(coral) </w:t>
      </w:r>
      <w:r w:rsidRPr="00C310F1">
        <w:rPr>
          <w:rFonts w:ascii="Times New Roman" w:hAnsi="Times New Roman"/>
          <w:lang w:val="en-GB"/>
        </w:rPr>
        <w:t xml:space="preserve">‘reef gardening’ methodology </w:t>
      </w:r>
      <w:r w:rsidR="000571D0">
        <w:rPr>
          <w:rFonts w:ascii="Times New Roman" w:hAnsi="Times New Roman"/>
          <w:lang w:val="en-GB"/>
        </w:rPr>
        <w:t xml:space="preserve">(see </w:t>
      </w:r>
      <w:r w:rsidR="00FB7C0F">
        <w:rPr>
          <w:rFonts w:ascii="Times New Roman" w:hAnsi="Times New Roman"/>
          <w:lang w:val="en-GB"/>
        </w:rPr>
        <w:t xml:space="preserve">e.g. </w:t>
      </w:r>
      <w:proofErr w:type="spellStart"/>
      <w:r w:rsidR="000571D0">
        <w:rPr>
          <w:rFonts w:ascii="Times New Roman" w:hAnsi="Times New Roman"/>
          <w:lang w:val="en-GB"/>
        </w:rPr>
        <w:t>Rinkevich</w:t>
      </w:r>
      <w:proofErr w:type="spellEnd"/>
      <w:r w:rsidR="000571D0">
        <w:rPr>
          <w:rFonts w:ascii="Times New Roman" w:hAnsi="Times New Roman"/>
          <w:lang w:val="en-GB"/>
        </w:rPr>
        <w:t xml:space="preserve">, 2006 and </w:t>
      </w:r>
      <w:proofErr w:type="spellStart"/>
      <w:r w:rsidR="000571D0">
        <w:rPr>
          <w:rFonts w:ascii="Times New Roman" w:hAnsi="Times New Roman"/>
          <w:lang w:val="en-GB"/>
        </w:rPr>
        <w:t>Shafir</w:t>
      </w:r>
      <w:proofErr w:type="spellEnd"/>
      <w:r w:rsidR="000571D0">
        <w:rPr>
          <w:rFonts w:ascii="Times New Roman" w:hAnsi="Times New Roman"/>
          <w:lang w:val="en-GB"/>
        </w:rPr>
        <w:t xml:space="preserve"> </w:t>
      </w:r>
      <w:r w:rsidR="000571D0">
        <w:rPr>
          <w:rFonts w:ascii="Times New Roman" w:hAnsi="Times New Roman"/>
          <w:i/>
          <w:lang w:val="en-GB"/>
        </w:rPr>
        <w:t>et al</w:t>
      </w:r>
      <w:r w:rsidR="00B221C2">
        <w:rPr>
          <w:rFonts w:ascii="Times New Roman" w:hAnsi="Times New Roman"/>
          <w:i/>
          <w:lang w:val="en-GB"/>
        </w:rPr>
        <w:t>.</w:t>
      </w:r>
      <w:r w:rsidR="000571D0">
        <w:rPr>
          <w:rFonts w:ascii="Times New Roman" w:hAnsi="Times New Roman"/>
          <w:lang w:val="en-GB"/>
        </w:rPr>
        <w:t xml:space="preserve">, 2006) </w:t>
      </w:r>
      <w:r w:rsidRPr="00C310F1">
        <w:rPr>
          <w:rFonts w:ascii="Times New Roman" w:hAnsi="Times New Roman"/>
          <w:lang w:val="en-GB"/>
        </w:rPr>
        <w:t xml:space="preserve">in </w:t>
      </w:r>
      <w:r w:rsidR="00D57C1F" w:rsidRPr="00C310F1">
        <w:rPr>
          <w:rFonts w:ascii="Times New Roman" w:hAnsi="Times New Roman"/>
          <w:lang w:val="en-GB"/>
        </w:rPr>
        <w:t>two</w:t>
      </w:r>
      <w:r w:rsidR="0017694A" w:rsidRPr="00C310F1">
        <w:rPr>
          <w:rFonts w:ascii="Times New Roman" w:hAnsi="Times New Roman"/>
          <w:lang w:val="en-GB"/>
        </w:rPr>
        <w:t xml:space="preserve"> </w:t>
      </w:r>
      <w:r w:rsidRPr="00C310F1">
        <w:rPr>
          <w:rFonts w:ascii="Times New Roman" w:hAnsi="Times New Roman"/>
          <w:lang w:val="en-GB"/>
        </w:rPr>
        <w:t xml:space="preserve">sheltered </w:t>
      </w:r>
      <w:r w:rsidR="00D57C1F" w:rsidRPr="00C310F1">
        <w:rPr>
          <w:rFonts w:ascii="Times New Roman" w:hAnsi="Times New Roman"/>
          <w:lang w:val="en-GB"/>
        </w:rPr>
        <w:t>sites around</w:t>
      </w:r>
      <w:r w:rsidRPr="00C310F1">
        <w:rPr>
          <w:rFonts w:ascii="Times New Roman" w:hAnsi="Times New Roman"/>
          <w:lang w:val="en-GB"/>
        </w:rPr>
        <w:t xml:space="preserve"> </w:t>
      </w:r>
      <w:r w:rsidR="00D57C1F" w:rsidRPr="00C310F1">
        <w:rPr>
          <w:rFonts w:ascii="Times New Roman" w:hAnsi="Times New Roman"/>
          <w:lang w:val="en-GB"/>
        </w:rPr>
        <w:t>Cousin Island</w:t>
      </w:r>
      <w:r w:rsidRPr="00C310F1">
        <w:rPr>
          <w:rFonts w:ascii="Times New Roman" w:hAnsi="Times New Roman"/>
          <w:lang w:val="en-GB"/>
        </w:rPr>
        <w:t>.</w:t>
      </w:r>
      <w:r w:rsidR="00D57C1F" w:rsidRPr="00C310F1">
        <w:rPr>
          <w:rFonts w:ascii="Times New Roman" w:hAnsi="Times New Roman"/>
          <w:lang w:val="en-GB"/>
        </w:rPr>
        <w:t xml:space="preserve"> Reef gardening</w:t>
      </w:r>
      <w:r w:rsidR="00C310F1" w:rsidRPr="00C310F1">
        <w:rPr>
          <w:rFonts w:ascii="Times New Roman" w:hAnsi="Times New Roman"/>
          <w:lang w:val="en-GB"/>
        </w:rPr>
        <w:t xml:space="preserve"> -</w:t>
      </w:r>
      <w:r w:rsidR="00D57C1F" w:rsidRPr="00C310F1">
        <w:rPr>
          <w:rFonts w:ascii="Times New Roman" w:hAnsi="Times New Roman"/>
          <w:lang w:val="en-GB"/>
        </w:rPr>
        <w:t xml:space="preserve"> an</w:t>
      </w:r>
      <w:r w:rsidR="00F8087E" w:rsidRPr="00C310F1">
        <w:rPr>
          <w:rFonts w:ascii="Times New Roman" w:hAnsi="Times New Roman"/>
          <w:lang w:val="en-GB"/>
        </w:rPr>
        <w:t xml:space="preserve"> a</w:t>
      </w:r>
      <w:r w:rsidR="00C310F1" w:rsidRPr="00C310F1">
        <w:rPr>
          <w:rFonts w:ascii="Times New Roman" w:hAnsi="Times New Roman"/>
          <w:lang w:val="en-GB"/>
        </w:rPr>
        <w:t>ctive reef restoration approach -</w:t>
      </w:r>
      <w:r w:rsidR="00F8087E" w:rsidRPr="00C310F1">
        <w:rPr>
          <w:rFonts w:ascii="Times New Roman" w:hAnsi="Times New Roman"/>
          <w:lang w:val="en-GB"/>
        </w:rPr>
        <w:t xml:space="preserve"> consists of two phases. The first </w:t>
      </w:r>
      <w:r w:rsidR="00276B77">
        <w:rPr>
          <w:rFonts w:ascii="Times New Roman" w:hAnsi="Times New Roman"/>
          <w:lang w:val="en-GB"/>
        </w:rPr>
        <w:t xml:space="preserve">phase </w:t>
      </w:r>
      <w:r w:rsidR="00F8087E" w:rsidRPr="00C310F1">
        <w:rPr>
          <w:rFonts w:ascii="Times New Roman" w:hAnsi="Times New Roman"/>
          <w:lang w:val="en-GB"/>
        </w:rPr>
        <w:t xml:space="preserve">focuses on producing a pool of farmed colonies, reared in underwater nurseries to </w:t>
      </w:r>
      <w:proofErr w:type="spellStart"/>
      <w:r w:rsidR="00F8087E" w:rsidRPr="00C310F1">
        <w:rPr>
          <w:rFonts w:ascii="Times New Roman" w:hAnsi="Times New Roman"/>
          <w:lang w:val="en-GB"/>
        </w:rPr>
        <w:t>plantable</w:t>
      </w:r>
      <w:proofErr w:type="spellEnd"/>
      <w:r w:rsidR="00F8087E" w:rsidRPr="00C310F1">
        <w:rPr>
          <w:rFonts w:ascii="Times New Roman" w:hAnsi="Times New Roman"/>
          <w:lang w:val="en-GB"/>
        </w:rPr>
        <w:t xml:space="preserve"> size</w:t>
      </w:r>
      <w:r w:rsidR="00B87C89" w:rsidRPr="00C310F1">
        <w:rPr>
          <w:rFonts w:ascii="Times New Roman" w:hAnsi="Times New Roman"/>
          <w:lang w:val="en-GB"/>
        </w:rPr>
        <w:t xml:space="preserve">, which is then followed by the second phase </w:t>
      </w:r>
      <w:r w:rsidR="00276B77">
        <w:rPr>
          <w:rFonts w:ascii="Times New Roman" w:hAnsi="Times New Roman"/>
          <w:lang w:val="en-GB"/>
        </w:rPr>
        <w:t xml:space="preserve">in which </w:t>
      </w:r>
      <w:r w:rsidR="00B87C89" w:rsidRPr="00C310F1">
        <w:rPr>
          <w:rFonts w:ascii="Times New Roman" w:hAnsi="Times New Roman"/>
          <w:lang w:val="en-GB"/>
        </w:rPr>
        <w:t xml:space="preserve">these colonies </w:t>
      </w:r>
      <w:r w:rsidR="00276B77">
        <w:rPr>
          <w:rFonts w:ascii="Times New Roman" w:hAnsi="Times New Roman"/>
          <w:lang w:val="en-GB"/>
        </w:rPr>
        <w:t>are transplanted</w:t>
      </w:r>
      <w:r w:rsidR="00276B77" w:rsidRPr="00C310F1">
        <w:rPr>
          <w:rFonts w:ascii="Times New Roman" w:hAnsi="Times New Roman"/>
          <w:lang w:val="en-GB"/>
        </w:rPr>
        <w:t xml:space="preserve"> </w:t>
      </w:r>
      <w:r w:rsidR="00B87C89" w:rsidRPr="00C310F1">
        <w:rPr>
          <w:rFonts w:ascii="Times New Roman" w:hAnsi="Times New Roman"/>
          <w:lang w:val="en-GB"/>
        </w:rPr>
        <w:t>onto degraded reefs.</w:t>
      </w:r>
      <w:r w:rsidR="00D57C1F" w:rsidRPr="00C310F1">
        <w:rPr>
          <w:rFonts w:ascii="Times New Roman" w:hAnsi="Times New Roman"/>
          <w:lang w:val="en-GB"/>
        </w:rPr>
        <w:t xml:space="preserve"> </w:t>
      </w:r>
      <w:r w:rsidR="00D57C1F" w:rsidRPr="00C310F1">
        <w:rPr>
          <w:rFonts w:ascii="Times New Roman" w:hAnsi="Times New Roman"/>
        </w:rPr>
        <w:t xml:space="preserve">This methodology </w:t>
      </w:r>
      <w:r w:rsidR="00276B77">
        <w:rPr>
          <w:rFonts w:ascii="Times New Roman" w:hAnsi="Times New Roman"/>
        </w:rPr>
        <w:t>could allow</w:t>
      </w:r>
      <w:r w:rsidR="00D57C1F" w:rsidRPr="00C310F1">
        <w:rPr>
          <w:rFonts w:ascii="Times New Roman" w:hAnsi="Times New Roman"/>
        </w:rPr>
        <w:t xml:space="preserve"> the implementation of large-scale coral restoration interventions</w:t>
      </w:r>
      <w:r w:rsidR="00276B77">
        <w:rPr>
          <w:rFonts w:ascii="Times New Roman" w:hAnsi="Times New Roman"/>
        </w:rPr>
        <w:t xml:space="preserve"> in Seychelles</w:t>
      </w:r>
      <w:r w:rsidR="00D57C1F" w:rsidRPr="00C310F1">
        <w:rPr>
          <w:rFonts w:ascii="Times New Roman" w:hAnsi="Times New Roman"/>
        </w:rPr>
        <w:t>.</w:t>
      </w:r>
      <w:r w:rsidR="00C310F1" w:rsidRPr="00C310F1">
        <w:rPr>
          <w:rFonts w:ascii="Times New Roman" w:hAnsi="Times New Roman"/>
          <w:lang w:val="en-GB"/>
        </w:rPr>
        <w:t xml:space="preserve"> T</w:t>
      </w:r>
      <w:r w:rsidR="00C310F1" w:rsidRPr="00C310F1">
        <w:rPr>
          <w:rFonts w:ascii="Times New Roman" w:hAnsi="Times New Roman"/>
        </w:rPr>
        <w:t>his output will seek to develop effective active reef restoration protocols</w:t>
      </w:r>
      <w:r w:rsidR="00C310F1">
        <w:rPr>
          <w:rFonts w:ascii="Times New Roman" w:hAnsi="Times New Roman"/>
        </w:rPr>
        <w:t xml:space="preserve"> -</w:t>
      </w:r>
      <w:r w:rsidR="00C310F1" w:rsidRPr="00C310F1">
        <w:rPr>
          <w:rFonts w:ascii="Times New Roman" w:hAnsi="Times New Roman"/>
        </w:rPr>
        <w:t xml:space="preserve"> </w:t>
      </w:r>
      <w:r w:rsidR="00C310F1" w:rsidRPr="00C310F1">
        <w:rPr>
          <w:rFonts w:ascii="Times New Roman" w:hAnsi="Times New Roman"/>
          <w:color w:val="000000"/>
        </w:rPr>
        <w:t>tailored specifically to local reef condition</w:t>
      </w:r>
      <w:r w:rsidR="00C310F1" w:rsidRPr="00C310F1">
        <w:rPr>
          <w:rFonts w:ascii="Times New Roman" w:hAnsi="Times New Roman"/>
        </w:rPr>
        <w:t>s</w:t>
      </w:r>
      <w:r w:rsidR="00C310F1">
        <w:rPr>
          <w:rFonts w:ascii="Times New Roman" w:hAnsi="Times New Roman"/>
        </w:rPr>
        <w:t xml:space="preserve"> - </w:t>
      </w:r>
      <w:r w:rsidR="00C310F1" w:rsidRPr="00C310F1">
        <w:rPr>
          <w:rFonts w:ascii="Times New Roman" w:hAnsi="Times New Roman"/>
        </w:rPr>
        <w:t>that address local acute site-specific threats to</w:t>
      </w:r>
      <w:r w:rsidR="00276B77">
        <w:rPr>
          <w:rFonts w:ascii="Times New Roman" w:hAnsi="Times New Roman"/>
        </w:rPr>
        <w:t xml:space="preserve"> bleaching-affected</w:t>
      </w:r>
      <w:r w:rsidR="00C310F1" w:rsidRPr="00C310F1">
        <w:rPr>
          <w:rFonts w:ascii="Times New Roman" w:hAnsi="Times New Roman"/>
        </w:rPr>
        <w:t xml:space="preserve"> </w:t>
      </w:r>
      <w:r w:rsidR="00276B77">
        <w:rPr>
          <w:rFonts w:ascii="Times New Roman" w:hAnsi="Times New Roman"/>
        </w:rPr>
        <w:t xml:space="preserve">coral </w:t>
      </w:r>
      <w:r w:rsidR="00C310F1" w:rsidRPr="00C310F1">
        <w:rPr>
          <w:rFonts w:ascii="Times New Roman" w:hAnsi="Times New Roman"/>
        </w:rPr>
        <w:t>reef</w:t>
      </w:r>
      <w:r w:rsidR="00276B77">
        <w:rPr>
          <w:rFonts w:ascii="Times New Roman" w:hAnsi="Times New Roman"/>
        </w:rPr>
        <w:t>s</w:t>
      </w:r>
      <w:r w:rsidR="00C310F1" w:rsidRPr="00C310F1">
        <w:rPr>
          <w:rFonts w:ascii="Times New Roman" w:hAnsi="Times New Roman"/>
        </w:rPr>
        <w:t>.</w:t>
      </w:r>
      <w:r w:rsidR="00F8087E" w:rsidRPr="00C310F1">
        <w:rPr>
          <w:rFonts w:ascii="Times New Roman" w:hAnsi="Times New Roman"/>
          <w:lang w:val="en-GB"/>
        </w:rPr>
        <w:t xml:space="preserve"> </w:t>
      </w:r>
      <w:r w:rsidRPr="00C310F1">
        <w:rPr>
          <w:rFonts w:ascii="Times New Roman" w:hAnsi="Times New Roman"/>
          <w:lang w:val="en-GB"/>
        </w:rPr>
        <w:t xml:space="preserve">  </w:t>
      </w:r>
      <w:r w:rsidR="00C953BC" w:rsidRPr="00C310F1">
        <w:rPr>
          <w:rFonts w:ascii="Times New Roman" w:hAnsi="Times New Roman"/>
        </w:rPr>
        <w:t xml:space="preserve"> </w:t>
      </w:r>
    </w:p>
    <w:p w:rsidR="00C953BC" w:rsidRPr="00C310F1" w:rsidRDefault="00C953BC" w:rsidP="00C953BC">
      <w:pPr>
        <w:pStyle w:val="ListParagraph"/>
        <w:ind w:left="0"/>
        <w:jc w:val="both"/>
        <w:rPr>
          <w:rFonts w:ascii="Times New Roman" w:hAnsi="Times New Roman"/>
        </w:rPr>
      </w:pPr>
    </w:p>
    <w:p w:rsidR="00C953BC" w:rsidRPr="00266DAA" w:rsidRDefault="0050515D" w:rsidP="00C953BC">
      <w:pPr>
        <w:tabs>
          <w:tab w:val="left" w:pos="567"/>
        </w:tabs>
        <w:autoSpaceDE w:val="0"/>
        <w:autoSpaceDN w:val="0"/>
        <w:adjustRightInd w:val="0"/>
        <w:jc w:val="both"/>
        <w:rPr>
          <w:sz w:val="22"/>
          <w:szCs w:val="22"/>
        </w:rPr>
      </w:pPr>
      <w:r>
        <w:rPr>
          <w:sz w:val="22"/>
          <w:szCs w:val="22"/>
        </w:rPr>
        <w:t>The activities required to test the coral gardening concept around Cousin Island</w:t>
      </w:r>
      <w:r w:rsidR="00C953BC" w:rsidRPr="00266DAA">
        <w:rPr>
          <w:sz w:val="22"/>
          <w:szCs w:val="22"/>
        </w:rPr>
        <w:t xml:space="preserve"> will include</w:t>
      </w:r>
      <w:r w:rsidR="00C953BC" w:rsidRPr="00266DAA">
        <w:rPr>
          <w:i/>
          <w:sz w:val="22"/>
          <w:szCs w:val="22"/>
          <w:lang w:val="en-GB" w:eastAsia="en-ZA"/>
        </w:rPr>
        <w:t xml:space="preserve"> inter alia</w:t>
      </w:r>
      <w:r w:rsidR="00C953BC" w:rsidRPr="00266DAA">
        <w:rPr>
          <w:sz w:val="22"/>
          <w:szCs w:val="22"/>
        </w:rPr>
        <w:t>:</w:t>
      </w:r>
    </w:p>
    <w:p w:rsidR="00D705D2" w:rsidRDefault="006F06D5"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Select</w:t>
      </w:r>
      <w:r w:rsidR="00815800">
        <w:rPr>
          <w:rFonts w:ascii="Times New Roman" w:hAnsi="Times New Roman"/>
        </w:rPr>
        <w:t>ing</w:t>
      </w:r>
      <w:r>
        <w:rPr>
          <w:rFonts w:ascii="Times New Roman" w:hAnsi="Times New Roman"/>
        </w:rPr>
        <w:t xml:space="preserve"> two sheltered sites </w:t>
      </w:r>
      <w:r w:rsidR="00D705D2">
        <w:rPr>
          <w:rFonts w:ascii="Times New Roman" w:hAnsi="Times New Roman"/>
        </w:rPr>
        <w:t xml:space="preserve">(clear water, &lt;15m depth, away from massive reef structure, close enough for easy access and away from sedimentation sources) </w:t>
      </w:r>
      <w:r>
        <w:rPr>
          <w:rFonts w:ascii="Times New Roman" w:hAnsi="Times New Roman"/>
        </w:rPr>
        <w:t xml:space="preserve">around Cousin Island to act as </w:t>
      </w:r>
      <w:r w:rsidR="00F823EC">
        <w:rPr>
          <w:rFonts w:ascii="Times New Roman" w:hAnsi="Times New Roman"/>
        </w:rPr>
        <w:t xml:space="preserve">coral </w:t>
      </w:r>
      <w:r>
        <w:rPr>
          <w:rFonts w:ascii="Times New Roman" w:hAnsi="Times New Roman"/>
        </w:rPr>
        <w:t>nursery habitats</w:t>
      </w:r>
      <w:r w:rsidR="00D705D2">
        <w:rPr>
          <w:rFonts w:ascii="Times New Roman" w:hAnsi="Times New Roman"/>
        </w:rPr>
        <w:t>.</w:t>
      </w:r>
    </w:p>
    <w:p w:rsidR="00D705D2" w:rsidRDefault="00D705D2"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Construct</w:t>
      </w:r>
      <w:r w:rsidR="00815800">
        <w:rPr>
          <w:rFonts w:ascii="Times New Roman" w:hAnsi="Times New Roman"/>
        </w:rPr>
        <w:t>ing</w:t>
      </w:r>
      <w:r>
        <w:rPr>
          <w:rFonts w:ascii="Times New Roman" w:hAnsi="Times New Roman"/>
        </w:rPr>
        <w:t xml:space="preserve"> a mid-water floating frame</w:t>
      </w:r>
      <w:r w:rsidR="006F06D5">
        <w:rPr>
          <w:rFonts w:ascii="Times New Roman" w:hAnsi="Times New Roman"/>
        </w:rPr>
        <w:t xml:space="preserve"> </w:t>
      </w:r>
      <w:r>
        <w:rPr>
          <w:rFonts w:ascii="Times New Roman" w:hAnsi="Times New Roman"/>
        </w:rPr>
        <w:t>and rope nursery</w:t>
      </w:r>
      <w:r w:rsidR="00F823EC">
        <w:rPr>
          <w:rFonts w:ascii="Times New Roman" w:hAnsi="Times New Roman"/>
        </w:rPr>
        <w:t xml:space="preserve"> in the coral nurseries.</w:t>
      </w:r>
    </w:p>
    <w:p w:rsidR="00F823EC" w:rsidRDefault="00815800" w:rsidP="00C762D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Sourcing</w:t>
      </w:r>
      <w:r w:rsidR="00F823EC">
        <w:rPr>
          <w:rFonts w:ascii="Times New Roman" w:hAnsi="Times New Roman"/>
        </w:rPr>
        <w:t xml:space="preserve"> coral material from different branching </w:t>
      </w:r>
      <w:r w:rsidR="00695701">
        <w:rPr>
          <w:rFonts w:ascii="Times New Roman" w:hAnsi="Times New Roman"/>
        </w:rPr>
        <w:t xml:space="preserve">and encrusting </w:t>
      </w:r>
      <w:r w:rsidR="00F823EC">
        <w:rPr>
          <w:rFonts w:ascii="Times New Roman" w:hAnsi="Times New Roman"/>
        </w:rPr>
        <w:t>species, mainly from Cousin Island reef</w:t>
      </w:r>
      <w:r w:rsidR="00C762D6">
        <w:rPr>
          <w:rFonts w:ascii="ZWAdobeF" w:hAnsi="ZWAdobeF" w:cs="ZWAdobeF"/>
          <w:sz w:val="2"/>
          <w:szCs w:val="2"/>
        </w:rPr>
        <w:t>31F</w:t>
      </w:r>
      <w:r w:rsidR="00F823EC">
        <w:rPr>
          <w:rStyle w:val="FootnoteReference"/>
          <w:rFonts w:ascii="Times New Roman" w:hAnsi="Times New Roman"/>
        </w:rPr>
        <w:footnoteReference w:id="33"/>
      </w:r>
      <w:r w:rsidR="00F823EC">
        <w:rPr>
          <w:rFonts w:ascii="Times New Roman" w:hAnsi="Times New Roman"/>
        </w:rPr>
        <w:t xml:space="preserve">. </w:t>
      </w:r>
    </w:p>
    <w:p w:rsidR="00DD65CF" w:rsidRDefault="00815800"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Generating</w:t>
      </w:r>
      <w:r w:rsidR="00DD65CF">
        <w:rPr>
          <w:rFonts w:ascii="Times New Roman" w:hAnsi="Times New Roman"/>
        </w:rPr>
        <w:t xml:space="preserve"> coral stock from the fragmentation of collected coral material to produce about 20,000 (10,000 per coral nursery) ‘nubbins’ (coral fragments a few mm in size, comprising 1-10 polyps each)</w:t>
      </w:r>
      <w:r w:rsidR="00695701">
        <w:rPr>
          <w:rFonts w:ascii="Times New Roman" w:hAnsi="Times New Roman"/>
        </w:rPr>
        <w:t xml:space="preserve"> at a time (it is envisaged that about </w:t>
      </w:r>
      <w:r w:rsidR="00B221C2">
        <w:rPr>
          <w:rFonts w:ascii="Times New Roman" w:hAnsi="Times New Roman"/>
        </w:rPr>
        <w:t xml:space="preserve">35,000 </w:t>
      </w:r>
      <w:r w:rsidR="00953DD5">
        <w:rPr>
          <w:rFonts w:ascii="Times New Roman" w:hAnsi="Times New Roman"/>
        </w:rPr>
        <w:t>-</w:t>
      </w:r>
      <w:r w:rsidR="00B221C2">
        <w:rPr>
          <w:rFonts w:ascii="Times New Roman" w:hAnsi="Times New Roman"/>
        </w:rPr>
        <w:t xml:space="preserve"> </w:t>
      </w:r>
      <w:r w:rsidR="00695701">
        <w:rPr>
          <w:rFonts w:ascii="Times New Roman" w:hAnsi="Times New Roman"/>
        </w:rPr>
        <w:t>40,000 corals will be farmed over the course of the project)</w:t>
      </w:r>
      <w:r w:rsidR="00DD65CF">
        <w:rPr>
          <w:rFonts w:ascii="Times New Roman" w:hAnsi="Times New Roman"/>
        </w:rPr>
        <w:t>.</w:t>
      </w:r>
    </w:p>
    <w:p w:rsidR="00695701" w:rsidRDefault="00DD65CF"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Attach</w:t>
      </w:r>
      <w:r w:rsidR="00815800">
        <w:rPr>
          <w:rFonts w:ascii="Times New Roman" w:hAnsi="Times New Roman"/>
        </w:rPr>
        <w:t>ing</w:t>
      </w:r>
      <w:r>
        <w:rPr>
          <w:rFonts w:ascii="Times New Roman" w:hAnsi="Times New Roman"/>
        </w:rPr>
        <w:t xml:space="preserve"> nubbins onto </w:t>
      </w:r>
      <w:r w:rsidR="00695701">
        <w:rPr>
          <w:rFonts w:ascii="Times New Roman" w:hAnsi="Times New Roman"/>
        </w:rPr>
        <w:t xml:space="preserve">the </w:t>
      </w:r>
      <w:r>
        <w:rPr>
          <w:rFonts w:ascii="Times New Roman" w:hAnsi="Times New Roman"/>
        </w:rPr>
        <w:t xml:space="preserve">floating frames or rope nurseries (several rearing support materials will be tested, including </w:t>
      </w:r>
      <w:r w:rsidR="00695701">
        <w:rPr>
          <w:rFonts w:ascii="Times New Roman" w:hAnsi="Times New Roman"/>
        </w:rPr>
        <w:t>pegs, plastic hoses, wall plugs and ropes).</w:t>
      </w:r>
    </w:p>
    <w:p w:rsidR="00695701" w:rsidRDefault="00695701"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Monitor</w:t>
      </w:r>
      <w:r w:rsidR="00815800">
        <w:rPr>
          <w:rFonts w:ascii="Times New Roman" w:hAnsi="Times New Roman"/>
        </w:rPr>
        <w:t>ing</w:t>
      </w:r>
      <w:r>
        <w:rPr>
          <w:rFonts w:ascii="Times New Roman" w:hAnsi="Times New Roman"/>
        </w:rPr>
        <w:t xml:space="preserve"> </w:t>
      </w:r>
      <w:r w:rsidR="002C0305">
        <w:rPr>
          <w:rFonts w:ascii="Times New Roman" w:hAnsi="Times New Roman"/>
        </w:rPr>
        <w:t xml:space="preserve">(e.g. data on survival rate/species, levels of detachment from rearing supports, bleaching rates, extent of predation, etc.) </w:t>
      </w:r>
      <w:r>
        <w:rPr>
          <w:rFonts w:ascii="Times New Roman" w:hAnsi="Times New Roman"/>
        </w:rPr>
        <w:t>and maintain</w:t>
      </w:r>
      <w:r w:rsidR="00815800">
        <w:rPr>
          <w:rFonts w:ascii="Times New Roman" w:hAnsi="Times New Roman"/>
        </w:rPr>
        <w:t xml:space="preserve">ing </w:t>
      </w:r>
      <w:r>
        <w:rPr>
          <w:rFonts w:ascii="Times New Roman" w:hAnsi="Times New Roman"/>
        </w:rPr>
        <w:t>(e.g.</w:t>
      </w:r>
      <w:r w:rsidR="002C0305">
        <w:rPr>
          <w:rFonts w:ascii="Times New Roman" w:hAnsi="Times New Roman"/>
        </w:rPr>
        <w:t xml:space="preserve"> cleaning of fouling organisms, repair of nursery, removal of coral predators, etc.) </w:t>
      </w:r>
      <w:r>
        <w:rPr>
          <w:rFonts w:ascii="Times New Roman" w:hAnsi="Times New Roman"/>
        </w:rPr>
        <w:t>farmed coral fragments until they are ready for transplantation;</w:t>
      </w:r>
    </w:p>
    <w:p w:rsidR="00E82A9B" w:rsidRDefault="00E82A9B"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Select</w:t>
      </w:r>
      <w:r w:rsidR="00815800">
        <w:rPr>
          <w:rFonts w:ascii="Times New Roman" w:hAnsi="Times New Roman"/>
        </w:rPr>
        <w:t>ing</w:t>
      </w:r>
      <w:r>
        <w:rPr>
          <w:rFonts w:ascii="Times New Roman" w:hAnsi="Times New Roman"/>
        </w:rPr>
        <w:t xml:space="preserve"> sites for the transplanting</w:t>
      </w:r>
      <w:r w:rsidR="00DF1B1D">
        <w:rPr>
          <w:rFonts w:ascii="Times New Roman" w:hAnsi="Times New Roman"/>
        </w:rPr>
        <w:t xml:space="preserve"> </w:t>
      </w:r>
      <w:r>
        <w:rPr>
          <w:rFonts w:ascii="Times New Roman" w:hAnsi="Times New Roman"/>
        </w:rPr>
        <w:t xml:space="preserve">of nursery-reared coral </w:t>
      </w:r>
      <w:r w:rsidR="00DF1B1D">
        <w:rPr>
          <w:rFonts w:ascii="Times New Roman" w:hAnsi="Times New Roman"/>
        </w:rPr>
        <w:t xml:space="preserve">colonies </w:t>
      </w:r>
      <w:r>
        <w:rPr>
          <w:rFonts w:ascii="Times New Roman" w:hAnsi="Times New Roman"/>
        </w:rPr>
        <w:t>(as well as control sites) on carbonate reefs around Cousin Island.</w:t>
      </w:r>
    </w:p>
    <w:p w:rsidR="002C0305" w:rsidRDefault="00E82A9B"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Test</w:t>
      </w:r>
      <w:r w:rsidR="00815800">
        <w:rPr>
          <w:rFonts w:ascii="Times New Roman" w:hAnsi="Times New Roman"/>
        </w:rPr>
        <w:t>ing and evaluating</w:t>
      </w:r>
      <w:r>
        <w:rPr>
          <w:rFonts w:ascii="Times New Roman" w:hAnsi="Times New Roman"/>
        </w:rPr>
        <w:t xml:space="preserve"> different transport (e.g. boat transfer of individual material, transfer of entire frame or rope nursery, etc.) and attachment methodologies (e.g. drilling, cementing, nailing) to determine the most cost-effective </w:t>
      </w:r>
      <w:r w:rsidR="00167913">
        <w:rPr>
          <w:rFonts w:ascii="Times New Roman" w:hAnsi="Times New Roman"/>
        </w:rPr>
        <w:t xml:space="preserve">means of transplantation.  </w:t>
      </w:r>
      <w:r>
        <w:rPr>
          <w:rFonts w:ascii="Times New Roman" w:hAnsi="Times New Roman"/>
        </w:rPr>
        <w:t xml:space="preserve">  </w:t>
      </w:r>
      <w:r w:rsidR="00DF1B1D">
        <w:rPr>
          <w:rFonts w:ascii="Times New Roman" w:hAnsi="Times New Roman"/>
        </w:rPr>
        <w:t xml:space="preserve"> </w:t>
      </w:r>
    </w:p>
    <w:p w:rsidR="00167913" w:rsidRDefault="00167913"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sidRPr="00167913">
        <w:rPr>
          <w:rFonts w:ascii="Times New Roman" w:hAnsi="Times New Roman"/>
        </w:rPr>
        <w:t>Monitor</w:t>
      </w:r>
      <w:r w:rsidR="00815800">
        <w:rPr>
          <w:rFonts w:ascii="Times New Roman" w:hAnsi="Times New Roman"/>
        </w:rPr>
        <w:t>ing</w:t>
      </w:r>
      <w:r w:rsidRPr="00167913">
        <w:rPr>
          <w:rFonts w:ascii="Times New Roman" w:hAnsi="Times New Roman"/>
        </w:rPr>
        <w:t xml:space="preserve"> attachment rates, mortality rates, growth rates</w:t>
      </w:r>
      <w:r>
        <w:rPr>
          <w:rFonts w:ascii="Times New Roman" w:hAnsi="Times New Roman"/>
        </w:rPr>
        <w:t xml:space="preserve"> and</w:t>
      </w:r>
      <w:r w:rsidRPr="00167913">
        <w:rPr>
          <w:rFonts w:ascii="Times New Roman" w:hAnsi="Times New Roman"/>
        </w:rPr>
        <w:t xml:space="preserve"> coral morphologies of transplanted corals</w:t>
      </w:r>
      <w:r>
        <w:rPr>
          <w:rFonts w:ascii="Times New Roman" w:hAnsi="Times New Roman"/>
        </w:rPr>
        <w:t>.</w:t>
      </w:r>
    </w:p>
    <w:p w:rsidR="00815800" w:rsidRDefault="00815800"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Assessing the long-term changes in the composition of the benthic substrate and the species richness and abundance of fish</w:t>
      </w:r>
      <w:r w:rsidR="00DD65CF" w:rsidRPr="00167913">
        <w:rPr>
          <w:rFonts w:ascii="Times New Roman" w:hAnsi="Times New Roman"/>
        </w:rPr>
        <w:t xml:space="preserve"> </w:t>
      </w:r>
      <w:r>
        <w:rPr>
          <w:rFonts w:ascii="Times New Roman" w:hAnsi="Times New Roman"/>
        </w:rPr>
        <w:t>of transplant sites (as compared with the pre-selected control sites).</w:t>
      </w:r>
    </w:p>
    <w:p w:rsidR="00C953BC" w:rsidRPr="00167913" w:rsidRDefault="00815800" w:rsidP="00EF3076">
      <w:pPr>
        <w:pStyle w:val="ListParagraph"/>
        <w:numPr>
          <w:ilvl w:val="0"/>
          <w:numId w:val="36"/>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Based on </w:t>
      </w:r>
      <w:r w:rsidR="00416055">
        <w:rPr>
          <w:rFonts w:ascii="Times New Roman" w:hAnsi="Times New Roman"/>
        </w:rPr>
        <w:t>lessons learnt and best practice in the Seychelles</w:t>
      </w:r>
      <w:r w:rsidR="00416055" w:rsidRPr="00416055">
        <w:rPr>
          <w:rFonts w:ascii="Times New Roman" w:hAnsi="Times New Roman"/>
        </w:rPr>
        <w:t xml:space="preserve"> </w:t>
      </w:r>
      <w:r w:rsidR="00416055">
        <w:rPr>
          <w:rFonts w:ascii="Times New Roman" w:hAnsi="Times New Roman"/>
        </w:rPr>
        <w:t>context, d</w:t>
      </w:r>
      <w:r>
        <w:rPr>
          <w:rFonts w:ascii="Times New Roman" w:hAnsi="Times New Roman"/>
        </w:rPr>
        <w:t>eveloping protocols for: (a) nursery construction</w:t>
      </w:r>
      <w:r w:rsidR="00416055">
        <w:rPr>
          <w:rFonts w:ascii="Times New Roman" w:hAnsi="Times New Roman"/>
        </w:rPr>
        <w:t>; (b) coral farming; (c) nursery maintenance and monitoring; (d) coral transplantation; and (e) long-term monitoring.</w:t>
      </w:r>
      <w:r>
        <w:rPr>
          <w:rFonts w:ascii="Times New Roman" w:hAnsi="Times New Roman"/>
        </w:rPr>
        <w:t xml:space="preserve">  </w:t>
      </w:r>
    </w:p>
    <w:p w:rsidR="00C953BC" w:rsidRPr="00416055" w:rsidRDefault="00C953BC" w:rsidP="00C953BC">
      <w:pPr>
        <w:jc w:val="both"/>
        <w:rPr>
          <w:sz w:val="22"/>
          <w:szCs w:val="22"/>
          <w:lang w:eastAsia="en-ZA"/>
        </w:rPr>
      </w:pPr>
    </w:p>
    <w:p w:rsidR="002C0305" w:rsidRPr="00416055" w:rsidRDefault="000571D0" w:rsidP="00C762D6">
      <w:pPr>
        <w:autoSpaceDE w:val="0"/>
        <w:jc w:val="both"/>
        <w:rPr>
          <w:sz w:val="22"/>
          <w:szCs w:val="22"/>
        </w:rPr>
      </w:pPr>
      <w:r>
        <w:rPr>
          <w:sz w:val="22"/>
          <w:szCs w:val="22"/>
        </w:rPr>
        <w:t xml:space="preserve">The activities under this output </w:t>
      </w:r>
      <w:r w:rsidRPr="00EF0841">
        <w:rPr>
          <w:sz w:val="22"/>
          <w:szCs w:val="22"/>
        </w:rPr>
        <w:t xml:space="preserve">will be implemented </w:t>
      </w:r>
      <w:r w:rsidR="00FB7C0F">
        <w:rPr>
          <w:sz w:val="22"/>
          <w:szCs w:val="22"/>
        </w:rPr>
        <w:t xml:space="preserve">directly </w:t>
      </w:r>
      <w:r w:rsidRPr="00EF0841">
        <w:rPr>
          <w:sz w:val="22"/>
          <w:szCs w:val="22"/>
        </w:rPr>
        <w:t>by Nature Seychelles</w:t>
      </w:r>
      <w:r>
        <w:rPr>
          <w:sz w:val="22"/>
          <w:szCs w:val="22"/>
        </w:rPr>
        <w:t xml:space="preserve"> (NS)</w:t>
      </w:r>
      <w:r w:rsidRPr="00EF0841">
        <w:rPr>
          <w:sz w:val="22"/>
          <w:szCs w:val="22"/>
        </w:rPr>
        <w:t>, through</w:t>
      </w:r>
      <w:r w:rsidRPr="00EF0841">
        <w:rPr>
          <w:sz w:val="22"/>
          <w:szCs w:val="22"/>
          <w:lang w:val="en-GB"/>
        </w:rPr>
        <w:t xml:space="preserve"> a </w:t>
      </w:r>
      <w:r w:rsidR="003C117A">
        <w:rPr>
          <w:sz w:val="22"/>
          <w:szCs w:val="22"/>
          <w:lang w:val="en-GB"/>
        </w:rPr>
        <w:t>MOU</w:t>
      </w:r>
      <w:r w:rsidRPr="00EF0841">
        <w:rPr>
          <w:sz w:val="22"/>
          <w:szCs w:val="22"/>
          <w:lang w:val="en-GB"/>
        </w:rPr>
        <w:t xml:space="preserve"> with DOE</w:t>
      </w:r>
      <w:r>
        <w:rPr>
          <w:sz w:val="22"/>
          <w:szCs w:val="22"/>
          <w:lang w:val="en-GB"/>
        </w:rPr>
        <w:t xml:space="preserve">. NS will maintain </w:t>
      </w:r>
      <w:r w:rsidR="002C0305" w:rsidRPr="00416055">
        <w:rPr>
          <w:sz w:val="22"/>
          <w:szCs w:val="22"/>
        </w:rPr>
        <w:t xml:space="preserve">a collaborative working relationship with international counterpart institutions and </w:t>
      </w:r>
      <w:r w:rsidR="00222AC2">
        <w:rPr>
          <w:sz w:val="22"/>
          <w:szCs w:val="22"/>
        </w:rPr>
        <w:t>expertise</w:t>
      </w:r>
      <w:r w:rsidR="00FB7C0F">
        <w:rPr>
          <w:sz w:val="22"/>
          <w:szCs w:val="22"/>
        </w:rPr>
        <w:t xml:space="preserve"> throughout the course of the output design, planning and implementation stages</w:t>
      </w:r>
      <w:r w:rsidR="00C762D6">
        <w:rPr>
          <w:rFonts w:ascii="ZWAdobeF" w:hAnsi="ZWAdobeF" w:cs="ZWAdobeF"/>
          <w:sz w:val="2"/>
          <w:szCs w:val="2"/>
        </w:rPr>
        <w:t>32F</w:t>
      </w:r>
      <w:r w:rsidR="002C0305" w:rsidRPr="00416055">
        <w:rPr>
          <w:rStyle w:val="FootnoteReference"/>
          <w:sz w:val="22"/>
          <w:szCs w:val="22"/>
        </w:rPr>
        <w:footnoteReference w:id="34"/>
      </w:r>
      <w:r w:rsidR="003C038C">
        <w:rPr>
          <w:sz w:val="22"/>
          <w:szCs w:val="22"/>
        </w:rPr>
        <w:t xml:space="preserve"> to ensure knowledge transfer and sharing</w:t>
      </w:r>
      <w:r w:rsidR="002C0305" w:rsidRPr="00416055">
        <w:rPr>
          <w:sz w:val="22"/>
          <w:szCs w:val="22"/>
        </w:rPr>
        <w:t>.</w:t>
      </w:r>
      <w:r w:rsidR="00274222">
        <w:rPr>
          <w:sz w:val="22"/>
          <w:szCs w:val="22"/>
        </w:rPr>
        <w:t xml:space="preserve"> NS will </w:t>
      </w:r>
      <w:r w:rsidR="003C038C">
        <w:rPr>
          <w:sz w:val="22"/>
          <w:szCs w:val="22"/>
        </w:rPr>
        <w:t xml:space="preserve">also </w:t>
      </w:r>
      <w:r w:rsidR="00274222">
        <w:rPr>
          <w:sz w:val="22"/>
          <w:szCs w:val="22"/>
        </w:rPr>
        <w:t xml:space="preserve">facilitate the ongoing </w:t>
      </w:r>
      <w:r w:rsidR="003C038C">
        <w:rPr>
          <w:sz w:val="22"/>
          <w:szCs w:val="22"/>
        </w:rPr>
        <w:t xml:space="preserve">sharing </w:t>
      </w:r>
      <w:r w:rsidR="00274222">
        <w:rPr>
          <w:sz w:val="22"/>
          <w:szCs w:val="22"/>
        </w:rPr>
        <w:t xml:space="preserve">of </w:t>
      </w:r>
      <w:r w:rsidR="003C038C">
        <w:rPr>
          <w:sz w:val="22"/>
          <w:szCs w:val="22"/>
        </w:rPr>
        <w:t xml:space="preserve">information on </w:t>
      </w:r>
      <w:r w:rsidR="00274222">
        <w:rPr>
          <w:sz w:val="22"/>
          <w:szCs w:val="22"/>
        </w:rPr>
        <w:t xml:space="preserve">coral reef </w:t>
      </w:r>
      <w:proofErr w:type="spellStart"/>
      <w:r w:rsidR="00274222">
        <w:rPr>
          <w:sz w:val="22"/>
          <w:szCs w:val="22"/>
        </w:rPr>
        <w:t>mariculture</w:t>
      </w:r>
      <w:proofErr w:type="spellEnd"/>
      <w:r w:rsidR="00274222">
        <w:rPr>
          <w:sz w:val="22"/>
          <w:szCs w:val="22"/>
        </w:rPr>
        <w:t xml:space="preserve"> and transplantation </w:t>
      </w:r>
      <w:r w:rsidR="00222AC2">
        <w:rPr>
          <w:sz w:val="22"/>
          <w:szCs w:val="22"/>
        </w:rPr>
        <w:t>approaches and technologies</w:t>
      </w:r>
      <w:r w:rsidR="003C038C">
        <w:rPr>
          <w:sz w:val="22"/>
          <w:szCs w:val="22"/>
        </w:rPr>
        <w:t xml:space="preserve"> with</w:t>
      </w:r>
      <w:r w:rsidR="00274222">
        <w:rPr>
          <w:sz w:val="22"/>
          <w:szCs w:val="22"/>
        </w:rPr>
        <w:t xml:space="preserve"> </w:t>
      </w:r>
      <w:r w:rsidR="00222AC2">
        <w:rPr>
          <w:sz w:val="22"/>
          <w:szCs w:val="22"/>
        </w:rPr>
        <w:t xml:space="preserve">local </w:t>
      </w:r>
      <w:r w:rsidR="00274222">
        <w:rPr>
          <w:sz w:val="22"/>
          <w:szCs w:val="22"/>
        </w:rPr>
        <w:t xml:space="preserve">reef practitioners, </w:t>
      </w:r>
      <w:r w:rsidR="003C038C">
        <w:rPr>
          <w:sz w:val="22"/>
          <w:szCs w:val="22"/>
        </w:rPr>
        <w:t xml:space="preserve">national </w:t>
      </w:r>
      <w:r w:rsidR="00274222">
        <w:rPr>
          <w:sz w:val="22"/>
          <w:szCs w:val="22"/>
        </w:rPr>
        <w:t>conservation authorities and relevant government institutions.</w:t>
      </w:r>
    </w:p>
    <w:p w:rsidR="00EB0307" w:rsidRDefault="00EB0307" w:rsidP="00EB0307">
      <w:pPr>
        <w:pStyle w:val="Footer"/>
        <w:tabs>
          <w:tab w:val="clear" w:pos="4320"/>
          <w:tab w:val="clear" w:pos="8640"/>
        </w:tabs>
        <w:jc w:val="both"/>
        <w:rPr>
          <w:sz w:val="22"/>
          <w:szCs w:val="22"/>
          <w:u w:val="single"/>
        </w:rPr>
      </w:pPr>
      <w:r>
        <w:rPr>
          <w:sz w:val="22"/>
          <w:szCs w:val="22"/>
        </w:rPr>
        <w:t xml:space="preserve">  </w:t>
      </w:r>
    </w:p>
    <w:p w:rsidR="00B03348" w:rsidRPr="00C56877" w:rsidRDefault="00B03348" w:rsidP="00B03348">
      <w:pPr>
        <w:shd w:val="clear" w:color="auto" w:fill="D9D9D9" w:themeFill="background1" w:themeFillShade="D9"/>
        <w:jc w:val="both"/>
        <w:rPr>
          <w:i/>
          <w:sz w:val="22"/>
          <w:szCs w:val="22"/>
          <w:lang w:val="en-GB"/>
        </w:rPr>
      </w:pPr>
      <w:r w:rsidRPr="00B03348">
        <w:rPr>
          <w:b/>
          <w:sz w:val="22"/>
          <w:szCs w:val="22"/>
        </w:rPr>
        <w:lastRenderedPageBreak/>
        <w:t>Output 2.</w:t>
      </w:r>
      <w:r w:rsidR="005B0604">
        <w:rPr>
          <w:b/>
          <w:sz w:val="22"/>
          <w:szCs w:val="22"/>
        </w:rPr>
        <w:t>2</w:t>
      </w:r>
      <w:r w:rsidRPr="00B03348">
        <w:rPr>
          <w:sz w:val="22"/>
          <w:szCs w:val="22"/>
        </w:rPr>
        <w:t xml:space="preserve">: </w:t>
      </w:r>
      <w:r w:rsidR="00754A13">
        <w:rPr>
          <w:i/>
          <w:sz w:val="22"/>
          <w:szCs w:val="22"/>
          <w:lang w:val="en-GB"/>
        </w:rPr>
        <w:t>A</w:t>
      </w:r>
      <w:r w:rsidR="008345A7">
        <w:rPr>
          <w:i/>
          <w:sz w:val="22"/>
          <w:szCs w:val="22"/>
          <w:lang w:val="en-GB"/>
        </w:rPr>
        <w:t>n approach</w:t>
      </w:r>
      <w:r w:rsidR="00754A13">
        <w:rPr>
          <w:i/>
          <w:sz w:val="22"/>
          <w:szCs w:val="22"/>
          <w:lang w:val="en-GB"/>
        </w:rPr>
        <w:t xml:space="preserve"> to the formal protection of c</w:t>
      </w:r>
      <w:r w:rsidR="00420A35">
        <w:rPr>
          <w:i/>
          <w:sz w:val="22"/>
          <w:szCs w:val="22"/>
          <w:lang w:val="en-GB"/>
        </w:rPr>
        <w:t xml:space="preserve">ritical </w:t>
      </w:r>
      <w:r w:rsidR="00EE4D60" w:rsidRPr="00EE4D60">
        <w:rPr>
          <w:i/>
          <w:sz w:val="22"/>
          <w:szCs w:val="22"/>
          <w:lang w:val="en-GB"/>
        </w:rPr>
        <w:t xml:space="preserve">habitats of </w:t>
      </w:r>
      <w:r w:rsidR="00994D56">
        <w:rPr>
          <w:i/>
          <w:sz w:val="22"/>
          <w:szCs w:val="22"/>
          <w:lang w:val="en-GB"/>
        </w:rPr>
        <w:t xml:space="preserve">whale sharks and turtles </w:t>
      </w:r>
      <w:r w:rsidR="008345A7">
        <w:rPr>
          <w:i/>
          <w:sz w:val="22"/>
          <w:szCs w:val="22"/>
          <w:lang w:val="en-GB"/>
        </w:rPr>
        <w:t>is</w:t>
      </w:r>
      <w:r w:rsidR="00754A13">
        <w:rPr>
          <w:i/>
          <w:sz w:val="22"/>
          <w:szCs w:val="22"/>
          <w:lang w:val="en-GB"/>
        </w:rPr>
        <w:t xml:space="preserve"> tested</w:t>
      </w:r>
    </w:p>
    <w:p w:rsidR="00EB0307" w:rsidRDefault="00EB0307" w:rsidP="00EB0307">
      <w:pPr>
        <w:autoSpaceDE w:val="0"/>
        <w:autoSpaceDN w:val="0"/>
        <w:adjustRightInd w:val="0"/>
        <w:jc w:val="both"/>
        <w:rPr>
          <w:sz w:val="22"/>
          <w:szCs w:val="22"/>
          <w:lang w:val="en-GB"/>
        </w:rPr>
      </w:pPr>
    </w:p>
    <w:p w:rsidR="00CC5A96" w:rsidRDefault="00754A13" w:rsidP="00C762D6">
      <w:pPr>
        <w:pStyle w:val="ListParagraph"/>
        <w:autoSpaceDE w:val="0"/>
        <w:ind w:left="0"/>
        <w:jc w:val="both"/>
        <w:rPr>
          <w:rFonts w:ascii="Times New Roman" w:hAnsi="Times New Roman"/>
        </w:rPr>
      </w:pPr>
      <w:r w:rsidRPr="00793475">
        <w:rPr>
          <w:rFonts w:ascii="Times New Roman" w:hAnsi="Times New Roman"/>
          <w:lang w:val="en-GB"/>
        </w:rPr>
        <w:t>W</w:t>
      </w:r>
      <w:r>
        <w:rPr>
          <w:rFonts w:ascii="Times New Roman" w:hAnsi="Times New Roman"/>
          <w:lang w:val="en-GB"/>
        </w:rPr>
        <w:t xml:space="preserve">ork under this output will </w:t>
      </w:r>
      <w:r>
        <w:rPr>
          <w:rFonts w:ascii="Times New Roman" w:hAnsi="Times New Roman"/>
        </w:rPr>
        <w:t xml:space="preserve">test </w:t>
      </w:r>
      <w:r w:rsidR="006938F4">
        <w:rPr>
          <w:rFonts w:ascii="Times New Roman" w:hAnsi="Times New Roman"/>
        </w:rPr>
        <w:t xml:space="preserve">an innovative approach – </w:t>
      </w:r>
      <w:r w:rsidR="00E4655D">
        <w:rPr>
          <w:rFonts w:ascii="Times New Roman" w:hAnsi="Times New Roman"/>
        </w:rPr>
        <w:t xml:space="preserve">the </w:t>
      </w:r>
      <w:r w:rsidR="006938F4">
        <w:rPr>
          <w:rFonts w:ascii="Times New Roman" w:hAnsi="Times New Roman"/>
        </w:rPr>
        <w:t xml:space="preserve">establishment of </w:t>
      </w:r>
      <w:r w:rsidR="001D0A73">
        <w:rPr>
          <w:rFonts w:ascii="Times New Roman" w:hAnsi="Times New Roman"/>
        </w:rPr>
        <w:t>‘</w:t>
      </w:r>
      <w:r w:rsidR="006938F4">
        <w:rPr>
          <w:rFonts w:ascii="Times New Roman" w:hAnsi="Times New Roman"/>
        </w:rPr>
        <w:t>temporal</w:t>
      </w:r>
      <w:r w:rsidR="001D0A73">
        <w:rPr>
          <w:rFonts w:ascii="Times New Roman" w:hAnsi="Times New Roman"/>
        </w:rPr>
        <w:t xml:space="preserve">’ </w:t>
      </w:r>
      <w:r w:rsidR="006938F4">
        <w:rPr>
          <w:rFonts w:ascii="Times New Roman" w:hAnsi="Times New Roman"/>
        </w:rPr>
        <w:t xml:space="preserve">protected areas </w:t>
      </w:r>
      <w:r w:rsidR="00D30115">
        <w:rPr>
          <w:rFonts w:ascii="Times New Roman" w:hAnsi="Times New Roman"/>
        </w:rPr>
        <w:t>(TPA)</w:t>
      </w:r>
      <w:r w:rsidR="00C762D6">
        <w:rPr>
          <w:rFonts w:ascii="ZWAdobeF" w:hAnsi="ZWAdobeF" w:cs="ZWAdobeF"/>
          <w:sz w:val="2"/>
          <w:szCs w:val="2"/>
        </w:rPr>
        <w:t>33F</w:t>
      </w:r>
      <w:r w:rsidR="00D30115">
        <w:rPr>
          <w:rStyle w:val="FootnoteReference"/>
          <w:rFonts w:ascii="Times New Roman" w:hAnsi="Times New Roman"/>
        </w:rPr>
        <w:footnoteReference w:id="35"/>
      </w:r>
      <w:r w:rsidR="00D30115">
        <w:rPr>
          <w:rFonts w:ascii="Times New Roman" w:hAnsi="Times New Roman"/>
        </w:rPr>
        <w:t xml:space="preserve"> </w:t>
      </w:r>
      <w:r w:rsidR="006938F4">
        <w:rPr>
          <w:rFonts w:ascii="Times New Roman" w:hAnsi="Times New Roman"/>
        </w:rPr>
        <w:t>in critical habitats -</w:t>
      </w:r>
      <w:r>
        <w:rPr>
          <w:rFonts w:ascii="Times New Roman" w:hAnsi="Times New Roman"/>
        </w:rPr>
        <w:t xml:space="preserve"> </w:t>
      </w:r>
      <w:r w:rsidR="006938F4">
        <w:rPr>
          <w:rFonts w:ascii="Times New Roman" w:hAnsi="Times New Roman"/>
        </w:rPr>
        <w:t>to secure</w:t>
      </w:r>
      <w:r>
        <w:rPr>
          <w:rFonts w:ascii="Times New Roman" w:hAnsi="Times New Roman"/>
        </w:rPr>
        <w:t xml:space="preserve"> the </w:t>
      </w:r>
      <w:r w:rsidR="001D0A73">
        <w:rPr>
          <w:rFonts w:ascii="Times New Roman" w:hAnsi="Times New Roman"/>
        </w:rPr>
        <w:t xml:space="preserve">ongoing </w:t>
      </w:r>
      <w:r>
        <w:rPr>
          <w:rFonts w:ascii="Times New Roman" w:hAnsi="Times New Roman"/>
        </w:rPr>
        <w:t>protection of highly mobile marine vertebrates</w:t>
      </w:r>
      <w:r w:rsidR="00C762D6">
        <w:rPr>
          <w:rFonts w:ascii="ZWAdobeF" w:hAnsi="ZWAdobeF" w:cs="ZWAdobeF"/>
          <w:sz w:val="2"/>
          <w:szCs w:val="2"/>
        </w:rPr>
        <w:t>34F</w:t>
      </w:r>
      <w:r w:rsidR="001D0A73">
        <w:rPr>
          <w:rStyle w:val="FootnoteReference"/>
          <w:rFonts w:ascii="Times New Roman" w:hAnsi="Times New Roman"/>
        </w:rPr>
        <w:footnoteReference w:id="36"/>
      </w:r>
      <w:r>
        <w:rPr>
          <w:rFonts w:ascii="Times New Roman" w:hAnsi="Times New Roman"/>
        </w:rPr>
        <w:t xml:space="preserve">. </w:t>
      </w:r>
      <w:r w:rsidR="0015410F">
        <w:rPr>
          <w:rFonts w:ascii="Times New Roman" w:hAnsi="Times New Roman"/>
        </w:rPr>
        <w:t xml:space="preserve">The concept of TPAs is that they </w:t>
      </w:r>
      <w:r w:rsidR="008345A7">
        <w:rPr>
          <w:rFonts w:ascii="Times New Roman" w:hAnsi="Times New Roman"/>
        </w:rPr>
        <w:t>are</w:t>
      </w:r>
      <w:r w:rsidR="00462B13">
        <w:rPr>
          <w:rFonts w:ascii="Times New Roman" w:hAnsi="Times New Roman"/>
        </w:rPr>
        <w:t xml:space="preserve"> </w:t>
      </w:r>
      <w:r w:rsidR="00500BCB">
        <w:rPr>
          <w:rFonts w:ascii="Times New Roman" w:hAnsi="Times New Roman"/>
        </w:rPr>
        <w:t xml:space="preserve">transient </w:t>
      </w:r>
      <w:r w:rsidR="0015410F">
        <w:rPr>
          <w:rFonts w:ascii="Times New Roman" w:hAnsi="Times New Roman"/>
        </w:rPr>
        <w:t xml:space="preserve">conservation areas </w:t>
      </w:r>
      <w:r w:rsidR="009411DE">
        <w:rPr>
          <w:rFonts w:ascii="Times New Roman" w:hAnsi="Times New Roman"/>
        </w:rPr>
        <w:t>targeting the critical habitats of</w:t>
      </w:r>
      <w:r w:rsidR="008345A7">
        <w:rPr>
          <w:rFonts w:ascii="Times New Roman" w:hAnsi="Times New Roman"/>
        </w:rPr>
        <w:t xml:space="preserve"> </w:t>
      </w:r>
      <w:r w:rsidR="00500BCB">
        <w:rPr>
          <w:rFonts w:ascii="Times New Roman" w:hAnsi="Times New Roman"/>
        </w:rPr>
        <w:t>these marine vertebrates</w:t>
      </w:r>
      <w:r w:rsidR="009411DE">
        <w:rPr>
          <w:rFonts w:ascii="Times New Roman" w:hAnsi="Times New Roman"/>
        </w:rPr>
        <w:t xml:space="preserve">. These </w:t>
      </w:r>
      <w:r w:rsidR="00256935">
        <w:rPr>
          <w:rFonts w:ascii="Times New Roman" w:hAnsi="Times New Roman"/>
        </w:rPr>
        <w:t>habitats</w:t>
      </w:r>
      <w:r w:rsidR="009411DE">
        <w:rPr>
          <w:rFonts w:ascii="Times New Roman" w:hAnsi="Times New Roman"/>
        </w:rPr>
        <w:t xml:space="preserve"> are</w:t>
      </w:r>
      <w:r w:rsidR="008345A7">
        <w:rPr>
          <w:rFonts w:ascii="Times New Roman" w:hAnsi="Times New Roman"/>
        </w:rPr>
        <w:t xml:space="preserve"> </w:t>
      </w:r>
      <w:r w:rsidR="00256935">
        <w:rPr>
          <w:rFonts w:ascii="Times New Roman" w:hAnsi="Times New Roman"/>
        </w:rPr>
        <w:t xml:space="preserve">often </w:t>
      </w:r>
      <w:r w:rsidR="008345A7">
        <w:rPr>
          <w:rFonts w:ascii="Times New Roman" w:hAnsi="Times New Roman"/>
        </w:rPr>
        <w:t xml:space="preserve">affected by seasonal, environmental and physical cues and </w:t>
      </w:r>
      <w:r w:rsidR="009411DE">
        <w:rPr>
          <w:rFonts w:ascii="Times New Roman" w:hAnsi="Times New Roman"/>
        </w:rPr>
        <w:t>may be</w:t>
      </w:r>
      <w:r w:rsidR="008345A7">
        <w:rPr>
          <w:rFonts w:ascii="Times New Roman" w:hAnsi="Times New Roman"/>
        </w:rPr>
        <w:t xml:space="preserve"> </w:t>
      </w:r>
      <w:r w:rsidR="00462B13">
        <w:rPr>
          <w:rFonts w:ascii="Times New Roman" w:hAnsi="Times New Roman"/>
        </w:rPr>
        <w:t>temporary in time, extent and geographic location.</w:t>
      </w:r>
      <w:r w:rsidR="00500BCB">
        <w:rPr>
          <w:rFonts w:ascii="Times New Roman" w:hAnsi="Times New Roman"/>
        </w:rPr>
        <w:t xml:space="preserve"> </w:t>
      </w:r>
      <w:r w:rsidR="008345A7">
        <w:rPr>
          <w:rFonts w:ascii="Times New Roman" w:hAnsi="Times New Roman"/>
        </w:rPr>
        <w:t xml:space="preserve">The output </w:t>
      </w:r>
      <w:r>
        <w:rPr>
          <w:rFonts w:ascii="Times New Roman" w:hAnsi="Times New Roman"/>
        </w:rPr>
        <w:t xml:space="preserve">will focus </w:t>
      </w:r>
      <w:r w:rsidR="001D0A73">
        <w:rPr>
          <w:rFonts w:ascii="Times New Roman" w:hAnsi="Times New Roman"/>
        </w:rPr>
        <w:t xml:space="preserve">the testing of this </w:t>
      </w:r>
      <w:r w:rsidR="008345A7">
        <w:rPr>
          <w:rFonts w:ascii="Times New Roman" w:hAnsi="Times New Roman"/>
        </w:rPr>
        <w:t xml:space="preserve">conservation </w:t>
      </w:r>
      <w:r w:rsidR="001D0A73">
        <w:rPr>
          <w:rFonts w:ascii="Times New Roman" w:hAnsi="Times New Roman"/>
        </w:rPr>
        <w:t xml:space="preserve">approach </w:t>
      </w:r>
      <w:r w:rsidR="00500BCB">
        <w:rPr>
          <w:rFonts w:ascii="Times New Roman" w:hAnsi="Times New Roman"/>
        </w:rPr>
        <w:t>in</w:t>
      </w:r>
      <w:r>
        <w:rPr>
          <w:rFonts w:ascii="Times New Roman" w:hAnsi="Times New Roman"/>
        </w:rPr>
        <w:t xml:space="preserve"> two marine vertebrate groups – turtles and whale sharks – which are known to have critical </w:t>
      </w:r>
      <w:r w:rsidR="00500BCB">
        <w:rPr>
          <w:rFonts w:ascii="Times New Roman" w:hAnsi="Times New Roman"/>
        </w:rPr>
        <w:t xml:space="preserve">temporary </w:t>
      </w:r>
      <w:r>
        <w:rPr>
          <w:rFonts w:ascii="Times New Roman" w:hAnsi="Times New Roman"/>
        </w:rPr>
        <w:t xml:space="preserve">habitats </w:t>
      </w:r>
      <w:r w:rsidR="00500BCB">
        <w:rPr>
          <w:rFonts w:ascii="Times New Roman" w:hAnsi="Times New Roman"/>
        </w:rPr>
        <w:t xml:space="preserve">(turtles = nesting/ foraging areas; whale sharks = zooplankton blooms) </w:t>
      </w:r>
      <w:r>
        <w:rPr>
          <w:rFonts w:ascii="Times New Roman" w:hAnsi="Times New Roman"/>
        </w:rPr>
        <w:t>close to shore.</w:t>
      </w:r>
      <w:r w:rsidR="00462B13">
        <w:rPr>
          <w:rFonts w:ascii="Times New Roman" w:hAnsi="Times New Roman"/>
        </w:rPr>
        <w:t xml:space="preserve"> </w:t>
      </w:r>
    </w:p>
    <w:p w:rsidR="00A94028" w:rsidRDefault="00A94028" w:rsidP="00754A13">
      <w:pPr>
        <w:pStyle w:val="ListParagraph"/>
        <w:ind w:left="0"/>
        <w:jc w:val="both"/>
        <w:rPr>
          <w:rFonts w:ascii="Times New Roman" w:hAnsi="Times New Roman"/>
        </w:rPr>
      </w:pPr>
    </w:p>
    <w:p w:rsidR="00256935" w:rsidRDefault="00DD5E17" w:rsidP="00A94028">
      <w:pPr>
        <w:pStyle w:val="ListParagraph"/>
        <w:ind w:left="0"/>
        <w:jc w:val="both"/>
        <w:rPr>
          <w:rFonts w:ascii="Times New Roman" w:hAnsi="Times New Roman"/>
        </w:rPr>
      </w:pPr>
      <w:r w:rsidRPr="00DD5E17">
        <w:rPr>
          <w:rFonts w:ascii="Times New Roman" w:hAnsi="Times New Roman"/>
          <w:noProof/>
          <w:lang w:val="en-US" w:eastAsia="zh-TW"/>
        </w:rPr>
        <w:pict>
          <v:shapetype id="_x0000_t202" coordsize="21600,21600" o:spt="202" path="m,l,21600r21600,l21600,xe">
            <v:stroke joinstyle="miter"/>
            <v:path gradientshapeok="t" o:connecttype="rect"/>
          </v:shapetype>
          <v:shape id="_x0000_s1051" type="#_x0000_t202" style="position:absolute;left:0;text-align:left;margin-left:2.55pt;margin-top:.65pt;width:195.4pt;height:257.4pt;z-index:251668480;mso-width-relative:margin;mso-height-relative:margin" fillcolor="#f2f2f2" strokecolor="#5a5a5a">
            <v:stroke dashstyle="1 1" endcap="round"/>
            <v:shadow on="t"/>
            <v:textbox style="mso-next-textbox:#_x0000_s1051">
              <w:txbxContent>
                <w:p w:rsidR="00CE4FCD" w:rsidRPr="00AD6CDC" w:rsidRDefault="00CE4FCD" w:rsidP="00596B66">
                  <w:pPr>
                    <w:pStyle w:val="ListParagraph"/>
                    <w:ind w:left="0"/>
                    <w:jc w:val="both"/>
                    <w:rPr>
                      <w:rFonts w:ascii="Times New Roman" w:hAnsi="Times New Roman"/>
                      <w:i/>
                      <w:color w:val="404040"/>
                      <w:sz w:val="18"/>
                      <w:szCs w:val="18"/>
                    </w:rPr>
                  </w:pPr>
                  <w:r w:rsidRPr="00AD6CDC">
                    <w:rPr>
                      <w:rFonts w:ascii="Times New Roman" w:hAnsi="Times New Roman"/>
                      <w:i/>
                      <w:color w:val="404040"/>
                      <w:sz w:val="18"/>
                      <w:szCs w:val="18"/>
                    </w:rPr>
                    <w:t xml:space="preserve">Seychelles hosts the world’s fifth largest population of hawksbill turtle (IUCN: Critically Endangered), and significant populations of the green turtle (Endangered). Turtle mortality from illegal poaching is mainly focused on nesting beaches, where the turtles are concentrated and vulnerable. Turtles are particularly vulnerable to habitat change on their nesting sites - through construction on,  or erosion of, nesting beaches – and to disturbance by people, causing them to sometimes abandon nesting, and even leave the area altogether. </w:t>
                  </w:r>
                </w:p>
                <w:p w:rsidR="00CE4FCD" w:rsidRPr="00AD6CDC" w:rsidRDefault="00CE4FCD" w:rsidP="00596B66">
                  <w:pPr>
                    <w:pStyle w:val="ListParagraph"/>
                    <w:ind w:left="0"/>
                    <w:jc w:val="both"/>
                    <w:rPr>
                      <w:rFonts w:ascii="Times New Roman" w:hAnsi="Times New Roman"/>
                      <w:i/>
                      <w:color w:val="404040"/>
                      <w:sz w:val="18"/>
                      <w:szCs w:val="18"/>
                      <w:lang w:val="en-GB"/>
                    </w:rPr>
                  </w:pPr>
                </w:p>
                <w:p w:rsidR="00CE4FCD" w:rsidRPr="00AD6CDC" w:rsidRDefault="00CE4FCD" w:rsidP="00596B66">
                  <w:pPr>
                    <w:pStyle w:val="ListParagraph"/>
                    <w:ind w:left="0"/>
                    <w:jc w:val="both"/>
                    <w:rPr>
                      <w:color w:val="404040"/>
                      <w:sz w:val="18"/>
                      <w:szCs w:val="18"/>
                    </w:rPr>
                  </w:pPr>
                  <w:r w:rsidRPr="00AD6CDC">
                    <w:rPr>
                      <w:rFonts w:ascii="Times New Roman" w:hAnsi="Times New Roman"/>
                      <w:i/>
                      <w:color w:val="404040"/>
                      <w:sz w:val="18"/>
                      <w:szCs w:val="18"/>
                      <w:lang w:val="en-GB"/>
                    </w:rPr>
                    <w:t>Seychelles is also one of ten areas globally that have</w:t>
                  </w:r>
                  <w:r w:rsidRPr="00AD6CDC">
                    <w:rPr>
                      <w:rFonts w:ascii="Times New Roman" w:hAnsi="Times New Roman"/>
                      <w:i/>
                      <w:color w:val="404040"/>
                      <w:sz w:val="18"/>
                      <w:szCs w:val="18"/>
                    </w:rPr>
                    <w:t xml:space="preserve"> significant seasonal aggregations of whale sharks (Vulnerable). Incidental mortality of whale sharks from boat collisions - Seychelles has the world’s highest level of scarring of whale sharks from boat collisions – and behavioural disturbance from uncontrolled tour operations is a significant problem, notably in the coastal waters around </w:t>
                  </w:r>
                  <w:proofErr w:type="spellStart"/>
                  <w:r w:rsidRPr="00AD6CDC">
                    <w:rPr>
                      <w:rFonts w:ascii="Times New Roman" w:hAnsi="Times New Roman"/>
                      <w:i/>
                      <w:color w:val="404040"/>
                      <w:sz w:val="18"/>
                      <w:szCs w:val="18"/>
                    </w:rPr>
                    <w:t>Praslin</w:t>
                  </w:r>
                  <w:proofErr w:type="spellEnd"/>
                  <w:r w:rsidRPr="00AD6CDC">
                    <w:rPr>
                      <w:rFonts w:ascii="Times New Roman" w:hAnsi="Times New Roman"/>
                      <w:i/>
                      <w:color w:val="404040"/>
                      <w:sz w:val="18"/>
                      <w:szCs w:val="18"/>
                    </w:rPr>
                    <w:t xml:space="preserve"> and Mahe where boat access by tourism operators and fishermen is relatively easy.</w:t>
                  </w:r>
                </w:p>
              </w:txbxContent>
            </v:textbox>
            <w10:wrap type="square"/>
          </v:shape>
        </w:pict>
      </w:r>
      <w:r w:rsidR="009D7055">
        <w:rPr>
          <w:rFonts w:ascii="Times New Roman" w:hAnsi="Times New Roman"/>
        </w:rPr>
        <w:t xml:space="preserve">A broad baseline of turtle and whale shark distribution, abundance and the habitats they use will </w:t>
      </w:r>
      <w:r w:rsidR="008345A7">
        <w:rPr>
          <w:rFonts w:ascii="Times New Roman" w:hAnsi="Times New Roman"/>
        </w:rPr>
        <w:t xml:space="preserve">first </w:t>
      </w:r>
      <w:r w:rsidR="009D7055">
        <w:rPr>
          <w:rFonts w:ascii="Times New Roman" w:hAnsi="Times New Roman"/>
        </w:rPr>
        <w:t>be developed to establish baseline indicators of their conservation status</w:t>
      </w:r>
      <w:r w:rsidR="008345A7">
        <w:rPr>
          <w:rFonts w:ascii="Times New Roman" w:hAnsi="Times New Roman"/>
        </w:rPr>
        <w:t xml:space="preserve">. </w:t>
      </w:r>
    </w:p>
    <w:p w:rsidR="00256935" w:rsidRDefault="00256935" w:rsidP="00A94028">
      <w:pPr>
        <w:pStyle w:val="ListParagraph"/>
        <w:ind w:left="0"/>
        <w:jc w:val="both"/>
        <w:rPr>
          <w:rFonts w:ascii="Times New Roman" w:hAnsi="Times New Roman"/>
        </w:rPr>
      </w:pPr>
    </w:p>
    <w:p w:rsidR="00754A13" w:rsidRDefault="009D7055" w:rsidP="00A94028">
      <w:pPr>
        <w:pStyle w:val="ListParagraph"/>
        <w:ind w:left="0"/>
        <w:jc w:val="both"/>
        <w:rPr>
          <w:rFonts w:ascii="Times New Roman" w:hAnsi="Times New Roman"/>
        </w:rPr>
      </w:pPr>
      <w:r>
        <w:rPr>
          <w:rFonts w:ascii="Times New Roman" w:hAnsi="Times New Roman"/>
        </w:rPr>
        <w:t>T</w:t>
      </w:r>
      <w:r w:rsidR="00462B13">
        <w:rPr>
          <w:rFonts w:ascii="Times New Roman" w:hAnsi="Times New Roman"/>
        </w:rPr>
        <w:t xml:space="preserve">wo temporal protected areas will </w:t>
      </w:r>
      <w:r>
        <w:rPr>
          <w:rFonts w:ascii="Times New Roman" w:hAnsi="Times New Roman"/>
        </w:rPr>
        <w:t xml:space="preserve">then </w:t>
      </w:r>
      <w:r w:rsidR="00462B13">
        <w:rPr>
          <w:rFonts w:ascii="Times New Roman" w:hAnsi="Times New Roman"/>
        </w:rPr>
        <w:t xml:space="preserve">be </w:t>
      </w:r>
      <w:r w:rsidR="008345A7">
        <w:rPr>
          <w:rFonts w:ascii="Times New Roman" w:hAnsi="Times New Roman"/>
        </w:rPr>
        <w:t xml:space="preserve">planned, </w:t>
      </w:r>
      <w:r w:rsidR="00462B13">
        <w:rPr>
          <w:rFonts w:ascii="Times New Roman" w:hAnsi="Times New Roman"/>
        </w:rPr>
        <w:t>established</w:t>
      </w:r>
      <w:r>
        <w:rPr>
          <w:rFonts w:ascii="Times New Roman" w:hAnsi="Times New Roman"/>
        </w:rPr>
        <w:t xml:space="preserve"> and managed</w:t>
      </w:r>
      <w:r w:rsidR="008345A7">
        <w:rPr>
          <w:rFonts w:ascii="Times New Roman" w:hAnsi="Times New Roman"/>
        </w:rPr>
        <w:t xml:space="preserve"> </w:t>
      </w:r>
      <w:r w:rsidR="002207A3">
        <w:rPr>
          <w:rFonts w:ascii="Times New Roman" w:hAnsi="Times New Roman"/>
        </w:rPr>
        <w:t xml:space="preserve">(for at least one season) </w:t>
      </w:r>
      <w:r w:rsidR="008345A7">
        <w:rPr>
          <w:rFonts w:ascii="Times New Roman" w:hAnsi="Times New Roman"/>
        </w:rPr>
        <w:t>-</w:t>
      </w:r>
      <w:r w:rsidR="00462B13">
        <w:rPr>
          <w:rFonts w:ascii="Times New Roman" w:hAnsi="Times New Roman"/>
        </w:rPr>
        <w:t xml:space="preserve"> one for turtles and one for whale sharks</w:t>
      </w:r>
      <w:r w:rsidR="00D30115">
        <w:rPr>
          <w:rFonts w:ascii="Times New Roman" w:hAnsi="Times New Roman"/>
        </w:rPr>
        <w:t xml:space="preserve">. The turtle </w:t>
      </w:r>
      <w:r w:rsidR="00A7066B">
        <w:rPr>
          <w:rFonts w:ascii="Times New Roman" w:hAnsi="Times New Roman"/>
        </w:rPr>
        <w:t>TPA</w:t>
      </w:r>
      <w:r w:rsidR="00D30115">
        <w:rPr>
          <w:rFonts w:ascii="Times New Roman" w:hAnsi="Times New Roman"/>
        </w:rPr>
        <w:t xml:space="preserve"> will be established in the south of </w:t>
      </w:r>
      <w:proofErr w:type="spellStart"/>
      <w:r w:rsidR="00E71293">
        <w:rPr>
          <w:rFonts w:ascii="Times New Roman" w:hAnsi="Times New Roman"/>
        </w:rPr>
        <w:t>Mahé</w:t>
      </w:r>
      <w:proofErr w:type="spellEnd"/>
      <w:r w:rsidR="0015410F">
        <w:rPr>
          <w:rFonts w:ascii="Times New Roman" w:hAnsi="Times New Roman"/>
        </w:rPr>
        <w:t xml:space="preserve"> on one of the beaches where turtle nesting activities are currently being actively monitored</w:t>
      </w:r>
      <w:r w:rsidR="007A4131">
        <w:rPr>
          <w:rFonts w:ascii="Times New Roman" w:hAnsi="Times New Roman"/>
        </w:rPr>
        <w:t xml:space="preserve"> (see</w:t>
      </w:r>
      <w:r w:rsidR="00A375FF">
        <w:rPr>
          <w:rFonts w:ascii="Times New Roman" w:hAnsi="Times New Roman"/>
        </w:rPr>
        <w:t xml:space="preserve"> the location of these beaches in</w:t>
      </w:r>
      <w:r w:rsidR="007A4131">
        <w:rPr>
          <w:rFonts w:ascii="Times New Roman" w:hAnsi="Times New Roman"/>
        </w:rPr>
        <w:t xml:space="preserve"> Map 1</w:t>
      </w:r>
      <w:r w:rsidR="00A375FF">
        <w:rPr>
          <w:rFonts w:ascii="Times New Roman" w:hAnsi="Times New Roman"/>
        </w:rPr>
        <w:t>,</w:t>
      </w:r>
      <w:r w:rsidR="007A4131">
        <w:rPr>
          <w:rFonts w:ascii="Times New Roman" w:hAnsi="Times New Roman"/>
        </w:rPr>
        <w:t xml:space="preserve"> </w:t>
      </w:r>
      <w:hyperlink w:anchor="_Annex_VII:_Project_1" w:history="1">
        <w:r w:rsidR="00051C94">
          <w:rPr>
            <w:rStyle w:val="Hyperlink"/>
            <w:rFonts w:ascii="Times New Roman" w:hAnsi="Times New Roman"/>
          </w:rPr>
          <w:t>Annex V</w:t>
        </w:r>
        <w:r w:rsidR="007A4131" w:rsidRPr="007A4131">
          <w:rPr>
            <w:rStyle w:val="Hyperlink"/>
            <w:rFonts w:ascii="Times New Roman" w:hAnsi="Times New Roman"/>
          </w:rPr>
          <w:t>I</w:t>
        </w:r>
      </w:hyperlink>
      <w:r w:rsidR="007A4131">
        <w:rPr>
          <w:rFonts w:ascii="Times New Roman" w:hAnsi="Times New Roman"/>
        </w:rPr>
        <w:t>)</w:t>
      </w:r>
      <w:r w:rsidR="00A375FF">
        <w:rPr>
          <w:rFonts w:ascii="Times New Roman" w:hAnsi="Times New Roman"/>
        </w:rPr>
        <w:t>. Th</w:t>
      </w:r>
      <w:r w:rsidR="008345A7">
        <w:rPr>
          <w:rFonts w:ascii="Times New Roman" w:hAnsi="Times New Roman"/>
        </w:rPr>
        <w:t>is</w:t>
      </w:r>
      <w:r w:rsidR="00A375FF">
        <w:rPr>
          <w:rFonts w:ascii="Times New Roman" w:hAnsi="Times New Roman"/>
        </w:rPr>
        <w:t xml:space="preserve"> TPA will be active only</w:t>
      </w:r>
      <w:r w:rsidR="00A7066B">
        <w:rPr>
          <w:rFonts w:ascii="Times New Roman" w:hAnsi="Times New Roman"/>
        </w:rPr>
        <w:t xml:space="preserve"> over the </w:t>
      </w:r>
      <w:r w:rsidR="00A375FF">
        <w:rPr>
          <w:rFonts w:ascii="Times New Roman" w:hAnsi="Times New Roman"/>
        </w:rPr>
        <w:t xml:space="preserve">turtle </w:t>
      </w:r>
      <w:r w:rsidR="00A7066B">
        <w:rPr>
          <w:rFonts w:ascii="Times New Roman" w:hAnsi="Times New Roman"/>
        </w:rPr>
        <w:t>nesting season</w:t>
      </w:r>
      <w:r w:rsidR="00A375FF">
        <w:rPr>
          <w:rFonts w:ascii="Times New Roman" w:hAnsi="Times New Roman"/>
        </w:rPr>
        <w:t xml:space="preserve">, </w:t>
      </w:r>
      <w:r w:rsidR="00A7066B">
        <w:rPr>
          <w:rFonts w:ascii="Times New Roman" w:hAnsi="Times New Roman"/>
        </w:rPr>
        <w:t>September to March</w:t>
      </w:r>
      <w:r w:rsidR="0015410F">
        <w:rPr>
          <w:rFonts w:ascii="Times New Roman" w:hAnsi="Times New Roman"/>
        </w:rPr>
        <w:t>.</w:t>
      </w:r>
      <w:r w:rsidR="00A7066B">
        <w:rPr>
          <w:rFonts w:ascii="Times New Roman" w:hAnsi="Times New Roman"/>
        </w:rPr>
        <w:t xml:space="preserve"> Based on whale shark aerial survey data, the whale shark TPA will be established to the north-west</w:t>
      </w:r>
      <w:r w:rsidR="00A375FF">
        <w:rPr>
          <w:rFonts w:ascii="Times New Roman" w:hAnsi="Times New Roman"/>
        </w:rPr>
        <w:t>,</w:t>
      </w:r>
      <w:r w:rsidR="00A7066B">
        <w:rPr>
          <w:rFonts w:ascii="Times New Roman" w:hAnsi="Times New Roman"/>
        </w:rPr>
        <w:t xml:space="preserve"> or south</w:t>
      </w:r>
      <w:r w:rsidR="00A375FF">
        <w:rPr>
          <w:rFonts w:ascii="Times New Roman" w:hAnsi="Times New Roman"/>
        </w:rPr>
        <w:t>,</w:t>
      </w:r>
      <w:r w:rsidR="00A7066B">
        <w:rPr>
          <w:rFonts w:ascii="Times New Roman" w:hAnsi="Times New Roman"/>
        </w:rPr>
        <w:t xml:space="preserve"> of </w:t>
      </w:r>
      <w:proofErr w:type="spellStart"/>
      <w:r w:rsidR="00E71293">
        <w:rPr>
          <w:rFonts w:ascii="Times New Roman" w:hAnsi="Times New Roman"/>
        </w:rPr>
        <w:t>Mahé</w:t>
      </w:r>
      <w:proofErr w:type="spellEnd"/>
      <w:r w:rsidR="00A7066B">
        <w:rPr>
          <w:rFonts w:ascii="Times New Roman" w:hAnsi="Times New Roman"/>
        </w:rPr>
        <w:t xml:space="preserve"> (see areas A&amp;B respectively in Map 1</w:t>
      </w:r>
      <w:r w:rsidR="00A272DC">
        <w:rPr>
          <w:rFonts w:ascii="Times New Roman" w:hAnsi="Times New Roman"/>
        </w:rPr>
        <w:t>,</w:t>
      </w:r>
      <w:r w:rsidR="00A7066B">
        <w:rPr>
          <w:rFonts w:ascii="Times New Roman" w:hAnsi="Times New Roman"/>
        </w:rPr>
        <w:t xml:space="preserve"> </w:t>
      </w:r>
      <w:hyperlink w:anchor="_Annex_VII:_Project_1" w:history="1">
        <w:r w:rsidR="00A7066B" w:rsidRPr="007A4131">
          <w:rPr>
            <w:rStyle w:val="Hyperlink"/>
            <w:rFonts w:ascii="Times New Roman" w:hAnsi="Times New Roman"/>
          </w:rPr>
          <w:t>Annex VI</w:t>
        </w:r>
      </w:hyperlink>
      <w:r w:rsidR="00A7066B">
        <w:rPr>
          <w:rFonts w:ascii="Times New Roman" w:hAnsi="Times New Roman"/>
        </w:rPr>
        <w:t>). These areas are characterised by</w:t>
      </w:r>
      <w:r w:rsidR="00A272DC">
        <w:rPr>
          <w:rFonts w:ascii="Times New Roman" w:hAnsi="Times New Roman"/>
        </w:rPr>
        <w:t>:</w:t>
      </w:r>
      <w:r w:rsidR="00A7066B">
        <w:rPr>
          <w:rFonts w:ascii="Times New Roman" w:hAnsi="Times New Roman"/>
        </w:rPr>
        <w:t xml:space="preserve"> water depths ranging from 10-50m</w:t>
      </w:r>
      <w:r w:rsidR="00A272DC">
        <w:rPr>
          <w:rFonts w:ascii="Times New Roman" w:hAnsi="Times New Roman"/>
        </w:rPr>
        <w:t>; seasonal</w:t>
      </w:r>
      <w:r w:rsidR="00A375FF">
        <w:rPr>
          <w:rFonts w:ascii="Times New Roman" w:hAnsi="Times New Roman"/>
        </w:rPr>
        <w:t xml:space="preserve"> development of phytoplankton and zooplankton blooms (that encourage the formation of whale shark aggregations)</w:t>
      </w:r>
      <w:r w:rsidR="00A272DC">
        <w:rPr>
          <w:rFonts w:ascii="Times New Roman" w:hAnsi="Times New Roman"/>
        </w:rPr>
        <w:t>; and</w:t>
      </w:r>
      <w:r w:rsidR="00A375FF">
        <w:rPr>
          <w:rFonts w:ascii="Times New Roman" w:hAnsi="Times New Roman"/>
        </w:rPr>
        <w:t xml:space="preserve"> are affected by boat-based recreational, tourism and fishing activities.</w:t>
      </w:r>
      <w:r w:rsidR="00A7066B">
        <w:rPr>
          <w:rFonts w:ascii="Times New Roman" w:hAnsi="Times New Roman"/>
        </w:rPr>
        <w:t xml:space="preserve"> </w:t>
      </w:r>
      <w:r w:rsidR="00A272DC">
        <w:rPr>
          <w:rFonts w:ascii="Times New Roman" w:hAnsi="Times New Roman"/>
        </w:rPr>
        <w:t>Th</w:t>
      </w:r>
      <w:r w:rsidR="008345A7">
        <w:rPr>
          <w:rFonts w:ascii="Times New Roman" w:hAnsi="Times New Roman"/>
        </w:rPr>
        <w:t>is</w:t>
      </w:r>
      <w:r w:rsidR="00A272DC">
        <w:rPr>
          <w:rFonts w:ascii="Times New Roman" w:hAnsi="Times New Roman"/>
        </w:rPr>
        <w:t xml:space="preserve"> TPA will be linked to the main season for whale shark aggregations, the period between August and November.</w:t>
      </w:r>
      <w:r w:rsidR="00D30115">
        <w:rPr>
          <w:rFonts w:ascii="Times New Roman" w:hAnsi="Times New Roman"/>
        </w:rPr>
        <w:t xml:space="preserve"> </w:t>
      </w:r>
      <w:r w:rsidR="00462B13">
        <w:rPr>
          <w:rFonts w:ascii="Times New Roman" w:hAnsi="Times New Roman"/>
        </w:rPr>
        <w:t xml:space="preserve">  </w:t>
      </w:r>
    </w:p>
    <w:p w:rsidR="007F3AFE" w:rsidRDefault="007F3AFE" w:rsidP="00A94028">
      <w:pPr>
        <w:pStyle w:val="ListParagraph"/>
        <w:ind w:left="0"/>
        <w:jc w:val="both"/>
        <w:rPr>
          <w:rFonts w:ascii="Times New Roman" w:hAnsi="Times New Roman"/>
        </w:rPr>
      </w:pPr>
    </w:p>
    <w:p w:rsidR="00C953BC" w:rsidRDefault="00F90DF5" w:rsidP="00A94028">
      <w:pPr>
        <w:tabs>
          <w:tab w:val="left" w:pos="567"/>
        </w:tabs>
        <w:autoSpaceDE w:val="0"/>
        <w:autoSpaceDN w:val="0"/>
        <w:adjustRightInd w:val="0"/>
        <w:jc w:val="both"/>
        <w:rPr>
          <w:sz w:val="22"/>
          <w:szCs w:val="22"/>
        </w:rPr>
      </w:pPr>
      <w:r>
        <w:rPr>
          <w:sz w:val="22"/>
          <w:szCs w:val="22"/>
        </w:rPr>
        <w:t>The</w:t>
      </w:r>
      <w:r w:rsidR="00C953BC" w:rsidRPr="00266DAA">
        <w:rPr>
          <w:sz w:val="22"/>
          <w:szCs w:val="22"/>
        </w:rPr>
        <w:t xml:space="preserve"> activities under this output will include</w:t>
      </w:r>
      <w:r w:rsidR="00C953BC" w:rsidRPr="00266DAA">
        <w:rPr>
          <w:i/>
          <w:sz w:val="22"/>
          <w:szCs w:val="22"/>
          <w:lang w:val="en-GB" w:eastAsia="en-ZA"/>
        </w:rPr>
        <w:t xml:space="preserve"> inter alia</w:t>
      </w:r>
      <w:r w:rsidR="00C953BC" w:rsidRPr="00266DAA">
        <w:rPr>
          <w:sz w:val="22"/>
          <w:szCs w:val="22"/>
        </w:rPr>
        <w:t>:</w:t>
      </w:r>
    </w:p>
    <w:p w:rsidR="00F90DF5" w:rsidRDefault="00F90DF5"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Evaluating, and preparing maps, of turtle </w:t>
      </w:r>
      <w:r w:rsidR="00634BC2">
        <w:rPr>
          <w:rFonts w:ascii="Times New Roman" w:hAnsi="Times New Roman"/>
        </w:rPr>
        <w:t xml:space="preserve">(green turtle and hawksbill turtle) </w:t>
      </w:r>
      <w:r>
        <w:rPr>
          <w:rFonts w:ascii="Times New Roman" w:hAnsi="Times New Roman"/>
        </w:rPr>
        <w:t>and whale shark species-habitat distribution and abundance.</w:t>
      </w:r>
    </w:p>
    <w:p w:rsidR="00C953BC" w:rsidRDefault="00C5148D"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Analysing and mapping the</w:t>
      </w:r>
      <w:r w:rsidR="00634BC2">
        <w:rPr>
          <w:rFonts w:ascii="Times New Roman" w:hAnsi="Times New Roman"/>
        </w:rPr>
        <w:t xml:space="preserve"> threats to, and impacts on, turtles and whale sharks</w:t>
      </w:r>
      <w:r w:rsidR="005D31A9">
        <w:rPr>
          <w:rFonts w:ascii="Times New Roman" w:hAnsi="Times New Roman"/>
        </w:rPr>
        <w:t>.</w:t>
      </w:r>
    </w:p>
    <w:p w:rsidR="00634BC2" w:rsidRDefault="00C5148D"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Prioritising critical whale shark and turtle habitats requiring protection and management</w:t>
      </w:r>
      <w:r w:rsidR="005D31A9">
        <w:rPr>
          <w:rFonts w:ascii="Times New Roman" w:hAnsi="Times New Roman"/>
        </w:rPr>
        <w:t>.</w:t>
      </w:r>
    </w:p>
    <w:p w:rsidR="003E1D51" w:rsidRDefault="003E1D51"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Selecting </w:t>
      </w:r>
      <w:r w:rsidR="009C7DA6">
        <w:rPr>
          <w:rFonts w:ascii="Times New Roman" w:hAnsi="Times New Roman"/>
        </w:rPr>
        <w:t xml:space="preserve">two </w:t>
      </w:r>
      <w:r w:rsidR="008345A7">
        <w:rPr>
          <w:rFonts w:ascii="Times New Roman" w:hAnsi="Times New Roman"/>
        </w:rPr>
        <w:t>priority habitats</w:t>
      </w:r>
      <w:r w:rsidR="009C7DA6">
        <w:rPr>
          <w:rFonts w:ascii="Times New Roman" w:hAnsi="Times New Roman"/>
        </w:rPr>
        <w:t xml:space="preserve"> (one for turtles and one for whale sharks)</w:t>
      </w:r>
      <w:r>
        <w:rPr>
          <w:rFonts w:ascii="Times New Roman" w:hAnsi="Times New Roman"/>
        </w:rPr>
        <w:t xml:space="preserve"> to test the feasibility of designating and </w:t>
      </w:r>
      <w:r w:rsidR="008345A7">
        <w:rPr>
          <w:rFonts w:ascii="Times New Roman" w:hAnsi="Times New Roman"/>
        </w:rPr>
        <w:t>managing</w:t>
      </w:r>
      <w:r>
        <w:rPr>
          <w:rFonts w:ascii="Times New Roman" w:hAnsi="Times New Roman"/>
        </w:rPr>
        <w:t xml:space="preserve"> temporal protected areas</w:t>
      </w:r>
      <w:r w:rsidR="008345A7">
        <w:rPr>
          <w:rFonts w:ascii="Times New Roman" w:hAnsi="Times New Roman"/>
        </w:rPr>
        <w:t xml:space="preserve"> in these sites</w:t>
      </w:r>
      <w:r w:rsidR="005D31A9">
        <w:rPr>
          <w:rFonts w:ascii="Times New Roman" w:hAnsi="Times New Roman"/>
        </w:rPr>
        <w:t>.</w:t>
      </w:r>
    </w:p>
    <w:p w:rsidR="003E1D51" w:rsidRDefault="009C7DA6"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Preparing species-habitat management plans for the selected sites</w:t>
      </w:r>
      <w:r w:rsidR="005D31A9">
        <w:rPr>
          <w:rFonts w:ascii="Times New Roman" w:hAnsi="Times New Roman"/>
        </w:rPr>
        <w:t>.</w:t>
      </w:r>
    </w:p>
    <w:p w:rsidR="00B448E6" w:rsidRDefault="00B448E6"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Defining the use zoning of each selected site. </w:t>
      </w:r>
    </w:p>
    <w:p w:rsidR="005D31A9" w:rsidRDefault="005D31A9"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Developing an annual work program for each site;</w:t>
      </w:r>
    </w:p>
    <w:p w:rsidR="005D31A9" w:rsidRDefault="005D31A9"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Identifying the resource requirements to implement the annual work program (equipment, staffing, materials, vehicles, etc.).</w:t>
      </w:r>
    </w:p>
    <w:p w:rsidR="005D31A9" w:rsidRDefault="005D31A9"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Negotiating, and concluding co-management agreements </w:t>
      </w:r>
      <w:r w:rsidR="00B448E6">
        <w:rPr>
          <w:rFonts w:ascii="Times New Roman" w:hAnsi="Times New Roman"/>
        </w:rPr>
        <w:t xml:space="preserve">(e.g. Memorandum of Understanding) </w:t>
      </w:r>
      <w:r w:rsidR="00164EFB">
        <w:rPr>
          <w:rFonts w:ascii="Times New Roman" w:hAnsi="Times New Roman"/>
        </w:rPr>
        <w:t>between</w:t>
      </w:r>
      <w:r>
        <w:rPr>
          <w:rFonts w:ascii="Times New Roman" w:hAnsi="Times New Roman"/>
        </w:rPr>
        <w:t xml:space="preserve"> institutional partners (</w:t>
      </w:r>
      <w:r w:rsidR="00164EFB">
        <w:rPr>
          <w:rFonts w:ascii="Times New Roman" w:hAnsi="Times New Roman"/>
        </w:rPr>
        <w:t>e.g.</w:t>
      </w:r>
      <w:r>
        <w:rPr>
          <w:rFonts w:ascii="Times New Roman" w:hAnsi="Times New Roman"/>
        </w:rPr>
        <w:t xml:space="preserve"> </w:t>
      </w:r>
      <w:r w:rsidR="00164EFB">
        <w:rPr>
          <w:rFonts w:ascii="Times New Roman" w:hAnsi="Times New Roman"/>
        </w:rPr>
        <w:t xml:space="preserve">MCSS, </w:t>
      </w:r>
      <w:r>
        <w:rPr>
          <w:rFonts w:ascii="Times New Roman" w:hAnsi="Times New Roman"/>
        </w:rPr>
        <w:t>SNPA</w:t>
      </w:r>
      <w:r w:rsidR="00164EFB">
        <w:rPr>
          <w:rFonts w:ascii="Times New Roman" w:hAnsi="Times New Roman"/>
        </w:rPr>
        <w:t>,</w:t>
      </w:r>
      <w:r>
        <w:rPr>
          <w:rFonts w:ascii="Times New Roman" w:hAnsi="Times New Roman"/>
        </w:rPr>
        <w:t xml:space="preserve"> SFA)</w:t>
      </w:r>
      <w:r w:rsidR="00B448E6">
        <w:rPr>
          <w:rFonts w:ascii="Times New Roman" w:hAnsi="Times New Roman"/>
        </w:rPr>
        <w:t xml:space="preserve"> that clearly define, amongst others</w:t>
      </w:r>
      <w:r w:rsidR="00164EFB">
        <w:rPr>
          <w:rFonts w:ascii="Times New Roman" w:hAnsi="Times New Roman"/>
        </w:rPr>
        <w:t>, the</w:t>
      </w:r>
      <w:r w:rsidR="00B448E6">
        <w:rPr>
          <w:rFonts w:ascii="Times New Roman" w:hAnsi="Times New Roman"/>
        </w:rPr>
        <w:t>: (a) roles and responsibilities of each partner in the operational management</w:t>
      </w:r>
      <w:r w:rsidR="00164EFB">
        <w:rPr>
          <w:rFonts w:ascii="Times New Roman" w:hAnsi="Times New Roman"/>
        </w:rPr>
        <w:t xml:space="preserve"> and enforcement</w:t>
      </w:r>
      <w:r w:rsidR="00B448E6">
        <w:rPr>
          <w:rFonts w:ascii="Times New Roman" w:hAnsi="Times New Roman"/>
        </w:rPr>
        <w:t xml:space="preserve"> of the TPA (linked to </w:t>
      </w:r>
      <w:r w:rsidR="00B448E6">
        <w:rPr>
          <w:rFonts w:ascii="Times New Roman" w:hAnsi="Times New Roman"/>
        </w:rPr>
        <w:lastRenderedPageBreak/>
        <w:t>the annual work program)</w:t>
      </w:r>
      <w:r w:rsidR="00164EFB">
        <w:rPr>
          <w:rFonts w:ascii="Times New Roman" w:hAnsi="Times New Roman"/>
        </w:rPr>
        <w:t xml:space="preserve">; (b) </w:t>
      </w:r>
      <w:r w:rsidR="00B448E6">
        <w:rPr>
          <w:rFonts w:ascii="Times New Roman" w:hAnsi="Times New Roman"/>
        </w:rPr>
        <w:t>financing of the TPA</w:t>
      </w:r>
      <w:r w:rsidR="00164EFB">
        <w:rPr>
          <w:rFonts w:ascii="Times New Roman" w:hAnsi="Times New Roman"/>
        </w:rPr>
        <w:t xml:space="preserve"> activities, and concurrent allocation of any income raised</w:t>
      </w:r>
      <w:r w:rsidR="00B448E6">
        <w:rPr>
          <w:rFonts w:ascii="Times New Roman" w:hAnsi="Times New Roman"/>
        </w:rPr>
        <w:t xml:space="preserve">; (c) mechanisms for cooperative governance; and (d) </w:t>
      </w:r>
      <w:r w:rsidR="00164EFB">
        <w:rPr>
          <w:rFonts w:ascii="Times New Roman" w:hAnsi="Times New Roman"/>
        </w:rPr>
        <w:t>performance monitoring</w:t>
      </w:r>
      <w:r w:rsidR="00B448E6">
        <w:rPr>
          <w:rFonts w:ascii="Times New Roman" w:hAnsi="Times New Roman"/>
        </w:rPr>
        <w:t>.</w:t>
      </w:r>
    </w:p>
    <w:p w:rsidR="007C2A5E" w:rsidRDefault="005D31A9"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Assessing legal options for </w:t>
      </w:r>
      <w:r w:rsidR="00164EFB">
        <w:rPr>
          <w:rFonts w:ascii="Times New Roman" w:hAnsi="Times New Roman"/>
        </w:rPr>
        <w:t xml:space="preserve">the </w:t>
      </w:r>
      <w:r>
        <w:rPr>
          <w:rFonts w:ascii="Times New Roman" w:hAnsi="Times New Roman"/>
        </w:rPr>
        <w:t xml:space="preserve">formal </w:t>
      </w:r>
      <w:r w:rsidR="007C2A5E">
        <w:rPr>
          <w:rFonts w:ascii="Times New Roman" w:hAnsi="Times New Roman"/>
        </w:rPr>
        <w:t>designation</w:t>
      </w:r>
      <w:r>
        <w:rPr>
          <w:rFonts w:ascii="Times New Roman" w:hAnsi="Times New Roman"/>
        </w:rPr>
        <w:t xml:space="preserve"> of </w:t>
      </w:r>
      <w:r w:rsidR="00164EFB">
        <w:rPr>
          <w:rFonts w:ascii="Times New Roman" w:hAnsi="Times New Roman"/>
        </w:rPr>
        <w:t xml:space="preserve">the proposed </w:t>
      </w:r>
      <w:r>
        <w:rPr>
          <w:rFonts w:ascii="Times New Roman" w:hAnsi="Times New Roman"/>
        </w:rPr>
        <w:t>TPAs</w:t>
      </w:r>
      <w:r w:rsidR="0041478F">
        <w:rPr>
          <w:rFonts w:ascii="Times New Roman" w:hAnsi="Times New Roman"/>
        </w:rPr>
        <w:t xml:space="preserve"> as temporal conservation areas</w:t>
      </w:r>
      <w:r w:rsidR="007C2A5E">
        <w:rPr>
          <w:rFonts w:ascii="Times New Roman" w:hAnsi="Times New Roman"/>
        </w:rPr>
        <w:t>;</w:t>
      </w:r>
    </w:p>
    <w:p w:rsidR="0041478F" w:rsidRDefault="0041478F"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Communicating to, and consulting with, affected stakeholders and local communities about the intent to designate, and the proposed regulations for, the temporal protected areas.</w:t>
      </w:r>
    </w:p>
    <w:p w:rsidR="00C5148D" w:rsidRDefault="007C2A5E"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Based on the most appropriate </w:t>
      </w:r>
      <w:r w:rsidR="0041478F">
        <w:rPr>
          <w:rFonts w:ascii="Times New Roman" w:hAnsi="Times New Roman"/>
        </w:rPr>
        <w:t>legal mechanism for ensuring the conservation security of proposed TPAs</w:t>
      </w:r>
      <w:r w:rsidR="005D31A9">
        <w:rPr>
          <w:rFonts w:ascii="Times New Roman" w:hAnsi="Times New Roman"/>
        </w:rPr>
        <w:t>, fa</w:t>
      </w:r>
      <w:r w:rsidR="0041478F">
        <w:rPr>
          <w:rFonts w:ascii="Times New Roman" w:hAnsi="Times New Roman"/>
        </w:rPr>
        <w:t>cilitating their</w:t>
      </w:r>
      <w:r>
        <w:rPr>
          <w:rFonts w:ascii="Times New Roman" w:hAnsi="Times New Roman"/>
        </w:rPr>
        <w:t xml:space="preserve"> annual</w:t>
      </w:r>
      <w:r w:rsidR="005D31A9">
        <w:rPr>
          <w:rFonts w:ascii="Times New Roman" w:hAnsi="Times New Roman"/>
        </w:rPr>
        <w:t xml:space="preserve"> proclamation</w:t>
      </w:r>
      <w:r w:rsidR="00A3771E">
        <w:rPr>
          <w:rFonts w:ascii="Times New Roman" w:hAnsi="Times New Roman"/>
        </w:rPr>
        <w:t>/gazetting</w:t>
      </w:r>
      <w:r w:rsidR="005D31A9">
        <w:rPr>
          <w:rFonts w:ascii="Times New Roman" w:hAnsi="Times New Roman"/>
        </w:rPr>
        <w:t>.</w:t>
      </w:r>
    </w:p>
    <w:p w:rsidR="007C2A5E" w:rsidRDefault="00164EFB"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Preparing </w:t>
      </w:r>
      <w:r w:rsidR="007C2A5E">
        <w:rPr>
          <w:rFonts w:ascii="Times New Roman" w:hAnsi="Times New Roman"/>
        </w:rPr>
        <w:t>annual notices/</w:t>
      </w:r>
      <w:r>
        <w:rPr>
          <w:rFonts w:ascii="Times New Roman" w:hAnsi="Times New Roman"/>
        </w:rPr>
        <w:t xml:space="preserve">regulations for </w:t>
      </w:r>
      <w:r w:rsidR="007C2A5E">
        <w:rPr>
          <w:rFonts w:ascii="Times New Roman" w:hAnsi="Times New Roman"/>
        </w:rPr>
        <w:t xml:space="preserve">the </w:t>
      </w:r>
      <w:r>
        <w:rPr>
          <w:rFonts w:ascii="Times New Roman" w:hAnsi="Times New Roman"/>
        </w:rPr>
        <w:t>TPA</w:t>
      </w:r>
      <w:r w:rsidR="007C2A5E">
        <w:rPr>
          <w:rFonts w:ascii="Times New Roman" w:hAnsi="Times New Roman"/>
        </w:rPr>
        <w:t>s</w:t>
      </w:r>
      <w:r>
        <w:rPr>
          <w:rFonts w:ascii="Times New Roman" w:hAnsi="Times New Roman"/>
        </w:rPr>
        <w:t xml:space="preserve"> that describe</w:t>
      </w:r>
      <w:r w:rsidR="007C2A5E">
        <w:rPr>
          <w:rFonts w:ascii="Times New Roman" w:hAnsi="Times New Roman"/>
        </w:rPr>
        <w:t>, amongst others:</w:t>
      </w:r>
      <w:r>
        <w:rPr>
          <w:rFonts w:ascii="Times New Roman" w:hAnsi="Times New Roman"/>
        </w:rPr>
        <w:t xml:space="preserve"> the means </w:t>
      </w:r>
      <w:r w:rsidR="007C2A5E">
        <w:rPr>
          <w:rFonts w:ascii="Times New Roman" w:hAnsi="Times New Roman"/>
        </w:rPr>
        <w:t>of demarcating the boundaries; the use zoning for the season; and any seasonal restrictions on access and use.</w:t>
      </w:r>
    </w:p>
    <w:p w:rsidR="00A3771E" w:rsidRDefault="009B0CA2"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Appointing</w:t>
      </w:r>
      <w:r w:rsidR="00A3771E">
        <w:rPr>
          <w:rFonts w:ascii="Times New Roman" w:hAnsi="Times New Roman"/>
        </w:rPr>
        <w:t xml:space="preserve"> staff</w:t>
      </w:r>
      <w:r>
        <w:rPr>
          <w:rFonts w:ascii="Times New Roman" w:hAnsi="Times New Roman"/>
        </w:rPr>
        <w:t>/volunteers, sourcing/acquiring</w:t>
      </w:r>
      <w:r w:rsidR="00A3771E">
        <w:rPr>
          <w:rFonts w:ascii="Times New Roman" w:hAnsi="Times New Roman"/>
        </w:rPr>
        <w:t xml:space="preserve"> equipment</w:t>
      </w:r>
      <w:r>
        <w:rPr>
          <w:rFonts w:ascii="Times New Roman" w:hAnsi="Times New Roman"/>
        </w:rPr>
        <w:t xml:space="preserve"> and</w:t>
      </w:r>
      <w:r w:rsidR="00A3771E">
        <w:rPr>
          <w:rFonts w:ascii="Times New Roman" w:hAnsi="Times New Roman"/>
        </w:rPr>
        <w:t xml:space="preserve"> materials and </w:t>
      </w:r>
      <w:r>
        <w:rPr>
          <w:rFonts w:ascii="Times New Roman" w:hAnsi="Times New Roman"/>
        </w:rPr>
        <w:t xml:space="preserve">securing </w:t>
      </w:r>
      <w:r w:rsidR="00A3771E">
        <w:rPr>
          <w:rFonts w:ascii="Times New Roman" w:hAnsi="Times New Roman"/>
        </w:rPr>
        <w:t>access to vehicles (and boats) to enable the implementation of the annual work program</w:t>
      </w:r>
      <w:r>
        <w:rPr>
          <w:rFonts w:ascii="Times New Roman" w:hAnsi="Times New Roman"/>
        </w:rPr>
        <w:t xml:space="preserve"> for the TPAs</w:t>
      </w:r>
      <w:r w:rsidR="00A3771E">
        <w:rPr>
          <w:rFonts w:ascii="Times New Roman" w:hAnsi="Times New Roman"/>
        </w:rPr>
        <w:t xml:space="preserve"> and the enforcement of the TPA regulations.</w:t>
      </w:r>
    </w:p>
    <w:p w:rsidR="00A3771E" w:rsidRDefault="00A3771E"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Implement</w:t>
      </w:r>
      <w:r w:rsidR="009B0CA2">
        <w:rPr>
          <w:rFonts w:ascii="Times New Roman" w:hAnsi="Times New Roman"/>
        </w:rPr>
        <w:t>ing</w:t>
      </w:r>
      <w:r>
        <w:rPr>
          <w:rFonts w:ascii="Times New Roman" w:hAnsi="Times New Roman"/>
        </w:rPr>
        <w:t xml:space="preserve"> specialist training of </w:t>
      </w:r>
      <w:r w:rsidR="009B0CA2">
        <w:rPr>
          <w:rFonts w:ascii="Times New Roman" w:hAnsi="Times New Roman"/>
        </w:rPr>
        <w:t xml:space="preserve">TPA </w:t>
      </w:r>
      <w:r>
        <w:rPr>
          <w:rFonts w:ascii="Times New Roman" w:hAnsi="Times New Roman"/>
        </w:rPr>
        <w:t>staff</w:t>
      </w:r>
      <w:r w:rsidR="009B0CA2">
        <w:rPr>
          <w:rFonts w:ascii="Times New Roman" w:hAnsi="Times New Roman"/>
        </w:rPr>
        <w:t>/volunteers</w:t>
      </w:r>
      <w:r>
        <w:rPr>
          <w:rFonts w:ascii="Times New Roman" w:hAnsi="Times New Roman"/>
        </w:rPr>
        <w:t xml:space="preserve"> (biology of whale sharks and turtles, monitoring and data collection techniques, enforcement methodologies, communication and awareness approaches, etc.).</w:t>
      </w:r>
    </w:p>
    <w:p w:rsidR="009B0CA2" w:rsidRDefault="009B0CA2"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sidRPr="009B0CA2">
        <w:rPr>
          <w:rFonts w:ascii="Times New Roman" w:hAnsi="Times New Roman"/>
        </w:rPr>
        <w:t>Maintaining key monitoring data</w:t>
      </w:r>
      <w:r>
        <w:rPr>
          <w:rFonts w:ascii="Times New Roman" w:hAnsi="Times New Roman"/>
        </w:rPr>
        <w:t xml:space="preserve"> (as per annual work plan)</w:t>
      </w:r>
      <w:r w:rsidRPr="009B0CA2">
        <w:rPr>
          <w:rFonts w:ascii="Times New Roman" w:hAnsi="Times New Roman"/>
        </w:rPr>
        <w:t xml:space="preserve"> and </w:t>
      </w:r>
      <w:r>
        <w:rPr>
          <w:rFonts w:ascii="Times New Roman" w:hAnsi="Times New Roman"/>
        </w:rPr>
        <w:t>c</w:t>
      </w:r>
      <w:r w:rsidRPr="009B0CA2">
        <w:rPr>
          <w:rFonts w:ascii="Times New Roman" w:hAnsi="Times New Roman"/>
        </w:rPr>
        <w:t xml:space="preserve">oordinating an annual performance review of the </w:t>
      </w:r>
      <w:r>
        <w:rPr>
          <w:rFonts w:ascii="Times New Roman" w:hAnsi="Times New Roman"/>
        </w:rPr>
        <w:t>efficacy of the TPA approach.</w:t>
      </w:r>
    </w:p>
    <w:p w:rsidR="00164EFB" w:rsidRPr="009B0CA2" w:rsidRDefault="009B0CA2" w:rsidP="00EF3076">
      <w:pPr>
        <w:pStyle w:val="ListParagraph"/>
        <w:numPr>
          <w:ilvl w:val="0"/>
          <w:numId w:val="37"/>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Making recommendations for the replication of the TPA approach in other priority whale shark and turtle habitats (and for other large marine vertebrates), if the approach is feasible and cost-effective.</w:t>
      </w:r>
      <w:r w:rsidRPr="009B0CA2">
        <w:rPr>
          <w:rFonts w:ascii="Times New Roman" w:hAnsi="Times New Roman"/>
        </w:rPr>
        <w:t xml:space="preserve"> </w:t>
      </w:r>
      <w:r w:rsidR="00A3771E" w:rsidRPr="009B0CA2">
        <w:rPr>
          <w:rFonts w:ascii="Times New Roman" w:hAnsi="Times New Roman"/>
        </w:rPr>
        <w:t xml:space="preserve">  </w:t>
      </w:r>
      <w:r w:rsidR="0041478F" w:rsidRPr="009B0CA2">
        <w:rPr>
          <w:rFonts w:ascii="Times New Roman" w:hAnsi="Times New Roman"/>
        </w:rPr>
        <w:t xml:space="preserve"> </w:t>
      </w:r>
      <w:r w:rsidR="007C2A5E" w:rsidRPr="009B0CA2">
        <w:rPr>
          <w:rFonts w:ascii="Times New Roman" w:hAnsi="Times New Roman"/>
        </w:rPr>
        <w:t xml:space="preserve">  </w:t>
      </w:r>
    </w:p>
    <w:p w:rsidR="00634BC2" w:rsidRPr="0093007B" w:rsidRDefault="00634BC2" w:rsidP="00634BC2">
      <w:pPr>
        <w:pStyle w:val="ListParagraph"/>
        <w:tabs>
          <w:tab w:val="num" w:pos="709"/>
        </w:tabs>
        <w:autoSpaceDE w:val="0"/>
        <w:autoSpaceDN w:val="0"/>
        <w:adjustRightInd w:val="0"/>
        <w:ind w:left="709"/>
        <w:jc w:val="both"/>
        <w:rPr>
          <w:rFonts w:ascii="Times New Roman" w:hAnsi="Times New Roman"/>
        </w:rPr>
      </w:pPr>
    </w:p>
    <w:p w:rsidR="00C953BC" w:rsidRPr="00A832BE" w:rsidRDefault="00EF2DBF" w:rsidP="00C762D6">
      <w:pPr>
        <w:autoSpaceDE w:val="0"/>
        <w:jc w:val="both"/>
        <w:rPr>
          <w:sz w:val="22"/>
          <w:szCs w:val="22"/>
          <w:lang w:eastAsia="en-ZA"/>
        </w:rPr>
      </w:pPr>
      <w:r>
        <w:rPr>
          <w:sz w:val="22"/>
          <w:szCs w:val="22"/>
        </w:rPr>
        <w:t xml:space="preserve">The activities under this output </w:t>
      </w:r>
      <w:r w:rsidRPr="00EF0841">
        <w:rPr>
          <w:sz w:val="22"/>
          <w:szCs w:val="22"/>
        </w:rPr>
        <w:t xml:space="preserve">will be implemented </w:t>
      </w:r>
      <w:r>
        <w:rPr>
          <w:sz w:val="22"/>
          <w:szCs w:val="22"/>
        </w:rPr>
        <w:t xml:space="preserve">directly </w:t>
      </w:r>
      <w:r w:rsidRPr="00EF0841">
        <w:rPr>
          <w:sz w:val="22"/>
          <w:szCs w:val="22"/>
        </w:rPr>
        <w:t xml:space="preserve">by </w:t>
      </w:r>
      <w:r>
        <w:rPr>
          <w:sz w:val="22"/>
          <w:szCs w:val="22"/>
        </w:rPr>
        <w:t>the Marine Conservation Society of Seychelles (MCSS)</w:t>
      </w:r>
      <w:r w:rsidRPr="00EF0841">
        <w:rPr>
          <w:sz w:val="22"/>
          <w:szCs w:val="22"/>
        </w:rPr>
        <w:t>, through</w:t>
      </w:r>
      <w:r w:rsidRPr="00EF0841">
        <w:rPr>
          <w:sz w:val="22"/>
          <w:szCs w:val="22"/>
          <w:lang w:val="en-GB"/>
        </w:rPr>
        <w:t xml:space="preserve"> a </w:t>
      </w:r>
      <w:r w:rsidR="003C117A">
        <w:rPr>
          <w:sz w:val="22"/>
          <w:szCs w:val="22"/>
          <w:lang w:val="en-GB"/>
        </w:rPr>
        <w:t>MOU</w:t>
      </w:r>
      <w:r w:rsidRPr="00EF0841">
        <w:rPr>
          <w:sz w:val="22"/>
          <w:szCs w:val="22"/>
          <w:lang w:val="en-GB"/>
        </w:rPr>
        <w:t xml:space="preserve"> with DOE</w:t>
      </w:r>
      <w:r w:rsidR="00C953BC" w:rsidRPr="00A832BE">
        <w:rPr>
          <w:sz w:val="22"/>
          <w:szCs w:val="22"/>
          <w:lang w:val="en-GB"/>
        </w:rPr>
        <w:t>.</w:t>
      </w:r>
      <w:r w:rsidR="00ED2BE7">
        <w:rPr>
          <w:sz w:val="22"/>
          <w:szCs w:val="22"/>
          <w:lang w:val="en-GB"/>
        </w:rPr>
        <w:t xml:space="preserve"> MCSS will </w:t>
      </w:r>
      <w:r w:rsidR="00072E45">
        <w:rPr>
          <w:sz w:val="22"/>
          <w:szCs w:val="22"/>
          <w:lang w:val="en-GB"/>
        </w:rPr>
        <w:t>collaborate</w:t>
      </w:r>
      <w:r w:rsidR="004946D9">
        <w:rPr>
          <w:sz w:val="22"/>
          <w:szCs w:val="22"/>
          <w:lang w:val="en-GB"/>
        </w:rPr>
        <w:t xml:space="preserve"> closely with</w:t>
      </w:r>
      <w:r w:rsidR="00072E45">
        <w:rPr>
          <w:sz w:val="22"/>
          <w:szCs w:val="22"/>
          <w:lang w:val="en-GB"/>
        </w:rPr>
        <w:t xml:space="preserve"> the</w:t>
      </w:r>
      <w:r w:rsidR="004946D9">
        <w:rPr>
          <w:sz w:val="22"/>
          <w:szCs w:val="22"/>
          <w:lang w:val="en-GB"/>
        </w:rPr>
        <w:t xml:space="preserve"> affected public institutions </w:t>
      </w:r>
      <w:r w:rsidR="00072E45">
        <w:rPr>
          <w:sz w:val="22"/>
          <w:szCs w:val="22"/>
          <w:lang w:val="en-GB"/>
        </w:rPr>
        <w:t xml:space="preserve">(notably DOE, MLUH, SNPA and SFA) </w:t>
      </w:r>
      <w:r w:rsidR="004946D9">
        <w:rPr>
          <w:sz w:val="22"/>
          <w:szCs w:val="22"/>
          <w:lang w:val="en-GB"/>
        </w:rPr>
        <w:t>in the implementation of this output</w:t>
      </w:r>
      <w:r w:rsidR="00C762D6">
        <w:rPr>
          <w:rFonts w:ascii="ZWAdobeF" w:hAnsi="ZWAdobeF" w:cs="ZWAdobeF"/>
          <w:sz w:val="2"/>
          <w:szCs w:val="2"/>
          <w:lang w:val="en-GB"/>
        </w:rPr>
        <w:t>35F</w:t>
      </w:r>
      <w:r w:rsidR="00953DD5">
        <w:rPr>
          <w:rStyle w:val="FootnoteReference"/>
          <w:sz w:val="22"/>
          <w:szCs w:val="22"/>
          <w:lang w:val="en-GB"/>
        </w:rPr>
        <w:footnoteReference w:id="37"/>
      </w:r>
      <w:r w:rsidR="004946D9">
        <w:rPr>
          <w:sz w:val="22"/>
          <w:szCs w:val="22"/>
          <w:lang w:val="en-GB"/>
        </w:rPr>
        <w:t>.</w:t>
      </w:r>
      <w:r w:rsidR="00072E45">
        <w:rPr>
          <w:sz w:val="22"/>
          <w:szCs w:val="22"/>
          <w:lang w:val="en-GB"/>
        </w:rPr>
        <w:t xml:space="preserve"> MCSS will</w:t>
      </w:r>
      <w:r w:rsidR="00ED2BE7">
        <w:rPr>
          <w:sz w:val="22"/>
          <w:szCs w:val="22"/>
          <w:lang w:val="en-GB"/>
        </w:rPr>
        <w:t xml:space="preserve"> coordinate the negotiation of a Memorandum of Understanding</w:t>
      </w:r>
      <w:r w:rsidR="00072E45">
        <w:rPr>
          <w:sz w:val="22"/>
          <w:szCs w:val="22"/>
          <w:lang w:val="en-GB"/>
        </w:rPr>
        <w:t xml:space="preserve"> (MOU)</w:t>
      </w:r>
      <w:r w:rsidR="00ED2BE7">
        <w:rPr>
          <w:sz w:val="22"/>
          <w:szCs w:val="22"/>
          <w:lang w:val="en-GB"/>
        </w:rPr>
        <w:t xml:space="preserve"> between MCSS and </w:t>
      </w:r>
      <w:r w:rsidR="00072E45">
        <w:rPr>
          <w:sz w:val="22"/>
          <w:szCs w:val="22"/>
          <w:lang w:val="en-GB"/>
        </w:rPr>
        <w:t xml:space="preserve">any </w:t>
      </w:r>
      <w:r w:rsidR="00576B1F">
        <w:rPr>
          <w:sz w:val="22"/>
          <w:szCs w:val="22"/>
          <w:lang w:val="en-GB"/>
        </w:rPr>
        <w:t xml:space="preserve">operational </w:t>
      </w:r>
      <w:r w:rsidR="00ED2BE7">
        <w:rPr>
          <w:sz w:val="22"/>
          <w:szCs w:val="22"/>
          <w:lang w:val="en-GB"/>
        </w:rPr>
        <w:t>partner</w:t>
      </w:r>
      <w:r w:rsidR="00072E45">
        <w:rPr>
          <w:sz w:val="22"/>
          <w:szCs w:val="22"/>
          <w:lang w:val="en-GB"/>
        </w:rPr>
        <w:t xml:space="preserve"> organisation</w:t>
      </w:r>
      <w:r w:rsidR="00ED2BE7">
        <w:rPr>
          <w:sz w:val="22"/>
          <w:szCs w:val="22"/>
          <w:lang w:val="en-GB"/>
        </w:rPr>
        <w:t xml:space="preserve"> (e.g. SFA, </w:t>
      </w:r>
      <w:r w:rsidR="00953DD5">
        <w:rPr>
          <w:sz w:val="22"/>
          <w:szCs w:val="22"/>
          <w:lang w:val="en-GB"/>
        </w:rPr>
        <w:t>SNPA</w:t>
      </w:r>
      <w:r w:rsidR="00ED2BE7">
        <w:rPr>
          <w:sz w:val="22"/>
          <w:szCs w:val="22"/>
          <w:lang w:val="en-GB"/>
        </w:rPr>
        <w:t xml:space="preserve">) </w:t>
      </w:r>
      <w:r w:rsidR="00256935">
        <w:rPr>
          <w:sz w:val="22"/>
          <w:szCs w:val="22"/>
          <w:lang w:val="en-GB"/>
        </w:rPr>
        <w:t>t</w:t>
      </w:r>
      <w:r w:rsidR="00072E45">
        <w:rPr>
          <w:sz w:val="22"/>
          <w:szCs w:val="22"/>
          <w:lang w:val="en-GB"/>
        </w:rPr>
        <w:t xml:space="preserve">o ensure that </w:t>
      </w:r>
      <w:r w:rsidR="00256935">
        <w:rPr>
          <w:sz w:val="22"/>
          <w:szCs w:val="22"/>
          <w:lang w:val="en-GB"/>
        </w:rPr>
        <w:t>the</w:t>
      </w:r>
      <w:r w:rsidR="00ED2BE7">
        <w:rPr>
          <w:sz w:val="22"/>
          <w:szCs w:val="22"/>
          <w:lang w:val="en-GB"/>
        </w:rPr>
        <w:t xml:space="preserve"> </w:t>
      </w:r>
      <w:r w:rsidR="00256935">
        <w:rPr>
          <w:sz w:val="22"/>
          <w:szCs w:val="22"/>
          <w:lang w:val="en-GB"/>
        </w:rPr>
        <w:t xml:space="preserve">roles and responsibilities of </w:t>
      </w:r>
      <w:r w:rsidR="00072E45">
        <w:rPr>
          <w:sz w:val="22"/>
          <w:szCs w:val="22"/>
          <w:lang w:val="en-GB"/>
        </w:rPr>
        <w:t xml:space="preserve">each of </w:t>
      </w:r>
      <w:r w:rsidR="00256935">
        <w:rPr>
          <w:sz w:val="22"/>
          <w:szCs w:val="22"/>
          <w:lang w:val="en-GB"/>
        </w:rPr>
        <w:t xml:space="preserve">the partners </w:t>
      </w:r>
      <w:r w:rsidR="00072E45">
        <w:rPr>
          <w:sz w:val="22"/>
          <w:szCs w:val="22"/>
          <w:lang w:val="en-GB"/>
        </w:rPr>
        <w:t>are clearly defined.</w:t>
      </w:r>
      <w:r w:rsidR="00ED2BE7">
        <w:rPr>
          <w:sz w:val="22"/>
          <w:szCs w:val="22"/>
          <w:lang w:val="en-GB"/>
        </w:rPr>
        <w:t xml:space="preserve"> </w:t>
      </w:r>
    </w:p>
    <w:p w:rsidR="00C953BC" w:rsidRDefault="00C953BC" w:rsidP="00C953BC">
      <w:pPr>
        <w:pStyle w:val="Footer"/>
        <w:tabs>
          <w:tab w:val="clear" w:pos="4320"/>
          <w:tab w:val="clear" w:pos="8640"/>
        </w:tabs>
        <w:jc w:val="both"/>
        <w:rPr>
          <w:sz w:val="22"/>
          <w:szCs w:val="22"/>
          <w:u w:val="single"/>
        </w:rPr>
      </w:pPr>
    </w:p>
    <w:p w:rsidR="00B03348" w:rsidRPr="00C56877" w:rsidRDefault="00DB597F" w:rsidP="00B03348">
      <w:pPr>
        <w:shd w:val="clear" w:color="auto" w:fill="D9D9D9" w:themeFill="background1" w:themeFillShade="D9"/>
        <w:jc w:val="both"/>
        <w:rPr>
          <w:i/>
          <w:sz w:val="22"/>
          <w:szCs w:val="22"/>
          <w:lang w:val="en-GB"/>
        </w:rPr>
      </w:pPr>
      <w:r w:rsidRPr="00B03348">
        <w:rPr>
          <w:b/>
          <w:sz w:val="22"/>
          <w:szCs w:val="22"/>
        </w:rPr>
        <w:t>Output 2.</w:t>
      </w:r>
      <w:r w:rsidR="005B0604">
        <w:rPr>
          <w:b/>
          <w:sz w:val="22"/>
          <w:szCs w:val="22"/>
        </w:rPr>
        <w:t>3</w:t>
      </w:r>
      <w:r w:rsidRPr="00B03348">
        <w:rPr>
          <w:sz w:val="22"/>
          <w:szCs w:val="22"/>
        </w:rPr>
        <w:t xml:space="preserve">: </w:t>
      </w:r>
      <w:r w:rsidR="00994D56">
        <w:rPr>
          <w:i/>
          <w:sz w:val="22"/>
          <w:szCs w:val="22"/>
          <w:lang w:val="en-GB"/>
        </w:rPr>
        <w:t>T</w:t>
      </w:r>
      <w:r w:rsidR="00994D56" w:rsidRPr="00994D56">
        <w:rPr>
          <w:i/>
          <w:sz w:val="22"/>
          <w:szCs w:val="22"/>
          <w:lang w:val="en-GB"/>
        </w:rPr>
        <w:t>he offshore boundary</w:t>
      </w:r>
      <w:r w:rsidR="00994D56">
        <w:rPr>
          <w:i/>
          <w:sz w:val="22"/>
          <w:szCs w:val="22"/>
          <w:lang w:val="en-GB"/>
        </w:rPr>
        <w:t xml:space="preserve"> of the </w:t>
      </w:r>
      <w:r w:rsidR="00994D56" w:rsidRPr="00994D56">
        <w:rPr>
          <w:i/>
          <w:sz w:val="22"/>
          <w:szCs w:val="22"/>
          <w:lang w:val="en-GB"/>
        </w:rPr>
        <w:t xml:space="preserve">Aldabra Special Reserve </w:t>
      </w:r>
      <w:r w:rsidR="00994D56">
        <w:rPr>
          <w:i/>
          <w:sz w:val="22"/>
          <w:szCs w:val="22"/>
          <w:lang w:val="en-GB"/>
        </w:rPr>
        <w:t xml:space="preserve">is expanded, and its management </w:t>
      </w:r>
      <w:r w:rsidR="00B44E58">
        <w:rPr>
          <w:i/>
          <w:sz w:val="22"/>
          <w:szCs w:val="22"/>
          <w:lang w:val="en-GB"/>
        </w:rPr>
        <w:t>strengthened</w:t>
      </w:r>
    </w:p>
    <w:p w:rsidR="00C953BC" w:rsidRDefault="00C953BC" w:rsidP="00C953BC">
      <w:pPr>
        <w:autoSpaceDE w:val="0"/>
        <w:autoSpaceDN w:val="0"/>
        <w:adjustRightInd w:val="0"/>
        <w:jc w:val="both"/>
        <w:rPr>
          <w:sz w:val="22"/>
          <w:szCs w:val="22"/>
          <w:lang w:val="en-GB"/>
        </w:rPr>
      </w:pPr>
    </w:p>
    <w:p w:rsidR="00062009" w:rsidRPr="00D60E00" w:rsidRDefault="00FB3E08" w:rsidP="00062009">
      <w:pPr>
        <w:pStyle w:val="ListParagraph"/>
        <w:ind w:left="0"/>
        <w:jc w:val="both"/>
        <w:rPr>
          <w:rFonts w:ascii="Times New Roman" w:hAnsi="Times New Roman"/>
          <w:lang w:val="en-GB"/>
        </w:rPr>
      </w:pPr>
      <w:r w:rsidRPr="00976EFC">
        <w:rPr>
          <w:rFonts w:ascii="Times New Roman" w:hAnsi="Times New Roman"/>
        </w:rPr>
        <w:t xml:space="preserve">The Aldabra Special </w:t>
      </w:r>
      <w:r w:rsidR="00567F40" w:rsidRPr="00976EFC">
        <w:rPr>
          <w:rFonts w:ascii="Times New Roman" w:hAnsi="Times New Roman"/>
        </w:rPr>
        <w:t>Reserve</w:t>
      </w:r>
      <w:r w:rsidR="00567F40">
        <w:rPr>
          <w:rFonts w:ascii="Times New Roman" w:hAnsi="Times New Roman"/>
        </w:rPr>
        <w:t xml:space="preserve"> </w:t>
      </w:r>
      <w:r w:rsidR="00F152AB" w:rsidRPr="00377E52">
        <w:rPr>
          <w:rFonts w:ascii="Times New Roman" w:hAnsi="Times New Roman"/>
          <w:color w:val="000000"/>
        </w:rPr>
        <w:t xml:space="preserve">(see </w:t>
      </w:r>
      <w:hyperlink w:anchor="_Design_principles_and" w:history="1">
        <w:r w:rsidR="00F152AB" w:rsidRPr="00377E52">
          <w:rPr>
            <w:rStyle w:val="Hyperlink"/>
            <w:rFonts w:ascii="Times New Roman" w:hAnsi="Times New Roman"/>
          </w:rPr>
          <w:t>Part II, Section 2.3</w:t>
        </w:r>
      </w:hyperlink>
      <w:r w:rsidR="00F152AB" w:rsidRPr="00377E52">
        <w:rPr>
          <w:rFonts w:ascii="Times New Roman" w:hAnsi="Times New Roman"/>
          <w:color w:val="000000"/>
        </w:rPr>
        <w:t xml:space="preserve"> for a profile of </w:t>
      </w:r>
      <w:r w:rsidR="00F152AB">
        <w:rPr>
          <w:rFonts w:ascii="Times New Roman" w:hAnsi="Times New Roman"/>
          <w:color w:val="000000"/>
        </w:rPr>
        <w:t>Aldabra</w:t>
      </w:r>
      <w:r w:rsidR="00F152AB" w:rsidRPr="00377E52">
        <w:rPr>
          <w:rFonts w:ascii="Times New Roman" w:hAnsi="Times New Roman"/>
          <w:color w:val="000000"/>
        </w:rPr>
        <w:t>)</w:t>
      </w:r>
      <w:r w:rsidR="00F152AB">
        <w:rPr>
          <w:rFonts w:ascii="Times New Roman" w:hAnsi="Times New Roman"/>
          <w:color w:val="000000"/>
        </w:rPr>
        <w:t xml:space="preserve"> </w:t>
      </w:r>
      <w:r w:rsidR="00567F40">
        <w:rPr>
          <w:rFonts w:ascii="Times New Roman" w:hAnsi="Times New Roman"/>
        </w:rPr>
        <w:t>-</w:t>
      </w:r>
      <w:r w:rsidRPr="00976EFC">
        <w:rPr>
          <w:rFonts w:ascii="Times New Roman" w:hAnsi="Times New Roman"/>
        </w:rPr>
        <w:t xml:space="preserve"> one of the only relatively undisturbed island systems of any size anywhere in the world</w:t>
      </w:r>
      <w:r w:rsidR="00567F40">
        <w:rPr>
          <w:rFonts w:ascii="Times New Roman" w:hAnsi="Times New Roman"/>
        </w:rPr>
        <w:t xml:space="preserve"> -</w:t>
      </w:r>
      <w:r w:rsidRPr="00976EFC">
        <w:rPr>
          <w:rFonts w:ascii="Times New Roman" w:hAnsi="Times New Roman"/>
        </w:rPr>
        <w:t xml:space="preserve"> </w:t>
      </w:r>
      <w:r w:rsidR="0093156F">
        <w:rPr>
          <w:rFonts w:ascii="Times New Roman" w:hAnsi="Times New Roman"/>
        </w:rPr>
        <w:t>is</w:t>
      </w:r>
      <w:r w:rsidRPr="00976EFC">
        <w:rPr>
          <w:rFonts w:ascii="Times New Roman" w:hAnsi="Times New Roman"/>
        </w:rPr>
        <w:t xml:space="preserve"> </w:t>
      </w:r>
      <w:r w:rsidR="0093156F">
        <w:rPr>
          <w:rFonts w:ascii="Times New Roman" w:hAnsi="Times New Roman"/>
        </w:rPr>
        <w:t xml:space="preserve">managed by </w:t>
      </w:r>
      <w:r w:rsidRPr="00976EFC">
        <w:rPr>
          <w:rFonts w:ascii="Times New Roman" w:hAnsi="Times New Roman"/>
        </w:rPr>
        <w:t xml:space="preserve">the </w:t>
      </w:r>
      <w:r w:rsidR="00FB471B" w:rsidRPr="00976EFC">
        <w:rPr>
          <w:rFonts w:ascii="Times New Roman" w:hAnsi="Times New Roman"/>
        </w:rPr>
        <w:t>Seychelles Islands Foundation (SIF)</w:t>
      </w:r>
      <w:r w:rsidR="006C242E" w:rsidRPr="00D60E00">
        <w:rPr>
          <w:rFonts w:ascii="Times New Roman" w:hAnsi="Times New Roman"/>
        </w:rPr>
        <w:t>. It has</w:t>
      </w:r>
      <w:r w:rsidR="0093156F" w:rsidRPr="00D60E00">
        <w:rPr>
          <w:rFonts w:ascii="Times New Roman" w:hAnsi="Times New Roman"/>
        </w:rPr>
        <w:t xml:space="preserve"> a rotating </w:t>
      </w:r>
      <w:r w:rsidR="006C242E" w:rsidRPr="00D60E00">
        <w:rPr>
          <w:rFonts w:ascii="Times New Roman" w:hAnsi="Times New Roman"/>
        </w:rPr>
        <w:t>staff</w:t>
      </w:r>
      <w:r w:rsidR="0093156F" w:rsidRPr="00D60E00">
        <w:rPr>
          <w:rFonts w:ascii="Times New Roman" w:hAnsi="Times New Roman"/>
        </w:rPr>
        <w:t xml:space="preserve"> of up to 12 people </w:t>
      </w:r>
      <w:r w:rsidR="00062009" w:rsidRPr="00D60E00">
        <w:rPr>
          <w:rFonts w:ascii="Times New Roman" w:hAnsi="Times New Roman"/>
        </w:rPr>
        <w:t>(</w:t>
      </w:r>
      <w:r w:rsidR="0093156F" w:rsidRPr="00D60E00">
        <w:rPr>
          <w:rFonts w:ascii="Times New Roman" w:hAnsi="Times New Roman"/>
        </w:rPr>
        <w:t xml:space="preserve">including </w:t>
      </w:r>
      <w:r w:rsidR="006C242E" w:rsidRPr="00D60E00">
        <w:rPr>
          <w:rFonts w:ascii="Times New Roman" w:hAnsi="Times New Roman"/>
        </w:rPr>
        <w:t>a m</w:t>
      </w:r>
      <w:r w:rsidR="00062009" w:rsidRPr="00D60E00">
        <w:rPr>
          <w:rFonts w:ascii="Times New Roman" w:hAnsi="Times New Roman"/>
        </w:rPr>
        <w:t>anager,</w:t>
      </w:r>
      <w:r w:rsidR="006C242E" w:rsidRPr="00D60E00">
        <w:rPr>
          <w:rFonts w:ascii="Times New Roman" w:hAnsi="Times New Roman"/>
        </w:rPr>
        <w:t xml:space="preserve"> scientists</w:t>
      </w:r>
      <w:r w:rsidR="0093156F" w:rsidRPr="00D60E00">
        <w:rPr>
          <w:rFonts w:ascii="Times New Roman" w:hAnsi="Times New Roman"/>
        </w:rPr>
        <w:t xml:space="preserve">, </w:t>
      </w:r>
      <w:r w:rsidR="006C242E" w:rsidRPr="00D60E00">
        <w:rPr>
          <w:rFonts w:ascii="Times New Roman" w:hAnsi="Times New Roman"/>
        </w:rPr>
        <w:t>a skipper, a mechanic, rangers and 1-3 international volunteers</w:t>
      </w:r>
      <w:r w:rsidR="00062009" w:rsidRPr="00D60E00">
        <w:rPr>
          <w:rFonts w:ascii="Times New Roman" w:hAnsi="Times New Roman"/>
        </w:rPr>
        <w:t>)</w:t>
      </w:r>
      <w:r w:rsidR="0093156F" w:rsidRPr="00D60E00">
        <w:rPr>
          <w:rFonts w:ascii="Times New Roman" w:hAnsi="Times New Roman"/>
        </w:rPr>
        <w:t xml:space="preserve"> administering the Aldabra Research Station</w:t>
      </w:r>
      <w:r w:rsidR="00062009" w:rsidRPr="00D60E00">
        <w:rPr>
          <w:rFonts w:ascii="Times New Roman" w:hAnsi="Times New Roman"/>
        </w:rPr>
        <w:t>.</w:t>
      </w:r>
      <w:r w:rsidR="00976EFC" w:rsidRPr="00D60E00">
        <w:rPr>
          <w:rFonts w:ascii="Times New Roman" w:hAnsi="Times New Roman"/>
        </w:rPr>
        <w:t xml:space="preserve"> </w:t>
      </w:r>
      <w:r w:rsidR="00D60E00" w:rsidRPr="00D60E00">
        <w:rPr>
          <w:rFonts w:ascii="Times New Roman" w:hAnsi="Times New Roman"/>
        </w:rPr>
        <w:t xml:space="preserve">To a large extent, the focus of management </w:t>
      </w:r>
      <w:r w:rsidR="00D60E00">
        <w:rPr>
          <w:rFonts w:ascii="Times New Roman" w:hAnsi="Times New Roman"/>
        </w:rPr>
        <w:t>on Aldabra is on</w:t>
      </w:r>
      <w:r w:rsidR="00D60E00" w:rsidRPr="00D60E00">
        <w:rPr>
          <w:rFonts w:ascii="Times New Roman" w:hAnsi="Times New Roman"/>
        </w:rPr>
        <w:t xml:space="preserve"> protecting and maintaining the </w:t>
      </w:r>
      <w:r w:rsidR="0060629C">
        <w:rPr>
          <w:rFonts w:ascii="Times New Roman" w:hAnsi="Times New Roman"/>
        </w:rPr>
        <w:t xml:space="preserve">marine and terrestrial </w:t>
      </w:r>
      <w:r w:rsidR="00D60E00" w:rsidRPr="00D60E00">
        <w:rPr>
          <w:rFonts w:ascii="Times New Roman" w:hAnsi="Times New Roman"/>
        </w:rPr>
        <w:t xml:space="preserve">biodiversity and ecosystem functions of the </w:t>
      </w:r>
      <w:r w:rsidR="00D60E00">
        <w:rPr>
          <w:rFonts w:ascii="Times New Roman" w:hAnsi="Times New Roman"/>
        </w:rPr>
        <w:t>atoll</w:t>
      </w:r>
      <w:r w:rsidR="00D60E00" w:rsidRPr="00D60E00">
        <w:rPr>
          <w:rFonts w:ascii="Times New Roman" w:hAnsi="Times New Roman"/>
        </w:rPr>
        <w:t>, conduct</w:t>
      </w:r>
      <w:r w:rsidR="00567F40">
        <w:rPr>
          <w:rFonts w:ascii="Times New Roman" w:hAnsi="Times New Roman"/>
        </w:rPr>
        <w:t>ing</w:t>
      </w:r>
      <w:r w:rsidR="00D60E00" w:rsidRPr="00D60E00">
        <w:rPr>
          <w:rFonts w:ascii="Times New Roman" w:hAnsi="Times New Roman"/>
        </w:rPr>
        <w:t xml:space="preserve"> </w:t>
      </w:r>
      <w:r w:rsidR="00567F40">
        <w:rPr>
          <w:rFonts w:ascii="Times New Roman" w:hAnsi="Times New Roman"/>
        </w:rPr>
        <w:t>research and monitoring, providing</w:t>
      </w:r>
      <w:r w:rsidR="00D60E00" w:rsidRPr="00D60E00">
        <w:rPr>
          <w:rFonts w:ascii="Times New Roman" w:hAnsi="Times New Roman"/>
        </w:rPr>
        <w:t xml:space="preserve"> protection from human interference and other </w:t>
      </w:r>
      <w:r w:rsidR="00567F40">
        <w:rPr>
          <w:rFonts w:ascii="Times New Roman" w:hAnsi="Times New Roman"/>
        </w:rPr>
        <w:t>threats, and if possible restoring</w:t>
      </w:r>
      <w:r w:rsidR="00D60E00" w:rsidRPr="00D60E00">
        <w:rPr>
          <w:rFonts w:ascii="Times New Roman" w:hAnsi="Times New Roman"/>
        </w:rPr>
        <w:t xml:space="preserve"> natural ecosystem functioning by removing alien species. Ecotourism is strictly controlled, with less than 1000 visitors/annum.</w:t>
      </w:r>
    </w:p>
    <w:p w:rsidR="0060629C" w:rsidRDefault="0060629C" w:rsidP="001F7431">
      <w:pPr>
        <w:autoSpaceDE w:val="0"/>
        <w:autoSpaceDN w:val="0"/>
        <w:adjustRightInd w:val="0"/>
        <w:jc w:val="both"/>
        <w:rPr>
          <w:rFonts w:eastAsia="Calibri"/>
          <w:color w:val="000000"/>
          <w:sz w:val="22"/>
          <w:szCs w:val="22"/>
          <w:lang w:val="en-ZA" w:eastAsia="en-ZA"/>
        </w:rPr>
      </w:pPr>
    </w:p>
    <w:p w:rsidR="00AE3C07" w:rsidRDefault="0060629C" w:rsidP="00C762D6">
      <w:pPr>
        <w:autoSpaceDE w:val="0"/>
        <w:autoSpaceDN w:val="0"/>
        <w:adjustRightInd w:val="0"/>
        <w:jc w:val="both"/>
        <w:rPr>
          <w:color w:val="000000"/>
          <w:sz w:val="22"/>
          <w:szCs w:val="22"/>
        </w:rPr>
      </w:pPr>
      <w:r>
        <w:rPr>
          <w:rFonts w:eastAsia="Calibri"/>
          <w:color w:val="000000"/>
          <w:sz w:val="22"/>
          <w:szCs w:val="22"/>
          <w:lang w:val="en-ZA" w:eastAsia="en-ZA"/>
        </w:rPr>
        <w:t>Work under this output is focused on address</w:t>
      </w:r>
      <w:r w:rsidR="00B716E6">
        <w:rPr>
          <w:rFonts w:eastAsia="Calibri"/>
          <w:color w:val="000000"/>
          <w:sz w:val="22"/>
          <w:szCs w:val="22"/>
          <w:lang w:val="en-ZA" w:eastAsia="en-ZA"/>
        </w:rPr>
        <w:t>ing</w:t>
      </w:r>
      <w:r>
        <w:rPr>
          <w:rFonts w:eastAsia="Calibri"/>
          <w:color w:val="000000"/>
          <w:sz w:val="22"/>
          <w:szCs w:val="22"/>
          <w:lang w:val="en-ZA" w:eastAsia="en-ZA"/>
        </w:rPr>
        <w:t xml:space="preserve"> </w:t>
      </w:r>
      <w:r w:rsidR="00B3299A">
        <w:rPr>
          <w:rFonts w:eastAsia="Calibri"/>
          <w:color w:val="000000"/>
          <w:sz w:val="22"/>
          <w:szCs w:val="22"/>
          <w:lang w:val="en-ZA" w:eastAsia="en-ZA"/>
        </w:rPr>
        <w:t>a number of t</w:t>
      </w:r>
      <w:r>
        <w:rPr>
          <w:rFonts w:eastAsia="Calibri"/>
          <w:color w:val="000000"/>
          <w:sz w:val="22"/>
          <w:szCs w:val="22"/>
          <w:lang w:val="en-ZA" w:eastAsia="en-ZA"/>
        </w:rPr>
        <w:t xml:space="preserve">he key threats to the </w:t>
      </w:r>
      <w:r w:rsidR="00B716E6">
        <w:rPr>
          <w:rFonts w:eastAsia="Calibri"/>
          <w:color w:val="000000"/>
          <w:sz w:val="22"/>
          <w:szCs w:val="22"/>
          <w:lang w:val="en-ZA" w:eastAsia="en-ZA"/>
        </w:rPr>
        <w:t xml:space="preserve">biodiversity integrity </w:t>
      </w:r>
      <w:r>
        <w:rPr>
          <w:rFonts w:eastAsia="Calibri"/>
          <w:color w:val="000000"/>
          <w:sz w:val="22"/>
          <w:szCs w:val="22"/>
          <w:lang w:val="en-ZA" w:eastAsia="en-ZA"/>
        </w:rPr>
        <w:t>of Aldabra</w:t>
      </w:r>
      <w:r w:rsidR="00B716E6">
        <w:rPr>
          <w:rFonts w:eastAsia="Calibri"/>
          <w:color w:val="000000"/>
          <w:sz w:val="22"/>
          <w:szCs w:val="22"/>
          <w:lang w:val="en-ZA" w:eastAsia="en-ZA"/>
        </w:rPr>
        <w:t>, and the institutional sustainability of SIF, namely</w:t>
      </w:r>
      <w:r>
        <w:rPr>
          <w:rFonts w:eastAsia="Calibri"/>
          <w:color w:val="000000"/>
          <w:sz w:val="22"/>
          <w:szCs w:val="22"/>
          <w:lang w:val="en-ZA" w:eastAsia="en-ZA"/>
        </w:rPr>
        <w:t>:</w:t>
      </w:r>
      <w:r w:rsidR="00B716E6">
        <w:rPr>
          <w:rFonts w:eastAsia="Calibri"/>
          <w:color w:val="000000"/>
          <w:sz w:val="22"/>
          <w:szCs w:val="22"/>
          <w:lang w:val="en-ZA" w:eastAsia="en-ZA"/>
        </w:rPr>
        <w:t xml:space="preserve"> </w:t>
      </w:r>
      <w:r w:rsidR="00B3299A">
        <w:rPr>
          <w:rFonts w:eastAsia="Calibri"/>
          <w:color w:val="000000"/>
          <w:sz w:val="22"/>
          <w:szCs w:val="22"/>
          <w:lang w:val="en-ZA" w:eastAsia="en-ZA"/>
        </w:rPr>
        <w:t xml:space="preserve">(a) </w:t>
      </w:r>
      <w:r w:rsidR="00B716E6">
        <w:rPr>
          <w:rFonts w:eastAsia="Calibri"/>
          <w:color w:val="000000"/>
          <w:sz w:val="22"/>
          <w:szCs w:val="22"/>
          <w:lang w:val="en-ZA" w:eastAsia="en-ZA"/>
        </w:rPr>
        <w:t>risk of oil spill from oil tankers in transit to northern Madagascar;</w:t>
      </w:r>
      <w:r w:rsidR="006F32E3">
        <w:rPr>
          <w:rFonts w:eastAsia="Calibri"/>
          <w:color w:val="000000"/>
          <w:sz w:val="22"/>
          <w:szCs w:val="22"/>
          <w:lang w:val="en-ZA" w:eastAsia="en-ZA"/>
        </w:rPr>
        <w:t xml:space="preserve"> (b</w:t>
      </w:r>
      <w:r w:rsidR="00B3299A">
        <w:rPr>
          <w:rFonts w:eastAsia="Calibri"/>
          <w:color w:val="000000"/>
          <w:sz w:val="22"/>
          <w:szCs w:val="22"/>
          <w:lang w:val="en-ZA" w:eastAsia="en-ZA"/>
        </w:rPr>
        <w:t xml:space="preserve">) </w:t>
      </w:r>
      <w:r w:rsidR="00E71293">
        <w:rPr>
          <w:rFonts w:eastAsia="Calibri"/>
          <w:color w:val="000000"/>
          <w:sz w:val="22"/>
          <w:szCs w:val="22"/>
          <w:lang w:val="en-ZA" w:eastAsia="en-ZA"/>
        </w:rPr>
        <w:t xml:space="preserve">ongoing </w:t>
      </w:r>
      <w:r w:rsidR="00912E62">
        <w:rPr>
          <w:rFonts w:eastAsia="Calibri"/>
          <w:color w:val="000000"/>
          <w:sz w:val="22"/>
          <w:szCs w:val="22"/>
          <w:lang w:val="en-ZA" w:eastAsia="en-ZA"/>
        </w:rPr>
        <w:t xml:space="preserve">impacts of </w:t>
      </w:r>
      <w:r w:rsidR="00B3299A">
        <w:rPr>
          <w:rFonts w:eastAsia="Calibri"/>
          <w:color w:val="000000"/>
          <w:sz w:val="22"/>
          <w:szCs w:val="22"/>
          <w:lang w:val="en-ZA" w:eastAsia="en-ZA"/>
        </w:rPr>
        <w:t>invasive species (e.g. rats, cats, goats)</w:t>
      </w:r>
      <w:r w:rsidR="00C762D6">
        <w:rPr>
          <w:rFonts w:ascii="ZWAdobeF" w:eastAsia="Calibri" w:hAnsi="ZWAdobeF" w:cs="ZWAdobeF"/>
          <w:sz w:val="2"/>
          <w:szCs w:val="2"/>
          <w:lang w:val="en-ZA" w:eastAsia="en-ZA"/>
        </w:rPr>
        <w:t>36F</w:t>
      </w:r>
      <w:r w:rsidR="00E71293">
        <w:rPr>
          <w:rStyle w:val="FootnoteReference"/>
          <w:rFonts w:eastAsia="Calibri"/>
          <w:color w:val="000000"/>
          <w:sz w:val="22"/>
          <w:szCs w:val="22"/>
          <w:lang w:val="en-ZA" w:eastAsia="en-ZA"/>
        </w:rPr>
        <w:footnoteReference w:id="38"/>
      </w:r>
      <w:r w:rsidR="006F32E3">
        <w:rPr>
          <w:rFonts w:eastAsia="Calibri"/>
          <w:color w:val="000000"/>
          <w:sz w:val="22"/>
          <w:szCs w:val="22"/>
          <w:lang w:val="en-ZA" w:eastAsia="en-ZA"/>
        </w:rPr>
        <w:t>; (c</w:t>
      </w:r>
      <w:r w:rsidR="00B3299A">
        <w:rPr>
          <w:rFonts w:eastAsia="Calibri"/>
          <w:color w:val="000000"/>
          <w:sz w:val="22"/>
          <w:szCs w:val="22"/>
          <w:lang w:val="en-ZA" w:eastAsia="en-ZA"/>
        </w:rPr>
        <w:t xml:space="preserve">) </w:t>
      </w:r>
      <w:r w:rsidR="006F32E3">
        <w:rPr>
          <w:rFonts w:eastAsia="Calibri"/>
          <w:color w:val="000000"/>
          <w:sz w:val="22"/>
          <w:szCs w:val="22"/>
          <w:lang w:val="en-ZA" w:eastAsia="en-ZA"/>
        </w:rPr>
        <w:t xml:space="preserve">illegal </w:t>
      </w:r>
      <w:r w:rsidR="00B3299A">
        <w:rPr>
          <w:rFonts w:eastAsia="Calibri"/>
          <w:color w:val="000000"/>
          <w:sz w:val="22"/>
          <w:szCs w:val="22"/>
          <w:lang w:val="en-ZA" w:eastAsia="en-ZA"/>
        </w:rPr>
        <w:t>poaching of fish, marine invertebrates, sharks and turtles;</w:t>
      </w:r>
      <w:r w:rsidR="006F32E3">
        <w:rPr>
          <w:rFonts w:eastAsia="Calibri"/>
          <w:color w:val="000000"/>
          <w:sz w:val="22"/>
          <w:szCs w:val="22"/>
          <w:lang w:val="en-ZA" w:eastAsia="en-ZA"/>
        </w:rPr>
        <w:t xml:space="preserve"> and (d)</w:t>
      </w:r>
      <w:r>
        <w:rPr>
          <w:rFonts w:eastAsia="Calibri"/>
          <w:color w:val="000000"/>
          <w:sz w:val="22"/>
          <w:szCs w:val="22"/>
          <w:lang w:val="en-ZA" w:eastAsia="en-ZA"/>
        </w:rPr>
        <w:t xml:space="preserve"> </w:t>
      </w:r>
      <w:r w:rsidR="006F32E3">
        <w:rPr>
          <w:rFonts w:eastAsia="Calibri"/>
          <w:color w:val="000000"/>
          <w:sz w:val="22"/>
          <w:szCs w:val="22"/>
          <w:lang w:val="en-ZA" w:eastAsia="en-ZA"/>
        </w:rPr>
        <w:t xml:space="preserve">high operating costs and </w:t>
      </w:r>
      <w:r w:rsidR="00EC2A3A">
        <w:rPr>
          <w:rFonts w:eastAsia="Calibri"/>
          <w:color w:val="000000"/>
          <w:sz w:val="22"/>
          <w:szCs w:val="22"/>
          <w:lang w:val="en-ZA" w:eastAsia="en-ZA"/>
        </w:rPr>
        <w:t xml:space="preserve">a </w:t>
      </w:r>
      <w:r w:rsidR="006F32E3">
        <w:rPr>
          <w:rFonts w:eastAsia="Calibri"/>
          <w:color w:val="000000"/>
          <w:sz w:val="22"/>
          <w:szCs w:val="22"/>
          <w:lang w:val="en-ZA" w:eastAsia="en-ZA"/>
        </w:rPr>
        <w:t xml:space="preserve">heavy </w:t>
      </w:r>
      <w:r w:rsidR="006F32E3">
        <w:rPr>
          <w:color w:val="000000"/>
          <w:sz w:val="22"/>
          <w:szCs w:val="22"/>
        </w:rPr>
        <w:t xml:space="preserve">dependence on financing </w:t>
      </w:r>
      <w:r w:rsidR="00EC2A3A">
        <w:rPr>
          <w:color w:val="000000"/>
          <w:sz w:val="22"/>
          <w:szCs w:val="22"/>
        </w:rPr>
        <w:t xml:space="preserve">for recurrent expenditure costs </w:t>
      </w:r>
      <w:r w:rsidR="006F32E3">
        <w:rPr>
          <w:color w:val="000000"/>
          <w:sz w:val="22"/>
          <w:szCs w:val="22"/>
        </w:rPr>
        <w:t>from</w:t>
      </w:r>
      <w:r w:rsidR="006F32E3" w:rsidRPr="001F7431">
        <w:rPr>
          <w:color w:val="000000"/>
          <w:sz w:val="22"/>
          <w:szCs w:val="22"/>
        </w:rPr>
        <w:t xml:space="preserve"> </w:t>
      </w:r>
      <w:r w:rsidR="00EC2A3A">
        <w:rPr>
          <w:color w:val="000000"/>
          <w:sz w:val="22"/>
          <w:szCs w:val="22"/>
        </w:rPr>
        <w:t xml:space="preserve">the </w:t>
      </w:r>
      <w:r w:rsidR="007C1F03">
        <w:rPr>
          <w:color w:val="000000"/>
          <w:sz w:val="22"/>
          <w:szCs w:val="22"/>
        </w:rPr>
        <w:t xml:space="preserve">visitor entrance fees to </w:t>
      </w:r>
      <w:proofErr w:type="spellStart"/>
      <w:r w:rsidR="006F32E3" w:rsidRPr="001F7431">
        <w:rPr>
          <w:color w:val="000000"/>
          <w:sz w:val="22"/>
          <w:szCs w:val="22"/>
        </w:rPr>
        <w:t>Vallée</w:t>
      </w:r>
      <w:proofErr w:type="spellEnd"/>
      <w:r w:rsidR="006F32E3" w:rsidRPr="001F7431">
        <w:rPr>
          <w:color w:val="000000"/>
          <w:sz w:val="22"/>
          <w:szCs w:val="22"/>
        </w:rPr>
        <w:t xml:space="preserve"> de Mai on </w:t>
      </w:r>
      <w:proofErr w:type="spellStart"/>
      <w:r w:rsidR="006F32E3" w:rsidRPr="001F7431">
        <w:rPr>
          <w:color w:val="000000"/>
          <w:sz w:val="22"/>
          <w:szCs w:val="22"/>
        </w:rPr>
        <w:t>Praslin</w:t>
      </w:r>
      <w:proofErr w:type="spellEnd"/>
      <w:r w:rsidR="006F32E3" w:rsidRPr="001F7431">
        <w:rPr>
          <w:color w:val="000000"/>
          <w:sz w:val="22"/>
          <w:szCs w:val="22"/>
        </w:rPr>
        <w:t xml:space="preserve"> Island</w:t>
      </w:r>
      <w:r w:rsidR="006F32E3">
        <w:rPr>
          <w:color w:val="000000"/>
          <w:sz w:val="22"/>
          <w:szCs w:val="22"/>
        </w:rPr>
        <w:t xml:space="preserve"> (also</w:t>
      </w:r>
      <w:r w:rsidR="006F32E3" w:rsidRPr="001F7431">
        <w:rPr>
          <w:color w:val="000000"/>
          <w:sz w:val="22"/>
          <w:szCs w:val="22"/>
        </w:rPr>
        <w:t xml:space="preserve"> managed by SIF</w:t>
      </w:r>
      <w:r w:rsidR="006F32E3">
        <w:rPr>
          <w:color w:val="000000"/>
          <w:sz w:val="22"/>
          <w:szCs w:val="22"/>
        </w:rPr>
        <w:t>)</w:t>
      </w:r>
      <w:r w:rsidR="00C762D6">
        <w:rPr>
          <w:rFonts w:ascii="ZWAdobeF" w:hAnsi="ZWAdobeF" w:cs="ZWAdobeF"/>
          <w:sz w:val="2"/>
          <w:szCs w:val="2"/>
        </w:rPr>
        <w:t>37F</w:t>
      </w:r>
      <w:r w:rsidR="006F32E3">
        <w:rPr>
          <w:rStyle w:val="FootnoteReference"/>
          <w:color w:val="000000"/>
          <w:sz w:val="22"/>
          <w:szCs w:val="22"/>
        </w:rPr>
        <w:footnoteReference w:id="39"/>
      </w:r>
      <w:r w:rsidR="006F32E3">
        <w:rPr>
          <w:color w:val="000000"/>
          <w:sz w:val="22"/>
          <w:szCs w:val="22"/>
        </w:rPr>
        <w:t xml:space="preserve">. </w:t>
      </w:r>
    </w:p>
    <w:p w:rsidR="00AE3C07" w:rsidRDefault="00AE3C07" w:rsidP="001F7431">
      <w:pPr>
        <w:autoSpaceDE w:val="0"/>
        <w:autoSpaceDN w:val="0"/>
        <w:adjustRightInd w:val="0"/>
        <w:jc w:val="both"/>
        <w:rPr>
          <w:color w:val="000000"/>
          <w:sz w:val="22"/>
          <w:szCs w:val="22"/>
        </w:rPr>
      </w:pPr>
    </w:p>
    <w:p w:rsidR="00515AD5" w:rsidRPr="00A07092" w:rsidRDefault="00EC2A3A" w:rsidP="00515AD5">
      <w:pPr>
        <w:autoSpaceDE w:val="0"/>
        <w:autoSpaceDN w:val="0"/>
        <w:adjustRightInd w:val="0"/>
        <w:jc w:val="both"/>
        <w:rPr>
          <w:sz w:val="22"/>
          <w:szCs w:val="22"/>
          <w:u w:val="single"/>
        </w:rPr>
      </w:pPr>
      <w:r>
        <w:rPr>
          <w:color w:val="000000"/>
          <w:sz w:val="22"/>
          <w:szCs w:val="22"/>
        </w:rPr>
        <w:t xml:space="preserve">The following </w:t>
      </w:r>
      <w:r w:rsidR="00CD0F22">
        <w:rPr>
          <w:color w:val="000000"/>
          <w:sz w:val="22"/>
          <w:szCs w:val="22"/>
        </w:rPr>
        <w:t xml:space="preserve">integrated </w:t>
      </w:r>
      <w:r>
        <w:rPr>
          <w:color w:val="000000"/>
          <w:sz w:val="22"/>
          <w:szCs w:val="22"/>
        </w:rPr>
        <w:t xml:space="preserve">strategic responses to these threats will be targeted under this output: (a) expansion of the marine component of Aldabra Special Reserve; (b) </w:t>
      </w:r>
      <w:r w:rsidR="00CD0F22">
        <w:rPr>
          <w:color w:val="000000"/>
          <w:sz w:val="22"/>
          <w:szCs w:val="22"/>
        </w:rPr>
        <w:t xml:space="preserve">improvement of the surveillance, enforcement and compliance capacities of the island management; (c) development of a sustainable financing strategy for Aldabra; and (d) </w:t>
      </w:r>
      <w:r w:rsidR="00B221C2">
        <w:rPr>
          <w:color w:val="000000"/>
          <w:sz w:val="22"/>
          <w:szCs w:val="22"/>
        </w:rPr>
        <w:t>d</w:t>
      </w:r>
      <w:r w:rsidR="00515AD5" w:rsidRPr="00515AD5">
        <w:rPr>
          <w:color w:val="000000"/>
          <w:sz w:val="22"/>
          <w:szCs w:val="22"/>
        </w:rPr>
        <w:t xml:space="preserve">evelopment of thresholds of potential concern as benchmarks in the management of </w:t>
      </w:r>
      <w:proofErr w:type="spellStart"/>
      <w:r w:rsidR="00515AD5" w:rsidRPr="00515AD5">
        <w:rPr>
          <w:color w:val="000000"/>
          <w:sz w:val="22"/>
          <w:szCs w:val="22"/>
        </w:rPr>
        <w:t>Aldabra’s</w:t>
      </w:r>
      <w:proofErr w:type="spellEnd"/>
      <w:r w:rsidR="00515AD5" w:rsidRPr="00515AD5">
        <w:rPr>
          <w:color w:val="000000"/>
          <w:sz w:val="22"/>
          <w:szCs w:val="22"/>
        </w:rPr>
        <w:t xml:space="preserve"> marine and terrestrial ecosystems</w:t>
      </w:r>
      <w:r w:rsidR="005E7A8E">
        <w:rPr>
          <w:color w:val="000000"/>
          <w:sz w:val="22"/>
          <w:szCs w:val="22"/>
        </w:rPr>
        <w:t>.</w:t>
      </w:r>
    </w:p>
    <w:p w:rsidR="00AE3C07" w:rsidRDefault="00AE3C07" w:rsidP="001F7431">
      <w:pPr>
        <w:autoSpaceDE w:val="0"/>
        <w:autoSpaceDN w:val="0"/>
        <w:adjustRightInd w:val="0"/>
        <w:jc w:val="both"/>
        <w:rPr>
          <w:color w:val="000000"/>
          <w:sz w:val="22"/>
          <w:szCs w:val="22"/>
        </w:rPr>
      </w:pPr>
    </w:p>
    <w:p w:rsidR="00C953BC" w:rsidRDefault="00C953BC" w:rsidP="00AE3C07">
      <w:pPr>
        <w:autoSpaceDE w:val="0"/>
        <w:autoSpaceDN w:val="0"/>
        <w:adjustRightInd w:val="0"/>
        <w:jc w:val="both"/>
        <w:rPr>
          <w:sz w:val="22"/>
          <w:szCs w:val="22"/>
        </w:rPr>
      </w:pPr>
      <w:r w:rsidRPr="00FB3E08">
        <w:rPr>
          <w:sz w:val="22"/>
          <w:szCs w:val="22"/>
          <w:lang w:val="en-GB"/>
        </w:rPr>
        <w:t>Work under this output will</w:t>
      </w:r>
      <w:r w:rsidRPr="00FB3E08">
        <w:rPr>
          <w:sz w:val="22"/>
          <w:szCs w:val="22"/>
        </w:rPr>
        <w:t xml:space="preserve"> </w:t>
      </w:r>
      <w:r w:rsidRPr="00266DAA">
        <w:rPr>
          <w:sz w:val="22"/>
          <w:szCs w:val="22"/>
        </w:rPr>
        <w:t>include</w:t>
      </w:r>
      <w:r w:rsidRPr="00266DAA">
        <w:rPr>
          <w:i/>
          <w:sz w:val="22"/>
          <w:szCs w:val="22"/>
          <w:lang w:val="en-GB" w:eastAsia="en-ZA"/>
        </w:rPr>
        <w:t xml:space="preserve"> inter alia</w:t>
      </w:r>
      <w:r w:rsidRPr="00266DAA">
        <w:rPr>
          <w:sz w:val="22"/>
          <w:szCs w:val="22"/>
        </w:rPr>
        <w:t>:</w:t>
      </w:r>
    </w:p>
    <w:p w:rsidR="00A07092" w:rsidRDefault="00A07092" w:rsidP="00AE3C07">
      <w:pPr>
        <w:autoSpaceDE w:val="0"/>
        <w:autoSpaceDN w:val="0"/>
        <w:adjustRightInd w:val="0"/>
        <w:jc w:val="both"/>
        <w:rPr>
          <w:sz w:val="22"/>
          <w:szCs w:val="22"/>
          <w:u w:val="single"/>
        </w:rPr>
      </w:pPr>
    </w:p>
    <w:p w:rsidR="00AE3C07" w:rsidRDefault="00AE3C07" w:rsidP="00AE3C07">
      <w:pPr>
        <w:autoSpaceDE w:val="0"/>
        <w:autoSpaceDN w:val="0"/>
        <w:adjustRightInd w:val="0"/>
        <w:jc w:val="both"/>
        <w:rPr>
          <w:sz w:val="22"/>
          <w:szCs w:val="22"/>
          <w:u w:val="single"/>
        </w:rPr>
      </w:pPr>
      <w:r w:rsidRPr="00AE3C07">
        <w:rPr>
          <w:sz w:val="22"/>
          <w:szCs w:val="22"/>
          <w:u w:val="single"/>
        </w:rPr>
        <w:t>Expansion of the marine component of Aldabra</w:t>
      </w:r>
      <w:r w:rsidR="00A07092">
        <w:rPr>
          <w:sz w:val="22"/>
          <w:szCs w:val="22"/>
          <w:u w:val="single"/>
        </w:rPr>
        <w:t xml:space="preserve"> Special Reserve</w:t>
      </w:r>
    </w:p>
    <w:p w:rsidR="00A07092" w:rsidRDefault="00A07092" w:rsidP="00AE3C07">
      <w:pPr>
        <w:autoSpaceDE w:val="0"/>
        <w:autoSpaceDN w:val="0"/>
        <w:adjustRightInd w:val="0"/>
        <w:jc w:val="both"/>
        <w:rPr>
          <w:sz w:val="22"/>
          <w:szCs w:val="22"/>
        </w:rPr>
      </w:pPr>
    </w:p>
    <w:p w:rsidR="007F1C57" w:rsidRPr="00090F4E" w:rsidRDefault="004D7D18" w:rsidP="00C762D6">
      <w:pPr>
        <w:pStyle w:val="ListParagraph"/>
        <w:numPr>
          <w:ilvl w:val="0"/>
          <w:numId w:val="38"/>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Using satellite remote sensing techniques, m</w:t>
      </w:r>
      <w:r w:rsidR="007F1C57" w:rsidRPr="00090F4E">
        <w:rPr>
          <w:rFonts w:ascii="Times New Roman" w:hAnsi="Times New Roman"/>
        </w:rPr>
        <w:t>apping the marine areas immediately offshore of the outer atoll</w:t>
      </w:r>
      <w:r w:rsidR="00C762D6">
        <w:rPr>
          <w:rFonts w:ascii="ZWAdobeF" w:hAnsi="ZWAdobeF" w:cs="ZWAdobeF"/>
          <w:sz w:val="2"/>
          <w:szCs w:val="2"/>
        </w:rPr>
        <w:t>38F</w:t>
      </w:r>
      <w:r w:rsidR="007F1C57" w:rsidRPr="00090F4E">
        <w:rPr>
          <w:rStyle w:val="FootnoteReference"/>
          <w:rFonts w:ascii="Times New Roman" w:hAnsi="Times New Roman"/>
        </w:rPr>
        <w:footnoteReference w:id="40"/>
      </w:r>
      <w:r w:rsidR="007F1C57" w:rsidRPr="00090F4E">
        <w:rPr>
          <w:rFonts w:ascii="Times New Roman" w:hAnsi="Times New Roman"/>
        </w:rPr>
        <w:t xml:space="preserve"> - this </w:t>
      </w:r>
      <w:r w:rsidR="004061E5" w:rsidRPr="00090F4E">
        <w:rPr>
          <w:rFonts w:ascii="Times New Roman" w:hAnsi="Times New Roman"/>
        </w:rPr>
        <w:t>include</w:t>
      </w:r>
      <w:r w:rsidR="00090F4E">
        <w:rPr>
          <w:rFonts w:ascii="Times New Roman" w:hAnsi="Times New Roman"/>
        </w:rPr>
        <w:t>s</w:t>
      </w:r>
      <w:r w:rsidR="007F1C57" w:rsidRPr="00090F4E">
        <w:rPr>
          <w:rFonts w:ascii="Times New Roman" w:hAnsi="Times New Roman"/>
        </w:rPr>
        <w:t xml:space="preserve"> the entire fringing reef of the atoll.</w:t>
      </w:r>
    </w:p>
    <w:p w:rsidR="004061E5" w:rsidRPr="00090F4E" w:rsidRDefault="004061E5" w:rsidP="00EF3076">
      <w:pPr>
        <w:pStyle w:val="ListParagraph"/>
        <w:numPr>
          <w:ilvl w:val="0"/>
          <w:numId w:val="38"/>
        </w:numPr>
        <w:tabs>
          <w:tab w:val="clear" w:pos="2700"/>
          <w:tab w:val="num" w:pos="709"/>
        </w:tabs>
        <w:autoSpaceDE w:val="0"/>
        <w:autoSpaceDN w:val="0"/>
        <w:adjustRightInd w:val="0"/>
        <w:ind w:left="709" w:hanging="567"/>
        <w:jc w:val="both"/>
        <w:rPr>
          <w:rFonts w:ascii="Times New Roman" w:hAnsi="Times New Roman"/>
        </w:rPr>
      </w:pPr>
      <w:r w:rsidRPr="00090F4E">
        <w:rPr>
          <w:rFonts w:ascii="Times New Roman" w:hAnsi="Times New Roman"/>
        </w:rPr>
        <w:t>Identify</w:t>
      </w:r>
      <w:r w:rsidR="006E37F2" w:rsidRPr="00090F4E">
        <w:rPr>
          <w:rFonts w:ascii="Times New Roman" w:hAnsi="Times New Roman"/>
        </w:rPr>
        <w:t>ing</w:t>
      </w:r>
      <w:r w:rsidRPr="00090F4E">
        <w:rPr>
          <w:rFonts w:ascii="Times New Roman" w:hAnsi="Times New Roman"/>
        </w:rPr>
        <w:t xml:space="preserve"> </w:t>
      </w:r>
      <w:r w:rsidR="00CC7D19">
        <w:rPr>
          <w:rFonts w:ascii="Times New Roman" w:hAnsi="Times New Roman"/>
        </w:rPr>
        <w:t>options for the extension</w:t>
      </w:r>
      <w:r w:rsidR="0017726F" w:rsidRPr="00090F4E">
        <w:rPr>
          <w:rFonts w:ascii="Times New Roman" w:hAnsi="Times New Roman"/>
        </w:rPr>
        <w:t xml:space="preserve"> </w:t>
      </w:r>
      <w:r w:rsidR="00CC7D19" w:rsidRPr="00090F4E">
        <w:rPr>
          <w:rFonts w:ascii="Times New Roman" w:hAnsi="Times New Roman"/>
        </w:rPr>
        <w:t xml:space="preserve">of the </w:t>
      </w:r>
      <w:r w:rsidR="00CC7D19">
        <w:rPr>
          <w:rFonts w:ascii="Times New Roman" w:hAnsi="Times New Roman"/>
        </w:rPr>
        <w:t xml:space="preserve">1km offshore </w:t>
      </w:r>
      <w:r w:rsidR="00CC7D19" w:rsidRPr="00090F4E">
        <w:rPr>
          <w:rFonts w:ascii="Times New Roman" w:hAnsi="Times New Roman"/>
        </w:rPr>
        <w:t>marine boundary</w:t>
      </w:r>
      <w:r w:rsidR="00CC7D19">
        <w:rPr>
          <w:rFonts w:ascii="Times New Roman" w:hAnsi="Times New Roman"/>
        </w:rPr>
        <w:t xml:space="preserve"> </w:t>
      </w:r>
      <w:r w:rsidR="00CC7D19" w:rsidRPr="00090F4E">
        <w:rPr>
          <w:rFonts w:ascii="Times New Roman" w:hAnsi="Times New Roman"/>
        </w:rPr>
        <w:t>of</w:t>
      </w:r>
      <w:r w:rsidR="00CC7D19">
        <w:rPr>
          <w:rFonts w:ascii="Times New Roman" w:hAnsi="Times New Roman"/>
        </w:rPr>
        <w:t xml:space="preserve"> Aldabra SR</w:t>
      </w:r>
      <w:r w:rsidRPr="00090F4E">
        <w:rPr>
          <w:rFonts w:ascii="Times New Roman" w:hAnsi="Times New Roman"/>
        </w:rPr>
        <w:t>.</w:t>
      </w:r>
    </w:p>
    <w:p w:rsidR="0017726F" w:rsidRPr="00090F4E" w:rsidRDefault="0017726F" w:rsidP="00EF3076">
      <w:pPr>
        <w:pStyle w:val="ListParagraph"/>
        <w:numPr>
          <w:ilvl w:val="0"/>
          <w:numId w:val="38"/>
        </w:numPr>
        <w:tabs>
          <w:tab w:val="clear" w:pos="2700"/>
          <w:tab w:val="num" w:pos="709"/>
        </w:tabs>
        <w:autoSpaceDE w:val="0"/>
        <w:autoSpaceDN w:val="0"/>
        <w:adjustRightInd w:val="0"/>
        <w:ind w:left="709" w:hanging="567"/>
        <w:jc w:val="both"/>
        <w:rPr>
          <w:rFonts w:ascii="Times New Roman" w:hAnsi="Times New Roman"/>
        </w:rPr>
      </w:pPr>
      <w:r w:rsidRPr="00090F4E">
        <w:rPr>
          <w:rFonts w:ascii="Times New Roman" w:hAnsi="Times New Roman"/>
        </w:rPr>
        <w:t>Consult</w:t>
      </w:r>
      <w:r w:rsidR="006E37F2" w:rsidRPr="00090F4E">
        <w:rPr>
          <w:rFonts w:ascii="Times New Roman" w:hAnsi="Times New Roman"/>
        </w:rPr>
        <w:t>ing</w:t>
      </w:r>
      <w:r w:rsidRPr="00090F4E">
        <w:rPr>
          <w:rFonts w:ascii="Times New Roman" w:hAnsi="Times New Roman"/>
        </w:rPr>
        <w:t xml:space="preserve"> affected stakeholders</w:t>
      </w:r>
      <w:r w:rsidR="00090F4E" w:rsidRPr="00090F4E">
        <w:rPr>
          <w:rFonts w:ascii="Times New Roman" w:hAnsi="Times New Roman"/>
        </w:rPr>
        <w:t xml:space="preserve"> on the</w:t>
      </w:r>
      <w:r w:rsidRPr="00090F4E">
        <w:rPr>
          <w:rFonts w:ascii="Times New Roman" w:hAnsi="Times New Roman"/>
        </w:rPr>
        <w:t xml:space="preserve"> </w:t>
      </w:r>
      <w:r w:rsidR="004D7D18">
        <w:rPr>
          <w:rFonts w:ascii="Times New Roman" w:hAnsi="Times New Roman"/>
        </w:rPr>
        <w:t xml:space="preserve">range of </w:t>
      </w:r>
      <w:r w:rsidRPr="00090F4E">
        <w:rPr>
          <w:rFonts w:ascii="Times New Roman" w:hAnsi="Times New Roman"/>
        </w:rPr>
        <w:t xml:space="preserve">options for the marine expansion, and </w:t>
      </w:r>
      <w:r w:rsidR="004D7D18">
        <w:rPr>
          <w:rFonts w:ascii="Times New Roman" w:hAnsi="Times New Roman"/>
        </w:rPr>
        <w:t>concluding</w:t>
      </w:r>
      <w:r w:rsidRPr="00090F4E">
        <w:rPr>
          <w:rFonts w:ascii="Times New Roman" w:hAnsi="Times New Roman"/>
        </w:rPr>
        <w:t xml:space="preserve"> a</w:t>
      </w:r>
      <w:r w:rsidR="004D7D18">
        <w:rPr>
          <w:rFonts w:ascii="Times New Roman" w:hAnsi="Times New Roman"/>
        </w:rPr>
        <w:t xml:space="preserve"> preferred </w:t>
      </w:r>
      <w:r w:rsidRPr="00090F4E">
        <w:rPr>
          <w:rFonts w:ascii="Times New Roman" w:hAnsi="Times New Roman"/>
        </w:rPr>
        <w:t xml:space="preserve">boundary and zoning </w:t>
      </w:r>
      <w:r w:rsidR="004D7D18">
        <w:rPr>
          <w:rFonts w:ascii="Times New Roman" w:hAnsi="Times New Roman"/>
        </w:rPr>
        <w:t xml:space="preserve">option </w:t>
      </w:r>
      <w:r w:rsidRPr="00090F4E">
        <w:rPr>
          <w:rFonts w:ascii="Times New Roman" w:hAnsi="Times New Roman"/>
        </w:rPr>
        <w:t>for the marine area of Aldabra Special Reserve.</w:t>
      </w:r>
    </w:p>
    <w:p w:rsidR="00C953BC" w:rsidRDefault="00090F4E" w:rsidP="00EF3076">
      <w:pPr>
        <w:pStyle w:val="ListParagraph"/>
        <w:numPr>
          <w:ilvl w:val="0"/>
          <w:numId w:val="38"/>
        </w:numPr>
        <w:tabs>
          <w:tab w:val="clear" w:pos="2700"/>
          <w:tab w:val="num" w:pos="709"/>
        </w:tabs>
        <w:autoSpaceDE w:val="0"/>
        <w:autoSpaceDN w:val="0"/>
        <w:adjustRightInd w:val="0"/>
        <w:ind w:left="709" w:hanging="567"/>
        <w:jc w:val="both"/>
        <w:rPr>
          <w:rFonts w:ascii="Times New Roman" w:hAnsi="Times New Roman"/>
        </w:rPr>
      </w:pPr>
      <w:r w:rsidRPr="00090F4E">
        <w:rPr>
          <w:rFonts w:ascii="Times New Roman" w:hAnsi="Times New Roman"/>
        </w:rPr>
        <w:t>Surveying the boundaries of the area proposed for formal proclamation and preparing diagrams to accompany the proclamation notice</w:t>
      </w:r>
      <w:r>
        <w:rPr>
          <w:rFonts w:ascii="Times New Roman" w:hAnsi="Times New Roman"/>
        </w:rPr>
        <w:t>.</w:t>
      </w:r>
    </w:p>
    <w:p w:rsidR="00090F4E" w:rsidRDefault="00090F4E" w:rsidP="00EF3076">
      <w:pPr>
        <w:pStyle w:val="ListParagraph"/>
        <w:numPr>
          <w:ilvl w:val="0"/>
          <w:numId w:val="38"/>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Preparing regulations (including updating the penalties for offenders) to accompany the proclamation notice.</w:t>
      </w:r>
    </w:p>
    <w:p w:rsidR="00090F4E" w:rsidRDefault="00090F4E" w:rsidP="00EF3076">
      <w:pPr>
        <w:pStyle w:val="ListParagraph"/>
        <w:numPr>
          <w:ilvl w:val="0"/>
          <w:numId w:val="38"/>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Facilitating the formal designation of the marine expansion area.</w:t>
      </w:r>
    </w:p>
    <w:p w:rsidR="004D7D18" w:rsidRPr="00090F4E" w:rsidRDefault="0038554C" w:rsidP="00EF3076">
      <w:pPr>
        <w:pStyle w:val="ListParagraph"/>
        <w:numPr>
          <w:ilvl w:val="0"/>
          <w:numId w:val="38"/>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Ensuring the demarcation of</w:t>
      </w:r>
      <w:r w:rsidR="004D7D18">
        <w:rPr>
          <w:rFonts w:ascii="Times New Roman" w:hAnsi="Times New Roman"/>
        </w:rPr>
        <w:t xml:space="preserve"> the outer boundaries of the expanded area on </w:t>
      </w:r>
      <w:r>
        <w:rPr>
          <w:rFonts w:ascii="Times New Roman" w:hAnsi="Times New Roman"/>
        </w:rPr>
        <w:t xml:space="preserve">marine </w:t>
      </w:r>
      <w:r w:rsidR="004D7D18">
        <w:rPr>
          <w:rFonts w:ascii="Times New Roman" w:hAnsi="Times New Roman"/>
        </w:rPr>
        <w:t>na</w:t>
      </w:r>
      <w:r>
        <w:rPr>
          <w:rFonts w:ascii="Times New Roman" w:hAnsi="Times New Roman"/>
        </w:rPr>
        <w:t>vigational</w:t>
      </w:r>
      <w:r w:rsidR="004D7D18">
        <w:rPr>
          <w:rFonts w:ascii="Times New Roman" w:hAnsi="Times New Roman"/>
        </w:rPr>
        <w:t xml:space="preserve"> charts and </w:t>
      </w:r>
      <w:r>
        <w:rPr>
          <w:rFonts w:ascii="Times New Roman" w:hAnsi="Times New Roman"/>
        </w:rPr>
        <w:t xml:space="preserve">marine </w:t>
      </w:r>
      <w:r w:rsidR="004D7D18">
        <w:rPr>
          <w:rFonts w:ascii="Times New Roman" w:hAnsi="Times New Roman"/>
        </w:rPr>
        <w:t>GPS navigation systems.</w:t>
      </w:r>
    </w:p>
    <w:p w:rsidR="00C953BC" w:rsidRDefault="00C953BC" w:rsidP="00C953BC">
      <w:pPr>
        <w:jc w:val="both"/>
        <w:rPr>
          <w:sz w:val="22"/>
          <w:szCs w:val="22"/>
          <w:lang w:eastAsia="en-ZA"/>
        </w:rPr>
      </w:pPr>
    </w:p>
    <w:p w:rsidR="00AE3C07" w:rsidRPr="00A07092" w:rsidRDefault="00A07092" w:rsidP="00AE3C07">
      <w:pPr>
        <w:autoSpaceDE w:val="0"/>
        <w:autoSpaceDN w:val="0"/>
        <w:adjustRightInd w:val="0"/>
        <w:jc w:val="both"/>
        <w:rPr>
          <w:sz w:val="22"/>
          <w:szCs w:val="22"/>
          <w:u w:val="single"/>
        </w:rPr>
      </w:pPr>
      <w:r w:rsidRPr="00A07092">
        <w:rPr>
          <w:color w:val="000000"/>
          <w:sz w:val="22"/>
          <w:szCs w:val="22"/>
          <w:u w:val="single"/>
        </w:rPr>
        <w:t>Improvement of the surveillance, enforcement and compliance capacities of the island management</w:t>
      </w:r>
    </w:p>
    <w:p w:rsidR="00A07092" w:rsidRPr="00A07092" w:rsidRDefault="00A07092" w:rsidP="00A07092">
      <w:pPr>
        <w:autoSpaceDE w:val="0"/>
        <w:autoSpaceDN w:val="0"/>
        <w:adjustRightInd w:val="0"/>
        <w:jc w:val="both"/>
      </w:pPr>
    </w:p>
    <w:p w:rsidR="00FC5D1E" w:rsidRDefault="0038554C" w:rsidP="00EF3076">
      <w:pPr>
        <w:pStyle w:val="ListParagraph"/>
        <w:numPr>
          <w:ilvl w:val="0"/>
          <w:numId w:val="40"/>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Evaluating </w:t>
      </w:r>
      <w:r w:rsidR="00FC5D1E">
        <w:rPr>
          <w:rFonts w:ascii="Times New Roman" w:hAnsi="Times New Roman"/>
        </w:rPr>
        <w:t xml:space="preserve">the </w:t>
      </w:r>
      <w:proofErr w:type="spellStart"/>
      <w:r w:rsidR="00FF45B4">
        <w:rPr>
          <w:rFonts w:ascii="Times New Roman" w:hAnsi="Times New Roman"/>
        </w:rPr>
        <w:t>VSat</w:t>
      </w:r>
      <w:proofErr w:type="spellEnd"/>
      <w:r w:rsidR="00FF45B4">
        <w:rPr>
          <w:rFonts w:ascii="Times New Roman" w:hAnsi="Times New Roman"/>
        </w:rPr>
        <w:t xml:space="preserve"> network</w:t>
      </w:r>
      <w:r w:rsidR="00C2559F">
        <w:rPr>
          <w:rFonts w:ascii="Times New Roman" w:hAnsi="Times New Roman"/>
        </w:rPr>
        <w:t>ing</w:t>
      </w:r>
      <w:r w:rsidR="00FF45B4">
        <w:rPr>
          <w:rFonts w:ascii="Times New Roman" w:hAnsi="Times New Roman"/>
        </w:rPr>
        <w:t xml:space="preserve"> and </w:t>
      </w:r>
      <w:r w:rsidR="00C2559F">
        <w:rPr>
          <w:rFonts w:ascii="Times New Roman" w:hAnsi="Times New Roman"/>
        </w:rPr>
        <w:t xml:space="preserve">VHF </w:t>
      </w:r>
      <w:r w:rsidR="00FF45B4">
        <w:rPr>
          <w:rFonts w:ascii="Times New Roman" w:hAnsi="Times New Roman"/>
        </w:rPr>
        <w:t xml:space="preserve">radio </w:t>
      </w:r>
      <w:r w:rsidR="00FC5D1E">
        <w:rPr>
          <w:rFonts w:ascii="Times New Roman" w:hAnsi="Times New Roman"/>
        </w:rPr>
        <w:t>communication needs for the reserve (including the expanded marine area)</w:t>
      </w:r>
      <w:r w:rsidR="00C2559F">
        <w:rPr>
          <w:rFonts w:ascii="Times New Roman" w:hAnsi="Times New Roman"/>
        </w:rPr>
        <w:t>, including environmentally</w:t>
      </w:r>
      <w:r w:rsidR="00912E62">
        <w:rPr>
          <w:rFonts w:ascii="Times New Roman" w:hAnsi="Times New Roman"/>
        </w:rPr>
        <w:t>-</w:t>
      </w:r>
      <w:r w:rsidR="00C2559F">
        <w:rPr>
          <w:rFonts w:ascii="Times New Roman" w:hAnsi="Times New Roman"/>
        </w:rPr>
        <w:t>friendly power options</w:t>
      </w:r>
      <w:r w:rsidR="00FC5D1E">
        <w:rPr>
          <w:rFonts w:ascii="Times New Roman" w:hAnsi="Times New Roman"/>
        </w:rPr>
        <w:t>.</w:t>
      </w:r>
    </w:p>
    <w:p w:rsidR="00FC5D1E" w:rsidRDefault="00FC5D1E" w:rsidP="00EF3076">
      <w:pPr>
        <w:pStyle w:val="ListParagraph"/>
        <w:numPr>
          <w:ilvl w:val="0"/>
          <w:numId w:val="40"/>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Determining the optimal technical specifications for communications infrastructure and equipment.</w:t>
      </w:r>
    </w:p>
    <w:p w:rsidR="00FC5D1E" w:rsidRDefault="00FC5D1E" w:rsidP="00EF3076">
      <w:pPr>
        <w:pStyle w:val="ListParagraph"/>
        <w:numPr>
          <w:ilvl w:val="0"/>
          <w:numId w:val="40"/>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Procuring, installing and testing </w:t>
      </w:r>
      <w:r w:rsidR="00C2559F">
        <w:rPr>
          <w:rFonts w:ascii="Times New Roman" w:hAnsi="Times New Roman"/>
        </w:rPr>
        <w:t xml:space="preserve">networking and </w:t>
      </w:r>
      <w:r>
        <w:rPr>
          <w:rFonts w:ascii="Times New Roman" w:hAnsi="Times New Roman"/>
        </w:rPr>
        <w:t xml:space="preserve">communications infrastructure (e.g. </w:t>
      </w:r>
      <w:r w:rsidR="00FF45B4">
        <w:rPr>
          <w:rFonts w:ascii="Times New Roman" w:hAnsi="Times New Roman"/>
        </w:rPr>
        <w:t>antenna</w:t>
      </w:r>
      <w:r>
        <w:rPr>
          <w:rFonts w:ascii="Times New Roman" w:hAnsi="Times New Roman"/>
        </w:rPr>
        <w:t>,</w:t>
      </w:r>
      <w:r w:rsidR="00F45D9E">
        <w:rPr>
          <w:rFonts w:ascii="Times New Roman" w:hAnsi="Times New Roman"/>
        </w:rPr>
        <w:t xml:space="preserve"> solar panels, etc.</w:t>
      </w:r>
      <w:r>
        <w:rPr>
          <w:rFonts w:ascii="Times New Roman" w:hAnsi="Times New Roman"/>
        </w:rPr>
        <w:t>).</w:t>
      </w:r>
    </w:p>
    <w:p w:rsidR="00C2559F" w:rsidRDefault="00FC5D1E" w:rsidP="00EF3076">
      <w:pPr>
        <w:pStyle w:val="ListParagraph"/>
        <w:numPr>
          <w:ilvl w:val="0"/>
          <w:numId w:val="40"/>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Procuring</w:t>
      </w:r>
      <w:r w:rsidR="00912E62">
        <w:rPr>
          <w:rFonts w:ascii="Times New Roman" w:hAnsi="Times New Roman"/>
        </w:rPr>
        <w:t>, setting up</w:t>
      </w:r>
      <w:r>
        <w:rPr>
          <w:rFonts w:ascii="Times New Roman" w:hAnsi="Times New Roman"/>
        </w:rPr>
        <w:t xml:space="preserve"> and testing </w:t>
      </w:r>
      <w:r w:rsidR="00C2559F">
        <w:rPr>
          <w:rFonts w:ascii="Times New Roman" w:hAnsi="Times New Roman"/>
        </w:rPr>
        <w:t xml:space="preserve">networking and </w:t>
      </w:r>
      <w:r>
        <w:rPr>
          <w:rFonts w:ascii="Times New Roman" w:hAnsi="Times New Roman"/>
        </w:rPr>
        <w:t xml:space="preserve">communications equipment (e.g. </w:t>
      </w:r>
      <w:proofErr w:type="spellStart"/>
      <w:r w:rsidR="00F45D9E">
        <w:rPr>
          <w:rFonts w:ascii="Times New Roman" w:hAnsi="Times New Roman"/>
        </w:rPr>
        <w:t>VS</w:t>
      </w:r>
      <w:r w:rsidR="00FF45B4">
        <w:rPr>
          <w:rFonts w:ascii="Times New Roman" w:hAnsi="Times New Roman"/>
        </w:rPr>
        <w:t>at</w:t>
      </w:r>
      <w:proofErr w:type="spellEnd"/>
      <w:r w:rsidR="00FF45B4">
        <w:rPr>
          <w:rFonts w:ascii="Times New Roman" w:hAnsi="Times New Roman"/>
        </w:rPr>
        <w:t xml:space="preserve"> </w:t>
      </w:r>
      <w:r w:rsidR="00F45D9E">
        <w:rPr>
          <w:rFonts w:ascii="Times New Roman" w:hAnsi="Times New Roman"/>
        </w:rPr>
        <w:t xml:space="preserve">indoor and outdoor </w:t>
      </w:r>
      <w:r w:rsidR="00FF45B4">
        <w:rPr>
          <w:rFonts w:ascii="Times New Roman" w:hAnsi="Times New Roman"/>
        </w:rPr>
        <w:t>units</w:t>
      </w:r>
      <w:r w:rsidR="00F45D9E">
        <w:rPr>
          <w:rFonts w:ascii="Times New Roman" w:hAnsi="Times New Roman"/>
        </w:rPr>
        <w:t xml:space="preserve">, </w:t>
      </w:r>
      <w:r w:rsidR="000B7611">
        <w:rPr>
          <w:rFonts w:ascii="Times New Roman" w:hAnsi="Times New Roman"/>
        </w:rPr>
        <w:t xml:space="preserve">radio base station, </w:t>
      </w:r>
      <w:r w:rsidR="00C2559F">
        <w:rPr>
          <w:rFonts w:ascii="Times New Roman" w:hAnsi="Times New Roman"/>
        </w:rPr>
        <w:t xml:space="preserve">repeaters, </w:t>
      </w:r>
      <w:r w:rsidR="000B7611">
        <w:rPr>
          <w:rFonts w:ascii="Times New Roman" w:hAnsi="Times New Roman"/>
        </w:rPr>
        <w:t>hand-held radios, etc.</w:t>
      </w:r>
      <w:r>
        <w:rPr>
          <w:rFonts w:ascii="Times New Roman" w:hAnsi="Times New Roman"/>
        </w:rPr>
        <w:t>).</w:t>
      </w:r>
    </w:p>
    <w:p w:rsidR="00AE3C07" w:rsidRPr="00C2559F" w:rsidRDefault="00AE3C07" w:rsidP="00C2559F">
      <w:pPr>
        <w:pStyle w:val="ListParagraph"/>
        <w:autoSpaceDE w:val="0"/>
        <w:autoSpaceDN w:val="0"/>
        <w:adjustRightInd w:val="0"/>
        <w:ind w:left="709"/>
        <w:jc w:val="both"/>
      </w:pPr>
    </w:p>
    <w:p w:rsidR="00AE3C07" w:rsidRPr="00A07092" w:rsidRDefault="00A07092" w:rsidP="00AE3C07">
      <w:pPr>
        <w:autoSpaceDE w:val="0"/>
        <w:autoSpaceDN w:val="0"/>
        <w:adjustRightInd w:val="0"/>
        <w:jc w:val="both"/>
        <w:rPr>
          <w:sz w:val="22"/>
          <w:szCs w:val="22"/>
          <w:u w:val="single"/>
        </w:rPr>
      </w:pPr>
      <w:r w:rsidRPr="00A07092">
        <w:rPr>
          <w:color w:val="000000"/>
          <w:sz w:val="22"/>
          <w:szCs w:val="22"/>
          <w:u w:val="single"/>
        </w:rPr>
        <w:t>Development of a sustainable financing strategy for Aldabra Special Reserve</w:t>
      </w:r>
      <w:r w:rsidR="00AE3C07" w:rsidRPr="00A07092">
        <w:rPr>
          <w:sz w:val="22"/>
          <w:szCs w:val="22"/>
          <w:u w:val="single"/>
        </w:rPr>
        <w:t>:</w:t>
      </w:r>
    </w:p>
    <w:p w:rsidR="00A07092" w:rsidRDefault="00A07092" w:rsidP="00A07092">
      <w:pPr>
        <w:autoSpaceDE w:val="0"/>
        <w:autoSpaceDN w:val="0"/>
        <w:adjustRightInd w:val="0"/>
        <w:jc w:val="both"/>
      </w:pPr>
    </w:p>
    <w:p w:rsidR="00F32DCA" w:rsidRPr="00F32DCA" w:rsidRDefault="00F32DCA" w:rsidP="00EF3076">
      <w:pPr>
        <w:pStyle w:val="ListParagraph"/>
        <w:numPr>
          <w:ilvl w:val="0"/>
          <w:numId w:val="41"/>
        </w:numPr>
        <w:tabs>
          <w:tab w:val="clear" w:pos="2700"/>
          <w:tab w:val="num" w:pos="709"/>
        </w:tabs>
        <w:autoSpaceDE w:val="0"/>
        <w:autoSpaceDN w:val="0"/>
        <w:adjustRightInd w:val="0"/>
        <w:ind w:left="709" w:hanging="567"/>
        <w:jc w:val="both"/>
        <w:rPr>
          <w:rFonts w:ascii="Times New Roman" w:hAnsi="Times New Roman"/>
        </w:rPr>
      </w:pPr>
      <w:r w:rsidRPr="00F32DCA">
        <w:rPr>
          <w:rFonts w:ascii="Times New Roman" w:hAnsi="Times New Roman"/>
          <w:bCs/>
        </w:rPr>
        <w:t>Q</w:t>
      </w:r>
      <w:r w:rsidR="005F79B7" w:rsidRPr="00F32DCA">
        <w:rPr>
          <w:rFonts w:ascii="Times New Roman" w:hAnsi="Times New Roman"/>
          <w:bCs/>
        </w:rPr>
        <w:t>ualify</w:t>
      </w:r>
      <w:r w:rsidR="00736C6B" w:rsidRPr="00F32DCA">
        <w:rPr>
          <w:rFonts w:ascii="Times New Roman" w:hAnsi="Times New Roman"/>
          <w:bCs/>
        </w:rPr>
        <w:t>ing</w:t>
      </w:r>
      <w:r w:rsidR="005F79B7" w:rsidRPr="00F32DCA">
        <w:rPr>
          <w:rFonts w:ascii="Times New Roman" w:hAnsi="Times New Roman"/>
          <w:bCs/>
        </w:rPr>
        <w:t xml:space="preserve"> and quantify</w:t>
      </w:r>
      <w:r w:rsidR="00736C6B" w:rsidRPr="00F32DCA">
        <w:rPr>
          <w:rFonts w:ascii="Times New Roman" w:hAnsi="Times New Roman"/>
          <w:bCs/>
        </w:rPr>
        <w:t>ing</w:t>
      </w:r>
      <w:r w:rsidR="005F79B7" w:rsidRPr="00F32DCA">
        <w:rPr>
          <w:rFonts w:ascii="Times New Roman" w:hAnsi="Times New Roman"/>
          <w:bCs/>
        </w:rPr>
        <w:t xml:space="preserve"> the projected financial needs for the effective implementation of the reserve management plan</w:t>
      </w:r>
      <w:r>
        <w:rPr>
          <w:rFonts w:ascii="Times New Roman" w:hAnsi="Times New Roman"/>
          <w:bCs/>
        </w:rPr>
        <w:t>.</w:t>
      </w:r>
    </w:p>
    <w:p w:rsidR="005F79B7" w:rsidRPr="00F32DCA" w:rsidRDefault="00F32DCA" w:rsidP="00EF3076">
      <w:pPr>
        <w:pStyle w:val="ListParagraph"/>
        <w:numPr>
          <w:ilvl w:val="0"/>
          <w:numId w:val="41"/>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bCs/>
        </w:rPr>
        <w:t>Based on</w:t>
      </w:r>
      <w:r w:rsidR="00736C6B" w:rsidRPr="00F32DCA">
        <w:rPr>
          <w:rFonts w:ascii="Times New Roman" w:hAnsi="Times New Roman"/>
          <w:bCs/>
        </w:rPr>
        <w:t xml:space="preserve"> the current </w:t>
      </w:r>
      <w:r>
        <w:rPr>
          <w:rFonts w:ascii="Times New Roman" w:hAnsi="Times New Roman"/>
          <w:bCs/>
        </w:rPr>
        <w:t>human resource, capital and operational</w:t>
      </w:r>
      <w:r w:rsidRPr="00F32DCA">
        <w:rPr>
          <w:rFonts w:ascii="Times New Roman" w:hAnsi="Times New Roman"/>
          <w:bCs/>
        </w:rPr>
        <w:t xml:space="preserve"> budget for the reserve,</w:t>
      </w:r>
      <w:r w:rsidR="00736C6B" w:rsidRPr="00F32DCA">
        <w:rPr>
          <w:rFonts w:ascii="Times New Roman" w:hAnsi="Times New Roman"/>
          <w:bCs/>
        </w:rPr>
        <w:t xml:space="preserve"> determining</w:t>
      </w:r>
      <w:r w:rsidR="005F79B7" w:rsidRPr="00F32DCA">
        <w:rPr>
          <w:rFonts w:ascii="Times New Roman" w:hAnsi="Times New Roman"/>
          <w:bCs/>
        </w:rPr>
        <w:t xml:space="preserve"> the ‘financial gap’</w:t>
      </w:r>
      <w:r>
        <w:rPr>
          <w:rFonts w:ascii="Times New Roman" w:hAnsi="Times New Roman"/>
          <w:bCs/>
        </w:rPr>
        <w:t xml:space="preserve"> between the current financial scenario and the desired scenario.</w:t>
      </w:r>
      <w:r w:rsidR="005F79B7" w:rsidRPr="00F32DCA">
        <w:rPr>
          <w:rFonts w:ascii="Times New Roman" w:hAnsi="Times New Roman"/>
          <w:bCs/>
        </w:rPr>
        <w:t xml:space="preserve"> </w:t>
      </w:r>
    </w:p>
    <w:p w:rsidR="00AE3C07" w:rsidRPr="00736C6B" w:rsidRDefault="005F79B7" w:rsidP="00EF3076">
      <w:pPr>
        <w:pStyle w:val="ListParagraph"/>
        <w:numPr>
          <w:ilvl w:val="0"/>
          <w:numId w:val="41"/>
        </w:numPr>
        <w:tabs>
          <w:tab w:val="clear" w:pos="2700"/>
          <w:tab w:val="num" w:pos="709"/>
        </w:tabs>
        <w:autoSpaceDE w:val="0"/>
        <w:autoSpaceDN w:val="0"/>
        <w:adjustRightInd w:val="0"/>
        <w:ind w:left="709" w:hanging="567"/>
        <w:jc w:val="both"/>
        <w:rPr>
          <w:rFonts w:ascii="Times New Roman" w:hAnsi="Times New Roman"/>
        </w:rPr>
      </w:pPr>
      <w:r w:rsidRPr="00736C6B">
        <w:rPr>
          <w:rFonts w:ascii="Times New Roman" w:hAnsi="Times New Roman"/>
          <w:bCs/>
        </w:rPr>
        <w:t>Evaluat</w:t>
      </w:r>
      <w:r w:rsidR="00736C6B" w:rsidRPr="00736C6B">
        <w:rPr>
          <w:rFonts w:ascii="Times New Roman" w:hAnsi="Times New Roman"/>
          <w:bCs/>
        </w:rPr>
        <w:t>ing</w:t>
      </w:r>
      <w:r w:rsidRPr="00736C6B">
        <w:rPr>
          <w:rFonts w:ascii="Times New Roman" w:hAnsi="Times New Roman"/>
          <w:bCs/>
        </w:rPr>
        <w:t xml:space="preserve"> and select</w:t>
      </w:r>
      <w:r w:rsidR="00736C6B" w:rsidRPr="00736C6B">
        <w:rPr>
          <w:rFonts w:ascii="Times New Roman" w:hAnsi="Times New Roman"/>
          <w:bCs/>
        </w:rPr>
        <w:t>ing</w:t>
      </w:r>
      <w:r w:rsidRPr="00736C6B">
        <w:rPr>
          <w:rFonts w:ascii="Times New Roman" w:hAnsi="Times New Roman"/>
          <w:bCs/>
        </w:rPr>
        <w:t xml:space="preserve"> </w:t>
      </w:r>
      <w:r w:rsidR="00736C6B">
        <w:rPr>
          <w:rFonts w:ascii="Times New Roman" w:hAnsi="Times New Roman"/>
          <w:bCs/>
        </w:rPr>
        <w:t>financing</w:t>
      </w:r>
      <w:r w:rsidRPr="00736C6B">
        <w:rPr>
          <w:rFonts w:ascii="Times New Roman" w:hAnsi="Times New Roman"/>
          <w:bCs/>
        </w:rPr>
        <w:t xml:space="preserve"> mechanisms that could</w:t>
      </w:r>
      <w:r w:rsidR="00736C6B" w:rsidRPr="00736C6B">
        <w:rPr>
          <w:rFonts w:ascii="Times New Roman" w:hAnsi="Times New Roman"/>
          <w:bCs/>
        </w:rPr>
        <w:t xml:space="preserve"> contribute to closing this financial gap</w:t>
      </w:r>
      <w:r w:rsidRPr="00736C6B">
        <w:rPr>
          <w:rFonts w:ascii="Times New Roman" w:hAnsi="Times New Roman"/>
          <w:bCs/>
        </w:rPr>
        <w:t>.</w:t>
      </w:r>
    </w:p>
    <w:p w:rsidR="005F79B7" w:rsidRPr="00736C6B" w:rsidRDefault="005F79B7" w:rsidP="00EF3076">
      <w:pPr>
        <w:pStyle w:val="ListParagraph"/>
        <w:numPr>
          <w:ilvl w:val="0"/>
          <w:numId w:val="41"/>
        </w:numPr>
        <w:tabs>
          <w:tab w:val="clear" w:pos="2700"/>
          <w:tab w:val="num" w:pos="709"/>
        </w:tabs>
        <w:autoSpaceDE w:val="0"/>
        <w:autoSpaceDN w:val="0"/>
        <w:adjustRightInd w:val="0"/>
        <w:ind w:left="709" w:hanging="567"/>
        <w:jc w:val="both"/>
        <w:rPr>
          <w:rFonts w:ascii="Times New Roman" w:hAnsi="Times New Roman"/>
        </w:rPr>
      </w:pPr>
      <w:r w:rsidRPr="00736C6B">
        <w:rPr>
          <w:rFonts w:ascii="Times New Roman" w:hAnsi="Times New Roman"/>
          <w:bCs/>
        </w:rPr>
        <w:t>Identifying opportunities for cost-saving (e.g. introduction of more efficient technologies)</w:t>
      </w:r>
      <w:r w:rsidR="00F32DCA">
        <w:rPr>
          <w:rFonts w:ascii="Times New Roman" w:hAnsi="Times New Roman"/>
          <w:bCs/>
        </w:rPr>
        <w:t xml:space="preserve"> measures as a means of closing the financial gap.</w:t>
      </w:r>
    </w:p>
    <w:p w:rsidR="005F79B7" w:rsidRPr="00736C6B" w:rsidRDefault="00736C6B" w:rsidP="00EF3076">
      <w:pPr>
        <w:pStyle w:val="Footer"/>
        <w:numPr>
          <w:ilvl w:val="0"/>
          <w:numId w:val="41"/>
        </w:numPr>
        <w:tabs>
          <w:tab w:val="clear" w:pos="2700"/>
          <w:tab w:val="clear" w:pos="4320"/>
          <w:tab w:val="clear" w:pos="8640"/>
          <w:tab w:val="num" w:pos="709"/>
        </w:tabs>
        <w:ind w:left="709" w:hanging="567"/>
        <w:jc w:val="both"/>
        <w:rPr>
          <w:bCs/>
          <w:sz w:val="22"/>
          <w:szCs w:val="22"/>
        </w:rPr>
      </w:pPr>
      <w:r w:rsidRPr="00736C6B">
        <w:rPr>
          <w:bCs/>
          <w:sz w:val="22"/>
          <w:szCs w:val="22"/>
        </w:rPr>
        <w:t xml:space="preserve">Using a ‘market-based approach’, preparing a medium-term (three to five years) ‘Financial </w:t>
      </w:r>
      <w:r w:rsidR="00CC7D19">
        <w:rPr>
          <w:bCs/>
          <w:sz w:val="22"/>
          <w:szCs w:val="22"/>
        </w:rPr>
        <w:t xml:space="preserve">(or Business) </w:t>
      </w:r>
      <w:r w:rsidRPr="00736C6B">
        <w:rPr>
          <w:bCs/>
          <w:sz w:val="22"/>
          <w:szCs w:val="22"/>
        </w:rPr>
        <w:t xml:space="preserve">Plan’ for the reserve. </w:t>
      </w:r>
      <w:r w:rsidR="006D5423">
        <w:rPr>
          <w:bCs/>
          <w:sz w:val="22"/>
          <w:szCs w:val="22"/>
        </w:rPr>
        <w:t>The Financial Plan would include:</w:t>
      </w:r>
      <w:r w:rsidR="006D5423" w:rsidRPr="008D465F">
        <w:rPr>
          <w:sz w:val="22"/>
          <w:szCs w:val="22"/>
          <w:lang w:val="en-ZA" w:eastAsia="en-ZA"/>
        </w:rPr>
        <w:t xml:space="preserve"> </w:t>
      </w:r>
      <w:r w:rsidR="00B221C2">
        <w:rPr>
          <w:sz w:val="22"/>
          <w:szCs w:val="22"/>
          <w:lang w:val="en-ZA" w:eastAsia="en-ZA"/>
        </w:rPr>
        <w:t>(</w:t>
      </w:r>
      <w:r w:rsidR="006D5423" w:rsidRPr="008D465F">
        <w:rPr>
          <w:sz w:val="22"/>
          <w:szCs w:val="22"/>
          <w:lang w:val="en-ZA" w:eastAsia="en-ZA"/>
        </w:rPr>
        <w:t>a</w:t>
      </w:r>
      <w:r w:rsidR="006D5423">
        <w:rPr>
          <w:sz w:val="22"/>
          <w:szCs w:val="22"/>
          <w:lang w:val="en-ZA" w:eastAsia="en-ZA"/>
        </w:rPr>
        <w:t>) a</w:t>
      </w:r>
      <w:r w:rsidR="006D5423" w:rsidRPr="008D465F">
        <w:rPr>
          <w:sz w:val="22"/>
          <w:szCs w:val="22"/>
          <w:lang w:val="en-ZA" w:eastAsia="en-ZA"/>
        </w:rPr>
        <w:t xml:space="preserve"> detailed financial analysis that identifies </w:t>
      </w:r>
      <w:r w:rsidR="006D5423">
        <w:rPr>
          <w:sz w:val="22"/>
          <w:szCs w:val="22"/>
          <w:lang w:val="en-ZA" w:eastAsia="en-ZA"/>
        </w:rPr>
        <w:t xml:space="preserve">realistic </w:t>
      </w:r>
      <w:r w:rsidR="006D5423" w:rsidRPr="008D465F">
        <w:rPr>
          <w:sz w:val="22"/>
          <w:szCs w:val="22"/>
          <w:lang w:val="en-ZA" w:eastAsia="en-ZA"/>
        </w:rPr>
        <w:t>funding needs and gaps</w:t>
      </w:r>
      <w:r w:rsidR="006D5423">
        <w:rPr>
          <w:sz w:val="22"/>
          <w:szCs w:val="22"/>
          <w:lang w:val="en-ZA" w:eastAsia="en-ZA"/>
        </w:rPr>
        <w:t xml:space="preserve"> for the reserve</w:t>
      </w:r>
      <w:r w:rsidR="006D5423">
        <w:rPr>
          <w:color w:val="000000"/>
          <w:sz w:val="22"/>
          <w:szCs w:val="22"/>
          <w:lang w:val="en-GB"/>
        </w:rPr>
        <w:t>;</w:t>
      </w:r>
      <w:r w:rsidR="006D5423" w:rsidRPr="008D465F">
        <w:rPr>
          <w:sz w:val="22"/>
          <w:szCs w:val="22"/>
          <w:lang w:val="en-ZA" w:eastAsia="en-ZA"/>
        </w:rPr>
        <w:t xml:space="preserve"> </w:t>
      </w:r>
      <w:r w:rsidR="00B221C2">
        <w:rPr>
          <w:sz w:val="22"/>
          <w:szCs w:val="22"/>
          <w:lang w:val="en-ZA" w:eastAsia="en-ZA"/>
        </w:rPr>
        <w:t>(</w:t>
      </w:r>
      <w:r w:rsidR="006D5423" w:rsidRPr="008D465F">
        <w:rPr>
          <w:sz w:val="22"/>
          <w:szCs w:val="22"/>
          <w:lang w:val="en-ZA" w:eastAsia="en-ZA"/>
        </w:rPr>
        <w:t xml:space="preserve">b) a pre-selection and analysis of </w:t>
      </w:r>
      <w:r w:rsidR="006D5423">
        <w:rPr>
          <w:sz w:val="22"/>
          <w:szCs w:val="22"/>
          <w:lang w:val="en-ZA" w:eastAsia="en-ZA"/>
        </w:rPr>
        <w:t>viable</w:t>
      </w:r>
      <w:r w:rsidR="006D5423" w:rsidRPr="008D465F">
        <w:rPr>
          <w:sz w:val="22"/>
          <w:szCs w:val="22"/>
          <w:lang w:val="en-ZA" w:eastAsia="en-ZA"/>
        </w:rPr>
        <w:t xml:space="preserve"> financial mechanisms</w:t>
      </w:r>
      <w:r w:rsidR="006D5423">
        <w:rPr>
          <w:sz w:val="22"/>
          <w:szCs w:val="22"/>
          <w:lang w:val="en-ZA" w:eastAsia="en-ZA"/>
        </w:rPr>
        <w:t xml:space="preserve"> for the reserve (</w:t>
      </w:r>
      <w:r w:rsidR="006D5423" w:rsidRPr="008D465F">
        <w:rPr>
          <w:sz w:val="22"/>
          <w:szCs w:val="22"/>
          <w:lang w:val="en-ZA" w:eastAsia="en-ZA"/>
        </w:rPr>
        <w:t>and an understanding of the legislative and regulatory framework for their implementation</w:t>
      </w:r>
      <w:r w:rsidR="006D5423">
        <w:rPr>
          <w:sz w:val="22"/>
          <w:szCs w:val="22"/>
          <w:lang w:val="en-ZA" w:eastAsia="en-ZA"/>
        </w:rPr>
        <w:t>);</w:t>
      </w:r>
      <w:r w:rsidR="006D5423" w:rsidRPr="008D465F">
        <w:rPr>
          <w:sz w:val="22"/>
          <w:szCs w:val="22"/>
          <w:lang w:val="en-ZA" w:eastAsia="en-ZA"/>
        </w:rPr>
        <w:t xml:space="preserve"> and </w:t>
      </w:r>
      <w:r w:rsidR="00B221C2">
        <w:rPr>
          <w:sz w:val="22"/>
          <w:szCs w:val="22"/>
          <w:lang w:val="en-ZA" w:eastAsia="en-ZA"/>
        </w:rPr>
        <w:t>(</w:t>
      </w:r>
      <w:r w:rsidR="006D5423" w:rsidRPr="008D465F">
        <w:rPr>
          <w:sz w:val="22"/>
          <w:szCs w:val="22"/>
          <w:lang w:val="en-ZA" w:eastAsia="en-ZA"/>
        </w:rPr>
        <w:t xml:space="preserve">c) a formulation of the </w:t>
      </w:r>
      <w:r w:rsidR="006D5423">
        <w:rPr>
          <w:sz w:val="22"/>
          <w:szCs w:val="22"/>
          <w:lang w:val="en-ZA" w:eastAsia="en-ZA"/>
        </w:rPr>
        <w:t>F</w:t>
      </w:r>
      <w:r w:rsidR="006D5423" w:rsidRPr="008D465F">
        <w:rPr>
          <w:sz w:val="22"/>
          <w:szCs w:val="22"/>
          <w:lang w:val="en-ZA" w:eastAsia="en-ZA"/>
        </w:rPr>
        <w:t xml:space="preserve">inancial </w:t>
      </w:r>
      <w:r w:rsidR="006D5423">
        <w:rPr>
          <w:sz w:val="22"/>
          <w:szCs w:val="22"/>
          <w:lang w:val="en-ZA" w:eastAsia="en-ZA"/>
        </w:rPr>
        <w:t>P</w:t>
      </w:r>
      <w:r w:rsidR="006D5423" w:rsidRPr="008D465F">
        <w:rPr>
          <w:sz w:val="22"/>
          <w:szCs w:val="22"/>
          <w:lang w:val="en-ZA" w:eastAsia="en-ZA"/>
        </w:rPr>
        <w:t>lan</w:t>
      </w:r>
      <w:r w:rsidR="006D5423">
        <w:rPr>
          <w:sz w:val="22"/>
          <w:szCs w:val="22"/>
          <w:lang w:val="en-ZA" w:eastAsia="en-ZA"/>
        </w:rPr>
        <w:t xml:space="preserve"> to guide the implementation of a sustainable financing strategy for the reserve.</w:t>
      </w:r>
    </w:p>
    <w:p w:rsidR="00AE3C07" w:rsidRDefault="00AE3C07" w:rsidP="00C953BC">
      <w:pPr>
        <w:jc w:val="both"/>
        <w:rPr>
          <w:sz w:val="22"/>
          <w:szCs w:val="22"/>
          <w:lang w:eastAsia="en-ZA"/>
        </w:rPr>
      </w:pPr>
    </w:p>
    <w:p w:rsidR="00A07092" w:rsidRPr="00A07092" w:rsidRDefault="00A07092" w:rsidP="00A07092">
      <w:pPr>
        <w:autoSpaceDE w:val="0"/>
        <w:autoSpaceDN w:val="0"/>
        <w:adjustRightInd w:val="0"/>
        <w:jc w:val="both"/>
        <w:rPr>
          <w:sz w:val="22"/>
          <w:szCs w:val="22"/>
          <w:u w:val="single"/>
        </w:rPr>
      </w:pPr>
      <w:r w:rsidRPr="00A07092">
        <w:rPr>
          <w:color w:val="000000"/>
          <w:sz w:val="22"/>
          <w:szCs w:val="22"/>
          <w:u w:val="single"/>
        </w:rPr>
        <w:t>Development of</w:t>
      </w:r>
      <w:r w:rsidR="007F1C57">
        <w:rPr>
          <w:color w:val="000000"/>
          <w:sz w:val="22"/>
          <w:szCs w:val="22"/>
          <w:u w:val="single"/>
        </w:rPr>
        <w:t xml:space="preserve"> </w:t>
      </w:r>
      <w:r w:rsidR="00515AD5">
        <w:rPr>
          <w:color w:val="000000"/>
          <w:sz w:val="22"/>
          <w:szCs w:val="22"/>
          <w:u w:val="single"/>
        </w:rPr>
        <w:t xml:space="preserve">thresholds of potential concern as benchmarks in the management of </w:t>
      </w:r>
      <w:proofErr w:type="spellStart"/>
      <w:r w:rsidR="00515AD5">
        <w:rPr>
          <w:color w:val="000000"/>
          <w:sz w:val="22"/>
          <w:szCs w:val="22"/>
          <w:u w:val="single"/>
        </w:rPr>
        <w:t>Aldabra’s</w:t>
      </w:r>
      <w:proofErr w:type="spellEnd"/>
      <w:r w:rsidR="00515AD5">
        <w:rPr>
          <w:color w:val="000000"/>
          <w:sz w:val="22"/>
          <w:szCs w:val="22"/>
          <w:u w:val="single"/>
        </w:rPr>
        <w:t xml:space="preserve"> marine and terrestrial ecosystems</w:t>
      </w:r>
    </w:p>
    <w:p w:rsidR="00A07092" w:rsidRDefault="00A07092" w:rsidP="00A07092">
      <w:pPr>
        <w:autoSpaceDE w:val="0"/>
        <w:autoSpaceDN w:val="0"/>
        <w:adjustRightInd w:val="0"/>
        <w:jc w:val="both"/>
      </w:pPr>
    </w:p>
    <w:p w:rsidR="00515AD5" w:rsidRDefault="00203A95" w:rsidP="00EF3076">
      <w:pPr>
        <w:pStyle w:val="ListParagraph"/>
        <w:numPr>
          <w:ilvl w:val="0"/>
          <w:numId w:val="42"/>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Establishing</w:t>
      </w:r>
      <w:r w:rsidR="00515AD5">
        <w:rPr>
          <w:rFonts w:ascii="Times New Roman" w:hAnsi="Times New Roman"/>
        </w:rPr>
        <w:t xml:space="preserve"> the ‘desired state’ of </w:t>
      </w:r>
      <w:proofErr w:type="spellStart"/>
      <w:r w:rsidR="00515AD5">
        <w:rPr>
          <w:rFonts w:ascii="Times New Roman" w:hAnsi="Times New Roman"/>
        </w:rPr>
        <w:t>Aldabra’s</w:t>
      </w:r>
      <w:proofErr w:type="spellEnd"/>
      <w:r w:rsidR="00515AD5">
        <w:rPr>
          <w:rFonts w:ascii="Times New Roman" w:hAnsi="Times New Roman"/>
        </w:rPr>
        <w:t xml:space="preserve"> marine and terrestrial ecosystem</w:t>
      </w:r>
      <w:r>
        <w:rPr>
          <w:rFonts w:ascii="Times New Roman" w:hAnsi="Times New Roman"/>
        </w:rPr>
        <w:t>s</w:t>
      </w:r>
      <w:r w:rsidR="00515AD5">
        <w:rPr>
          <w:rFonts w:ascii="Times New Roman" w:hAnsi="Times New Roman"/>
        </w:rPr>
        <w:t xml:space="preserve"> (</w:t>
      </w:r>
      <w:r w:rsidR="003973A0">
        <w:rPr>
          <w:rFonts w:ascii="Times New Roman" w:hAnsi="Times New Roman"/>
        </w:rPr>
        <w:t xml:space="preserve">i.e. </w:t>
      </w:r>
      <w:r w:rsidR="00515AD5">
        <w:rPr>
          <w:rFonts w:ascii="Times New Roman" w:hAnsi="Times New Roman"/>
        </w:rPr>
        <w:t>linked to the goals and objectives of the reserve management plan)</w:t>
      </w:r>
      <w:r>
        <w:rPr>
          <w:rFonts w:ascii="Times New Roman" w:hAnsi="Times New Roman"/>
        </w:rPr>
        <w:t>.</w:t>
      </w:r>
      <w:r w:rsidR="00515AD5">
        <w:rPr>
          <w:rFonts w:ascii="Times New Roman" w:hAnsi="Times New Roman"/>
        </w:rPr>
        <w:t xml:space="preserve"> </w:t>
      </w:r>
    </w:p>
    <w:p w:rsidR="003973A0" w:rsidRDefault="003973A0" w:rsidP="00EF3076">
      <w:pPr>
        <w:pStyle w:val="ListParagraph"/>
        <w:numPr>
          <w:ilvl w:val="0"/>
          <w:numId w:val="42"/>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Identifying measurable indicators which adequately reflect the health of each ecosystem. </w:t>
      </w:r>
    </w:p>
    <w:p w:rsidR="009124E3" w:rsidRDefault="009124E3" w:rsidP="00EF3076">
      <w:pPr>
        <w:pStyle w:val="ListParagraph"/>
        <w:numPr>
          <w:ilvl w:val="0"/>
          <w:numId w:val="42"/>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Determining the upper and </w:t>
      </w:r>
      <w:r w:rsidR="003973A0">
        <w:rPr>
          <w:rFonts w:ascii="Times New Roman" w:hAnsi="Times New Roman"/>
        </w:rPr>
        <w:t xml:space="preserve">lower </w:t>
      </w:r>
      <w:r w:rsidR="008B2E26">
        <w:rPr>
          <w:rFonts w:ascii="Times New Roman" w:hAnsi="Times New Roman"/>
        </w:rPr>
        <w:t xml:space="preserve">levels of accepted variation of </w:t>
      </w:r>
      <w:r w:rsidR="003973A0">
        <w:rPr>
          <w:rFonts w:ascii="Times New Roman" w:hAnsi="Times New Roman"/>
        </w:rPr>
        <w:t>these indicators</w:t>
      </w:r>
      <w:r w:rsidR="008B2E26">
        <w:rPr>
          <w:rFonts w:ascii="Times New Roman" w:hAnsi="Times New Roman"/>
        </w:rPr>
        <w:t>.</w:t>
      </w:r>
    </w:p>
    <w:p w:rsidR="008B2E26" w:rsidRDefault="008B2E26" w:rsidP="00EF3076">
      <w:pPr>
        <w:pStyle w:val="ListParagraph"/>
        <w:numPr>
          <w:ilvl w:val="0"/>
          <w:numId w:val="42"/>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Identifying the critical thresholds</w:t>
      </w:r>
      <w:r w:rsidR="003973A0">
        <w:rPr>
          <w:rFonts w:ascii="Times New Roman" w:hAnsi="Times New Roman"/>
        </w:rPr>
        <w:t xml:space="preserve"> -</w:t>
      </w:r>
      <w:r>
        <w:rPr>
          <w:rFonts w:ascii="Times New Roman" w:hAnsi="Times New Roman"/>
        </w:rPr>
        <w:t xml:space="preserve"> </w:t>
      </w:r>
      <w:r w:rsidR="003973A0">
        <w:rPr>
          <w:rFonts w:ascii="Times New Roman" w:hAnsi="Times New Roman"/>
        </w:rPr>
        <w:t xml:space="preserve">at which dramatic ecosystem changes </w:t>
      </w:r>
      <w:r w:rsidR="00B221C2">
        <w:rPr>
          <w:rFonts w:ascii="Times New Roman" w:hAnsi="Times New Roman"/>
        </w:rPr>
        <w:t xml:space="preserve">are likely to </w:t>
      </w:r>
      <w:r w:rsidR="003973A0">
        <w:rPr>
          <w:rFonts w:ascii="Times New Roman" w:hAnsi="Times New Roman"/>
        </w:rPr>
        <w:t>occur - for these indicators</w:t>
      </w:r>
      <w:r>
        <w:rPr>
          <w:rFonts w:ascii="Times New Roman" w:hAnsi="Times New Roman"/>
        </w:rPr>
        <w:t>.</w:t>
      </w:r>
    </w:p>
    <w:p w:rsidR="00A07092" w:rsidRDefault="003973A0" w:rsidP="00EF3076">
      <w:pPr>
        <w:pStyle w:val="ListParagraph"/>
        <w:numPr>
          <w:ilvl w:val="0"/>
          <w:numId w:val="42"/>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Establishing, and implementing, a monitoring programme for these indicators.</w:t>
      </w:r>
    </w:p>
    <w:p w:rsidR="00A07092" w:rsidRPr="00F511B9" w:rsidRDefault="003973A0" w:rsidP="00EF3076">
      <w:pPr>
        <w:pStyle w:val="ListParagraph"/>
        <w:numPr>
          <w:ilvl w:val="0"/>
          <w:numId w:val="42"/>
        </w:numPr>
        <w:tabs>
          <w:tab w:val="clear" w:pos="2700"/>
          <w:tab w:val="num" w:pos="709"/>
        </w:tabs>
        <w:autoSpaceDE w:val="0"/>
        <w:autoSpaceDN w:val="0"/>
        <w:adjustRightInd w:val="0"/>
        <w:ind w:left="709" w:hanging="567"/>
        <w:jc w:val="both"/>
      </w:pPr>
      <w:r>
        <w:rPr>
          <w:rFonts w:ascii="Times New Roman" w:hAnsi="Times New Roman"/>
        </w:rPr>
        <w:t xml:space="preserve">Developing protocols </w:t>
      </w:r>
      <w:r w:rsidR="00F511B9">
        <w:rPr>
          <w:rFonts w:ascii="Times New Roman" w:hAnsi="Times New Roman"/>
        </w:rPr>
        <w:t>to guide the management responses to potential breaches of these thresholds</w:t>
      </w:r>
    </w:p>
    <w:p w:rsidR="00F511B9" w:rsidRDefault="00F511B9" w:rsidP="00F511B9">
      <w:pPr>
        <w:tabs>
          <w:tab w:val="num" w:pos="709"/>
        </w:tabs>
        <w:autoSpaceDE w:val="0"/>
        <w:autoSpaceDN w:val="0"/>
        <w:adjustRightInd w:val="0"/>
        <w:jc w:val="both"/>
      </w:pPr>
    </w:p>
    <w:p w:rsidR="005E7A8E" w:rsidRDefault="00F511B9" w:rsidP="00F511B9">
      <w:pPr>
        <w:tabs>
          <w:tab w:val="num" w:pos="709"/>
        </w:tabs>
        <w:autoSpaceDE w:val="0"/>
        <w:autoSpaceDN w:val="0"/>
        <w:adjustRightInd w:val="0"/>
        <w:jc w:val="both"/>
        <w:rPr>
          <w:sz w:val="22"/>
          <w:szCs w:val="22"/>
          <w:lang w:val="en-GB"/>
        </w:rPr>
      </w:pPr>
      <w:r>
        <w:rPr>
          <w:sz w:val="22"/>
          <w:szCs w:val="22"/>
        </w:rPr>
        <w:t xml:space="preserve">The activities under this output </w:t>
      </w:r>
      <w:r w:rsidRPr="00EF0841">
        <w:rPr>
          <w:sz w:val="22"/>
          <w:szCs w:val="22"/>
        </w:rPr>
        <w:t xml:space="preserve">will be implemented </w:t>
      </w:r>
      <w:r>
        <w:rPr>
          <w:sz w:val="22"/>
          <w:szCs w:val="22"/>
        </w:rPr>
        <w:t xml:space="preserve">directly </w:t>
      </w:r>
      <w:r w:rsidRPr="00EF0841">
        <w:rPr>
          <w:sz w:val="22"/>
          <w:szCs w:val="22"/>
        </w:rPr>
        <w:t xml:space="preserve">by </w:t>
      </w:r>
      <w:r>
        <w:rPr>
          <w:sz w:val="22"/>
          <w:szCs w:val="22"/>
        </w:rPr>
        <w:t xml:space="preserve">the </w:t>
      </w:r>
      <w:r w:rsidR="002E34B0">
        <w:rPr>
          <w:sz w:val="22"/>
          <w:szCs w:val="22"/>
        </w:rPr>
        <w:t>Seychelles Islands Foundation</w:t>
      </w:r>
      <w:r>
        <w:rPr>
          <w:sz w:val="22"/>
          <w:szCs w:val="22"/>
        </w:rPr>
        <w:t xml:space="preserve"> (SIF)</w:t>
      </w:r>
      <w:r w:rsidRPr="00EF0841">
        <w:rPr>
          <w:sz w:val="22"/>
          <w:szCs w:val="22"/>
        </w:rPr>
        <w:t>, through</w:t>
      </w:r>
      <w:r w:rsidRPr="00EF0841">
        <w:rPr>
          <w:sz w:val="22"/>
          <w:szCs w:val="22"/>
          <w:lang w:val="en-GB"/>
        </w:rPr>
        <w:t xml:space="preserve"> a </w:t>
      </w:r>
      <w:r w:rsidR="003C117A">
        <w:rPr>
          <w:sz w:val="22"/>
          <w:szCs w:val="22"/>
          <w:lang w:val="en-GB"/>
        </w:rPr>
        <w:t>MOU</w:t>
      </w:r>
      <w:r w:rsidRPr="00EF0841">
        <w:rPr>
          <w:sz w:val="22"/>
          <w:szCs w:val="22"/>
          <w:lang w:val="en-GB"/>
        </w:rPr>
        <w:t xml:space="preserve"> with DOE</w:t>
      </w:r>
      <w:r w:rsidRPr="00A832BE">
        <w:rPr>
          <w:sz w:val="22"/>
          <w:szCs w:val="22"/>
          <w:lang w:val="en-GB"/>
        </w:rPr>
        <w:t>.</w:t>
      </w:r>
      <w:r>
        <w:rPr>
          <w:sz w:val="22"/>
          <w:szCs w:val="22"/>
          <w:lang w:val="en-GB"/>
        </w:rPr>
        <w:t xml:space="preserve"> </w:t>
      </w:r>
      <w:r w:rsidR="00C826DA">
        <w:rPr>
          <w:sz w:val="22"/>
          <w:szCs w:val="22"/>
          <w:lang w:val="en-GB"/>
        </w:rPr>
        <w:t xml:space="preserve">The Management Committee of SIF will oversee the implementation of activities under this output. The </w:t>
      </w:r>
      <w:r w:rsidR="00C826DA" w:rsidRPr="00C826DA">
        <w:rPr>
          <w:i/>
          <w:sz w:val="22"/>
          <w:szCs w:val="22"/>
          <w:lang w:val="en-GB"/>
        </w:rPr>
        <w:t>in situ</w:t>
      </w:r>
      <w:r w:rsidR="00C826DA">
        <w:rPr>
          <w:sz w:val="22"/>
          <w:szCs w:val="22"/>
          <w:lang w:val="en-GB"/>
        </w:rPr>
        <w:t xml:space="preserve"> implementation of activities will be undertaken directly by the Aldabra R</w:t>
      </w:r>
      <w:r w:rsidR="005E7A8E">
        <w:rPr>
          <w:sz w:val="22"/>
          <w:szCs w:val="22"/>
          <w:lang w:val="en-GB"/>
        </w:rPr>
        <w:t>eserve M</w:t>
      </w:r>
      <w:r w:rsidR="00C826DA">
        <w:rPr>
          <w:sz w:val="22"/>
          <w:szCs w:val="22"/>
          <w:lang w:val="en-GB"/>
        </w:rPr>
        <w:t>anager</w:t>
      </w:r>
      <w:r w:rsidR="005E7A8E">
        <w:rPr>
          <w:sz w:val="22"/>
          <w:szCs w:val="22"/>
          <w:lang w:val="en-GB"/>
        </w:rPr>
        <w:t xml:space="preserve"> and Research Officer</w:t>
      </w:r>
      <w:r w:rsidR="00C826DA">
        <w:rPr>
          <w:sz w:val="22"/>
          <w:szCs w:val="22"/>
          <w:lang w:val="en-GB"/>
        </w:rPr>
        <w:t>.</w:t>
      </w:r>
      <w:r w:rsidR="005E7A8E">
        <w:rPr>
          <w:sz w:val="22"/>
          <w:szCs w:val="22"/>
          <w:lang w:val="en-GB"/>
        </w:rPr>
        <w:t xml:space="preserve"> The Fund-Raising sub-committee and the Finance and Accounts sub-committee of the SIF Board of Trustees will provide technical support and guidance to the preparation of the sustainable financing strategy for Aldabra, while the Scientific Sub-Committee will provide support and technical guidance to the expansion of the marine component and the development of thresholds of potential concern.</w:t>
      </w:r>
    </w:p>
    <w:p w:rsidR="00F511B9" w:rsidRDefault="005E7A8E" w:rsidP="00F511B9">
      <w:pPr>
        <w:tabs>
          <w:tab w:val="num" w:pos="709"/>
        </w:tabs>
        <w:autoSpaceDE w:val="0"/>
        <w:autoSpaceDN w:val="0"/>
        <w:adjustRightInd w:val="0"/>
        <w:jc w:val="both"/>
        <w:rPr>
          <w:sz w:val="22"/>
          <w:szCs w:val="22"/>
          <w:lang w:val="en-GB"/>
        </w:rPr>
      </w:pPr>
      <w:r>
        <w:rPr>
          <w:sz w:val="22"/>
          <w:szCs w:val="22"/>
          <w:lang w:val="en-GB"/>
        </w:rPr>
        <w:t xml:space="preserve">The DOE will </w:t>
      </w:r>
      <w:r w:rsidR="006160C0">
        <w:rPr>
          <w:sz w:val="22"/>
          <w:szCs w:val="22"/>
          <w:lang w:val="en-GB"/>
        </w:rPr>
        <w:t>facilitate</w:t>
      </w:r>
      <w:r>
        <w:rPr>
          <w:sz w:val="22"/>
          <w:szCs w:val="22"/>
          <w:lang w:val="en-GB"/>
        </w:rPr>
        <w:t xml:space="preserve"> the </w:t>
      </w:r>
      <w:r w:rsidR="006160C0">
        <w:rPr>
          <w:sz w:val="22"/>
          <w:szCs w:val="22"/>
          <w:lang w:val="en-GB"/>
        </w:rPr>
        <w:t>proclamation process for</w:t>
      </w:r>
      <w:r>
        <w:rPr>
          <w:sz w:val="22"/>
          <w:szCs w:val="22"/>
          <w:lang w:val="en-GB"/>
        </w:rPr>
        <w:t xml:space="preserve"> the marine</w:t>
      </w:r>
      <w:r w:rsidR="006160C0">
        <w:rPr>
          <w:sz w:val="22"/>
          <w:szCs w:val="22"/>
          <w:lang w:val="en-GB"/>
        </w:rPr>
        <w:t xml:space="preserve"> extension of Aldabra Special Reserve, with legal support from the legal consultants contracted under Output 1.3.</w:t>
      </w:r>
      <w:r>
        <w:rPr>
          <w:sz w:val="22"/>
          <w:szCs w:val="22"/>
          <w:lang w:val="en-GB"/>
        </w:rPr>
        <w:t xml:space="preserve">    </w:t>
      </w:r>
      <w:r w:rsidR="00C826DA">
        <w:rPr>
          <w:sz w:val="22"/>
          <w:szCs w:val="22"/>
          <w:lang w:val="en-GB"/>
        </w:rPr>
        <w:t xml:space="preserve"> </w:t>
      </w:r>
    </w:p>
    <w:p w:rsidR="00A07092" w:rsidRDefault="00A07092" w:rsidP="00C953BC">
      <w:pPr>
        <w:pStyle w:val="Footer"/>
        <w:tabs>
          <w:tab w:val="clear" w:pos="4320"/>
          <w:tab w:val="clear" w:pos="8640"/>
        </w:tabs>
        <w:jc w:val="both"/>
        <w:rPr>
          <w:sz w:val="22"/>
          <w:szCs w:val="22"/>
          <w:u w:val="single"/>
        </w:rPr>
      </w:pPr>
    </w:p>
    <w:p w:rsidR="005B0604" w:rsidRPr="00C56877" w:rsidRDefault="005B0604" w:rsidP="005B0604">
      <w:pPr>
        <w:shd w:val="clear" w:color="auto" w:fill="D9D9D9" w:themeFill="background1" w:themeFillShade="D9"/>
        <w:jc w:val="both"/>
        <w:rPr>
          <w:i/>
          <w:sz w:val="22"/>
          <w:szCs w:val="22"/>
          <w:lang w:val="en-GB"/>
        </w:rPr>
      </w:pPr>
      <w:r w:rsidRPr="00B03348">
        <w:rPr>
          <w:b/>
          <w:sz w:val="22"/>
          <w:szCs w:val="22"/>
        </w:rPr>
        <w:t>Output 2.</w:t>
      </w:r>
      <w:r>
        <w:rPr>
          <w:b/>
          <w:sz w:val="22"/>
          <w:szCs w:val="22"/>
        </w:rPr>
        <w:t>4</w:t>
      </w:r>
      <w:r w:rsidRPr="00B03348">
        <w:rPr>
          <w:sz w:val="22"/>
          <w:szCs w:val="22"/>
        </w:rPr>
        <w:t xml:space="preserve">: </w:t>
      </w:r>
      <w:r>
        <w:rPr>
          <w:i/>
          <w:sz w:val="22"/>
          <w:szCs w:val="22"/>
          <w:lang w:val="en-GB"/>
        </w:rPr>
        <w:t>The privately owned islands of North and Denis</w:t>
      </w:r>
      <w:r w:rsidRPr="00B358A4">
        <w:rPr>
          <w:i/>
          <w:sz w:val="22"/>
          <w:szCs w:val="22"/>
          <w:lang w:val="en-GB"/>
        </w:rPr>
        <w:t xml:space="preserve"> </w:t>
      </w:r>
      <w:r>
        <w:rPr>
          <w:i/>
          <w:sz w:val="22"/>
          <w:szCs w:val="22"/>
          <w:lang w:val="en-GB"/>
        </w:rPr>
        <w:t>are established and managed a</w:t>
      </w:r>
      <w:r w:rsidRPr="00B358A4">
        <w:rPr>
          <w:i/>
          <w:sz w:val="22"/>
          <w:szCs w:val="22"/>
          <w:lang w:val="en-GB"/>
        </w:rPr>
        <w:t>s formal protected are</w:t>
      </w:r>
      <w:r>
        <w:rPr>
          <w:i/>
          <w:sz w:val="22"/>
          <w:szCs w:val="22"/>
          <w:lang w:val="en-GB"/>
        </w:rPr>
        <w:t>as, under different governance regimes</w:t>
      </w:r>
    </w:p>
    <w:p w:rsidR="005B0604" w:rsidRPr="001B7B47" w:rsidRDefault="005B0604" w:rsidP="005B0604">
      <w:pPr>
        <w:jc w:val="both"/>
        <w:rPr>
          <w:sz w:val="22"/>
          <w:szCs w:val="22"/>
          <w:lang w:val="en-GB"/>
        </w:rPr>
      </w:pPr>
    </w:p>
    <w:p w:rsidR="005B0604" w:rsidRPr="007322B8" w:rsidRDefault="005B0604" w:rsidP="005B0604">
      <w:pPr>
        <w:pStyle w:val="ListParagraph"/>
        <w:ind w:left="0"/>
        <w:jc w:val="both"/>
        <w:rPr>
          <w:rFonts w:ascii="Times New Roman" w:hAnsi="Times New Roman"/>
          <w:lang w:val="en-GB"/>
        </w:rPr>
      </w:pPr>
      <w:r w:rsidRPr="007322B8">
        <w:rPr>
          <w:rFonts w:ascii="Times New Roman" w:hAnsi="Times New Roman"/>
          <w:lang w:val="en-GB"/>
        </w:rPr>
        <w:t xml:space="preserve">The private owners of Denis </w:t>
      </w:r>
      <w:r>
        <w:rPr>
          <w:rFonts w:ascii="Times New Roman" w:hAnsi="Times New Roman"/>
          <w:lang w:val="en-GB"/>
        </w:rPr>
        <w:t>(</w:t>
      </w:r>
      <w:r w:rsidR="007C4BFC">
        <w:rPr>
          <w:rFonts w:ascii="Times New Roman" w:hAnsi="Times New Roman"/>
          <w:lang w:val="en-GB"/>
        </w:rPr>
        <w:t>Denis Island Development, Pty Ltd</w:t>
      </w:r>
      <w:r>
        <w:rPr>
          <w:rFonts w:ascii="Times New Roman" w:hAnsi="Times New Roman"/>
          <w:lang w:val="en-GB"/>
        </w:rPr>
        <w:t xml:space="preserve">) </w:t>
      </w:r>
      <w:r w:rsidRPr="007322B8">
        <w:rPr>
          <w:rFonts w:ascii="Times New Roman" w:hAnsi="Times New Roman"/>
          <w:lang w:val="en-GB"/>
        </w:rPr>
        <w:t>and North Islands</w:t>
      </w:r>
      <w:r>
        <w:rPr>
          <w:rFonts w:ascii="Times New Roman" w:hAnsi="Times New Roman"/>
          <w:lang w:val="en-GB"/>
        </w:rPr>
        <w:t xml:space="preserve"> (</w:t>
      </w:r>
      <w:r w:rsidR="00527CFF">
        <w:rPr>
          <w:rFonts w:ascii="Times New Roman" w:hAnsi="Times New Roman"/>
          <w:lang w:val="en-GB"/>
        </w:rPr>
        <w:t>North Island Company Ltd</w:t>
      </w:r>
      <w:r>
        <w:rPr>
          <w:rFonts w:ascii="Times New Roman" w:hAnsi="Times New Roman"/>
          <w:lang w:val="en-GB"/>
        </w:rPr>
        <w:t>)</w:t>
      </w:r>
      <w:r w:rsidRPr="007322B8">
        <w:rPr>
          <w:rFonts w:ascii="Times New Roman" w:hAnsi="Times New Roman"/>
          <w:lang w:val="en-GB"/>
        </w:rPr>
        <w:t xml:space="preserve"> in the inner archipelago </w:t>
      </w:r>
      <w:r w:rsidRPr="007322B8">
        <w:rPr>
          <w:rFonts w:ascii="Times New Roman" w:hAnsi="Times New Roman"/>
          <w:color w:val="000000"/>
        </w:rPr>
        <w:t xml:space="preserve">(see </w:t>
      </w:r>
      <w:hyperlink w:anchor="_Design_principles_and" w:history="1">
        <w:r w:rsidRPr="007322B8">
          <w:rPr>
            <w:rStyle w:val="Hyperlink"/>
            <w:rFonts w:ascii="Times New Roman" w:hAnsi="Times New Roman"/>
          </w:rPr>
          <w:t>Part II, Section 2.3</w:t>
        </w:r>
      </w:hyperlink>
      <w:r w:rsidRPr="007322B8">
        <w:rPr>
          <w:rFonts w:ascii="Times New Roman" w:hAnsi="Times New Roman"/>
          <w:color w:val="000000"/>
        </w:rPr>
        <w:t xml:space="preserve"> for profiles of Denis</w:t>
      </w:r>
      <w:r w:rsidR="000548B1">
        <w:rPr>
          <w:rFonts w:ascii="Times New Roman" w:hAnsi="Times New Roman"/>
          <w:color w:val="000000"/>
        </w:rPr>
        <w:t xml:space="preserve"> and</w:t>
      </w:r>
      <w:r w:rsidRPr="007322B8">
        <w:rPr>
          <w:rFonts w:ascii="Times New Roman" w:hAnsi="Times New Roman"/>
          <w:color w:val="000000"/>
        </w:rPr>
        <w:t xml:space="preserve"> North Islands)</w:t>
      </w:r>
      <w:r w:rsidRPr="007322B8">
        <w:rPr>
          <w:rFonts w:ascii="Times New Roman" w:hAnsi="Times New Roman"/>
          <w:lang w:val="en-GB"/>
        </w:rPr>
        <w:t xml:space="preserve"> have, with the support of local NGOs</w:t>
      </w:r>
      <w:r>
        <w:rPr>
          <w:rFonts w:ascii="Times New Roman" w:hAnsi="Times New Roman"/>
          <w:lang w:val="en-GB"/>
        </w:rPr>
        <w:t xml:space="preserve"> (</w:t>
      </w:r>
      <w:r w:rsidR="00844CEF">
        <w:rPr>
          <w:rFonts w:ascii="Times New Roman" w:hAnsi="Times New Roman"/>
          <w:lang w:val="en-GB"/>
        </w:rPr>
        <w:t>G</w:t>
      </w:r>
      <w:r w:rsidR="007C4BFC">
        <w:rPr>
          <w:rFonts w:ascii="Times New Roman" w:hAnsi="Times New Roman"/>
          <w:lang w:val="en-GB"/>
        </w:rPr>
        <w:t xml:space="preserve">IF in the case of Denis and </w:t>
      </w:r>
      <w:r w:rsidR="00844CEF">
        <w:rPr>
          <w:rFonts w:ascii="Times New Roman" w:hAnsi="Times New Roman"/>
          <w:lang w:val="en-GB"/>
        </w:rPr>
        <w:t xml:space="preserve">NS, </w:t>
      </w:r>
      <w:r w:rsidR="007C4BFC">
        <w:rPr>
          <w:rFonts w:ascii="Times New Roman" w:hAnsi="Times New Roman"/>
          <w:lang w:val="en-GB"/>
        </w:rPr>
        <w:t>ICS and PCA for North</w:t>
      </w:r>
      <w:r>
        <w:rPr>
          <w:rFonts w:ascii="Times New Roman" w:hAnsi="Times New Roman"/>
          <w:lang w:val="en-GB"/>
        </w:rPr>
        <w:t>)</w:t>
      </w:r>
      <w:r w:rsidRPr="007322B8">
        <w:rPr>
          <w:rFonts w:ascii="Times New Roman" w:hAnsi="Times New Roman"/>
          <w:lang w:val="en-GB"/>
        </w:rPr>
        <w:t xml:space="preserve">, spent considerable effort and resources in restoring the native biodiversity of these islands. Rats have been eliminated, and rat control protocols </w:t>
      </w:r>
      <w:r>
        <w:rPr>
          <w:rFonts w:ascii="Times New Roman" w:hAnsi="Times New Roman"/>
          <w:lang w:val="en-GB"/>
        </w:rPr>
        <w:t xml:space="preserve">have been implemented to </w:t>
      </w:r>
      <w:r w:rsidRPr="007322B8">
        <w:rPr>
          <w:rFonts w:ascii="Times New Roman" w:hAnsi="Times New Roman"/>
          <w:lang w:val="en-GB"/>
        </w:rPr>
        <w:t xml:space="preserve">ensure that this rat-free status is maintained on each of the islands. A programme for the removal of non-native plants (e.g. Coconut) and the concurrent restoration of native woodlands is already underway on the islands. </w:t>
      </w:r>
      <w:r>
        <w:rPr>
          <w:rFonts w:ascii="Times New Roman" w:hAnsi="Times New Roman"/>
          <w:lang w:val="en-GB"/>
        </w:rPr>
        <w:t>A number of rare</w:t>
      </w:r>
      <w:r w:rsidRPr="007322B8">
        <w:rPr>
          <w:rFonts w:ascii="Times New Roman" w:hAnsi="Times New Roman"/>
          <w:lang w:val="en-GB"/>
        </w:rPr>
        <w:t xml:space="preserve"> bird (e.g. Seychelles Magpie Robin, Seychelles </w:t>
      </w:r>
      <w:proofErr w:type="spellStart"/>
      <w:r w:rsidRPr="007322B8">
        <w:rPr>
          <w:rFonts w:ascii="Times New Roman" w:hAnsi="Times New Roman"/>
          <w:lang w:val="en-GB"/>
        </w:rPr>
        <w:t>Fody</w:t>
      </w:r>
      <w:proofErr w:type="spellEnd"/>
      <w:r w:rsidRPr="007322B8">
        <w:rPr>
          <w:rFonts w:ascii="Times New Roman" w:hAnsi="Times New Roman"/>
          <w:lang w:val="en-GB"/>
        </w:rPr>
        <w:t>, Seychelles white-eye, Seychelles warbler and Seychelles flycatcher), terrapin and plant species have been reintroduced</w:t>
      </w:r>
      <w:r>
        <w:rPr>
          <w:rFonts w:ascii="Times New Roman" w:hAnsi="Times New Roman"/>
          <w:lang w:val="en-GB"/>
        </w:rPr>
        <w:t xml:space="preserve"> to the islands</w:t>
      </w:r>
      <w:r w:rsidRPr="007322B8">
        <w:rPr>
          <w:rFonts w:ascii="Times New Roman" w:hAnsi="Times New Roman"/>
          <w:lang w:val="en-GB"/>
        </w:rPr>
        <w:t xml:space="preserve">. </w:t>
      </w:r>
      <w:r>
        <w:rPr>
          <w:rFonts w:ascii="Times New Roman" w:hAnsi="Times New Roman"/>
          <w:lang w:val="en-GB"/>
        </w:rPr>
        <w:t xml:space="preserve">Access to the islands is currently strictly regulated, while poaching and illegal fishing activities in the adjacent marine areas are reported to the responsible public institutions. </w:t>
      </w:r>
      <w:r>
        <w:rPr>
          <w:rFonts w:ascii="Times New Roman" w:hAnsi="Times New Roman"/>
        </w:rPr>
        <w:t xml:space="preserve">Funding for conservation activities </w:t>
      </w:r>
      <w:r w:rsidR="000548B1">
        <w:rPr>
          <w:rFonts w:ascii="Times New Roman" w:hAnsi="Times New Roman"/>
        </w:rPr>
        <w:t xml:space="preserve">on </w:t>
      </w:r>
      <w:r>
        <w:rPr>
          <w:rFonts w:ascii="Times New Roman" w:hAnsi="Times New Roman"/>
        </w:rPr>
        <w:t>the islands</w:t>
      </w:r>
      <w:r w:rsidRPr="007322B8">
        <w:rPr>
          <w:rFonts w:ascii="Times New Roman" w:hAnsi="Times New Roman"/>
          <w:lang w:val="en-GB"/>
        </w:rPr>
        <w:t xml:space="preserve"> </w:t>
      </w:r>
      <w:r>
        <w:rPr>
          <w:rFonts w:ascii="Times New Roman" w:hAnsi="Times New Roman"/>
        </w:rPr>
        <w:t>are financed from the income generated from nature-based tourism developments.</w:t>
      </w:r>
      <w:r w:rsidRPr="007322B8">
        <w:rPr>
          <w:rFonts w:ascii="Times New Roman" w:hAnsi="Times New Roman"/>
          <w:lang w:val="en-GB"/>
        </w:rPr>
        <w:t xml:space="preserve"> </w:t>
      </w:r>
    </w:p>
    <w:p w:rsidR="005B0604" w:rsidRPr="00B4527B" w:rsidRDefault="005B0604" w:rsidP="005B0604">
      <w:pPr>
        <w:pStyle w:val="ListParagraph"/>
        <w:ind w:left="0"/>
        <w:jc w:val="both"/>
        <w:rPr>
          <w:rFonts w:ascii="Times New Roman" w:hAnsi="Times New Roman"/>
          <w:lang w:val="en-GB"/>
        </w:rPr>
      </w:pPr>
    </w:p>
    <w:p w:rsidR="005B0604" w:rsidRPr="001B7B47" w:rsidRDefault="005B0604" w:rsidP="00C762D6">
      <w:pPr>
        <w:pStyle w:val="ListParagraph"/>
        <w:autoSpaceDE w:val="0"/>
        <w:ind w:left="0"/>
        <w:jc w:val="both"/>
        <w:rPr>
          <w:rFonts w:ascii="Times New Roman" w:hAnsi="Times New Roman"/>
        </w:rPr>
      </w:pPr>
      <w:r w:rsidRPr="001B7B47">
        <w:rPr>
          <w:rFonts w:ascii="Times New Roman" w:hAnsi="Times New Roman"/>
          <w:lang w:val="en-GB"/>
        </w:rPr>
        <w:t>Work under this output will</w:t>
      </w:r>
      <w:r w:rsidRPr="001B7B47">
        <w:rPr>
          <w:rFonts w:ascii="Times New Roman" w:hAnsi="Times New Roman"/>
        </w:rPr>
        <w:t xml:space="preserve"> support </w:t>
      </w:r>
      <w:r>
        <w:rPr>
          <w:rFonts w:ascii="Times New Roman" w:hAnsi="Times New Roman"/>
          <w:lang w:val="en-GB"/>
        </w:rPr>
        <w:t xml:space="preserve">the process of proclamation of these </w:t>
      </w:r>
      <w:r w:rsidR="00727F9C">
        <w:rPr>
          <w:rFonts w:ascii="Times New Roman" w:hAnsi="Times New Roman"/>
          <w:lang w:val="en-GB"/>
        </w:rPr>
        <w:t>two</w:t>
      </w:r>
      <w:r>
        <w:rPr>
          <w:rFonts w:ascii="Times New Roman" w:hAnsi="Times New Roman"/>
          <w:lang w:val="en-GB"/>
        </w:rPr>
        <w:t xml:space="preserve"> islands and, if feasible, their adjacent marine </w:t>
      </w:r>
      <w:r w:rsidRPr="001B7B47">
        <w:rPr>
          <w:rFonts w:ascii="Times New Roman" w:hAnsi="Times New Roman"/>
          <w:lang w:val="en-GB"/>
        </w:rPr>
        <w:t>habitats</w:t>
      </w:r>
      <w:r>
        <w:rPr>
          <w:rFonts w:ascii="Times New Roman" w:hAnsi="Times New Roman"/>
          <w:lang w:val="en-GB"/>
        </w:rPr>
        <w:t xml:space="preserve"> as formal protected areas. It will then develop the capacity (through the: preparation of integrated management plans; development of human resources, staff skills and staff expertise; access to knowledge; </w:t>
      </w:r>
      <w:r w:rsidR="00545D34">
        <w:rPr>
          <w:rFonts w:ascii="Times New Roman" w:hAnsi="Times New Roman"/>
          <w:lang w:val="en-GB"/>
        </w:rPr>
        <w:t xml:space="preserve">active management interventions; </w:t>
      </w:r>
      <w:r>
        <w:rPr>
          <w:rFonts w:ascii="Times New Roman" w:hAnsi="Times New Roman"/>
          <w:lang w:val="en-GB"/>
        </w:rPr>
        <w:t>and procurement of appropriate equipment and technologies) of the private landowners and supporting NGOs to manage these privately owned protected areas as an integral part of the protected area system in Seychelles</w:t>
      </w:r>
      <w:r w:rsidR="00C762D6">
        <w:rPr>
          <w:rFonts w:ascii="ZWAdobeF" w:hAnsi="ZWAdobeF" w:cs="ZWAdobeF"/>
          <w:sz w:val="2"/>
          <w:szCs w:val="2"/>
          <w:lang w:val="en-GB"/>
        </w:rPr>
        <w:t>39F</w:t>
      </w:r>
      <w:r w:rsidR="007508BD">
        <w:rPr>
          <w:rStyle w:val="FootnoteReference"/>
          <w:lang w:val="en-GB"/>
        </w:rPr>
        <w:footnoteReference w:id="41"/>
      </w:r>
      <w:r>
        <w:rPr>
          <w:rFonts w:ascii="Times New Roman" w:hAnsi="Times New Roman"/>
          <w:lang w:val="en-GB"/>
        </w:rPr>
        <w:t xml:space="preserve">. </w:t>
      </w:r>
    </w:p>
    <w:p w:rsidR="005B0604" w:rsidRPr="001B7B47" w:rsidRDefault="005B0604" w:rsidP="005B0604">
      <w:pPr>
        <w:pStyle w:val="ListParagraph"/>
        <w:ind w:left="0"/>
        <w:jc w:val="both"/>
        <w:rPr>
          <w:rFonts w:ascii="Times New Roman" w:hAnsi="Times New Roman"/>
        </w:rPr>
      </w:pPr>
    </w:p>
    <w:p w:rsidR="005B0604" w:rsidRDefault="005B0604" w:rsidP="005B0604">
      <w:pPr>
        <w:tabs>
          <w:tab w:val="left" w:pos="567"/>
        </w:tabs>
        <w:autoSpaceDE w:val="0"/>
        <w:autoSpaceDN w:val="0"/>
        <w:adjustRightInd w:val="0"/>
        <w:jc w:val="both"/>
        <w:rPr>
          <w:sz w:val="22"/>
          <w:szCs w:val="22"/>
        </w:rPr>
      </w:pPr>
      <w:r>
        <w:rPr>
          <w:sz w:val="22"/>
          <w:szCs w:val="22"/>
        </w:rPr>
        <w:t>The</w:t>
      </w:r>
      <w:r w:rsidRPr="00266DAA">
        <w:rPr>
          <w:sz w:val="22"/>
          <w:szCs w:val="22"/>
        </w:rPr>
        <w:t xml:space="preserve"> activities under this output </w:t>
      </w:r>
      <w:r>
        <w:rPr>
          <w:sz w:val="22"/>
          <w:szCs w:val="22"/>
        </w:rPr>
        <w:t>may be summarized as follows:</w:t>
      </w:r>
    </w:p>
    <w:p w:rsidR="005B0604" w:rsidRDefault="005B0604" w:rsidP="005B0604">
      <w:pPr>
        <w:jc w:val="both"/>
        <w:rPr>
          <w:sz w:val="22"/>
          <w:szCs w:val="22"/>
          <w:lang w:eastAsia="en-ZA"/>
        </w:rPr>
      </w:pPr>
    </w:p>
    <w:p w:rsidR="00E15D38" w:rsidRDefault="00E15D38" w:rsidP="005B0604">
      <w:pPr>
        <w:jc w:val="both"/>
        <w:rPr>
          <w:sz w:val="22"/>
          <w:szCs w:val="22"/>
          <w:lang w:eastAsia="en-ZA"/>
        </w:rPr>
      </w:pPr>
    </w:p>
    <w:p w:rsidR="00E15D38" w:rsidRDefault="00E15D38" w:rsidP="005B0604">
      <w:pPr>
        <w:jc w:val="both"/>
        <w:rPr>
          <w:sz w:val="22"/>
          <w:szCs w:val="22"/>
          <w:lang w:eastAsia="en-ZA"/>
        </w:rPr>
      </w:pPr>
    </w:p>
    <w:tbl>
      <w:tblPr>
        <w:tblW w:w="10065" w:type="dxa"/>
        <w:tblInd w:w="-34" w:type="dxa"/>
        <w:tblLayout w:type="fixed"/>
        <w:tblLook w:val="0000"/>
      </w:tblPr>
      <w:tblGrid>
        <w:gridCol w:w="2409"/>
        <w:gridCol w:w="3829"/>
        <w:gridCol w:w="3827"/>
      </w:tblGrid>
      <w:tr w:rsidR="000548B1" w:rsidRPr="00824092" w:rsidTr="00BB640E">
        <w:trPr>
          <w:tblHeader/>
        </w:trPr>
        <w:tc>
          <w:tcPr>
            <w:tcW w:w="2409" w:type="dxa"/>
            <w:tcBorders>
              <w:top w:val="single" w:sz="4" w:space="0" w:color="000000"/>
              <w:left w:val="single" w:sz="4" w:space="0" w:color="000000"/>
              <w:bottom w:val="single" w:sz="4" w:space="0" w:color="000000"/>
            </w:tcBorders>
            <w:shd w:val="clear" w:color="auto" w:fill="7F7F7F" w:themeFill="text1" w:themeFillTint="80"/>
          </w:tcPr>
          <w:p w:rsidR="000548B1" w:rsidRPr="00824092" w:rsidRDefault="000548B1" w:rsidP="00BA73E0">
            <w:pPr>
              <w:snapToGrid w:val="0"/>
              <w:jc w:val="center"/>
              <w:rPr>
                <w:b/>
                <w:color w:val="FFFFFF" w:themeColor="background1"/>
                <w:sz w:val="22"/>
                <w:szCs w:val="22"/>
              </w:rPr>
            </w:pPr>
            <w:r w:rsidRPr="00824092">
              <w:rPr>
                <w:b/>
                <w:color w:val="FFFFFF" w:themeColor="background1"/>
                <w:sz w:val="22"/>
                <w:szCs w:val="22"/>
              </w:rPr>
              <w:lastRenderedPageBreak/>
              <w:t>Strategy/ approach</w:t>
            </w:r>
          </w:p>
        </w:tc>
        <w:tc>
          <w:tcPr>
            <w:tcW w:w="3829" w:type="dxa"/>
            <w:tcBorders>
              <w:top w:val="single" w:sz="4" w:space="0" w:color="000000"/>
              <w:left w:val="single" w:sz="4" w:space="0" w:color="000000"/>
              <w:bottom w:val="single" w:sz="4" w:space="0" w:color="000000"/>
            </w:tcBorders>
            <w:shd w:val="clear" w:color="auto" w:fill="7F7F7F" w:themeFill="text1" w:themeFillTint="80"/>
          </w:tcPr>
          <w:p w:rsidR="000548B1" w:rsidRPr="00824092" w:rsidRDefault="000548B1" w:rsidP="00BA73E0">
            <w:pPr>
              <w:snapToGrid w:val="0"/>
              <w:jc w:val="center"/>
              <w:rPr>
                <w:b/>
                <w:color w:val="FFFFFF" w:themeColor="background1"/>
                <w:sz w:val="22"/>
                <w:szCs w:val="22"/>
              </w:rPr>
            </w:pPr>
            <w:r w:rsidRPr="00824092">
              <w:rPr>
                <w:b/>
                <w:color w:val="FFFFFF" w:themeColor="background1"/>
                <w:sz w:val="22"/>
                <w:szCs w:val="22"/>
              </w:rPr>
              <w:t>Denis Island</w:t>
            </w:r>
          </w:p>
        </w:tc>
        <w:tc>
          <w:tcPr>
            <w:tcW w:w="3827"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0548B1" w:rsidRPr="00824092" w:rsidRDefault="000548B1" w:rsidP="00BA73E0">
            <w:pPr>
              <w:snapToGrid w:val="0"/>
              <w:jc w:val="center"/>
              <w:rPr>
                <w:b/>
                <w:color w:val="FFFFFF" w:themeColor="background1"/>
                <w:sz w:val="22"/>
                <w:szCs w:val="22"/>
              </w:rPr>
            </w:pPr>
            <w:r w:rsidRPr="00824092">
              <w:rPr>
                <w:b/>
                <w:color w:val="FFFFFF" w:themeColor="background1"/>
                <w:sz w:val="22"/>
                <w:szCs w:val="22"/>
              </w:rPr>
              <w:t>North Island</w:t>
            </w:r>
          </w:p>
        </w:tc>
      </w:tr>
      <w:tr w:rsidR="00647B54" w:rsidTr="00BB640E">
        <w:tc>
          <w:tcPr>
            <w:tcW w:w="2409" w:type="dxa"/>
            <w:tcBorders>
              <w:top w:val="single" w:sz="4" w:space="0" w:color="000000"/>
              <w:left w:val="single" w:sz="4" w:space="0" w:color="000000"/>
              <w:bottom w:val="single" w:sz="4" w:space="0" w:color="000000"/>
            </w:tcBorders>
            <w:shd w:val="pct10" w:color="auto" w:fill="auto"/>
          </w:tcPr>
          <w:p w:rsidR="00647B54" w:rsidRDefault="00647B54" w:rsidP="00647B54">
            <w:pPr>
              <w:snapToGrid w:val="0"/>
              <w:rPr>
                <w:i/>
                <w:sz w:val="20"/>
                <w:szCs w:val="20"/>
              </w:rPr>
            </w:pPr>
            <w:r>
              <w:rPr>
                <w:i/>
                <w:sz w:val="20"/>
                <w:szCs w:val="20"/>
              </w:rPr>
              <w:t>1. Identify the proposed area for proclamation</w:t>
            </w:r>
          </w:p>
        </w:tc>
        <w:tc>
          <w:tcPr>
            <w:tcW w:w="7656" w:type="dxa"/>
            <w:gridSpan w:val="2"/>
            <w:tcBorders>
              <w:top w:val="single" w:sz="4" w:space="0" w:color="000000"/>
              <w:left w:val="single" w:sz="4" w:space="0" w:color="000000"/>
              <w:bottom w:val="single" w:sz="4" w:space="0" w:color="000000"/>
              <w:right w:val="single" w:sz="4" w:space="0" w:color="000000"/>
            </w:tcBorders>
            <w:shd w:val="clear" w:color="auto" w:fill="auto"/>
          </w:tcPr>
          <w:p w:rsidR="00647B54" w:rsidRDefault="00647B54" w:rsidP="00647B54">
            <w:pPr>
              <w:snapToGrid w:val="0"/>
              <w:rPr>
                <w:sz w:val="20"/>
                <w:szCs w:val="20"/>
              </w:rPr>
            </w:pPr>
            <w:r>
              <w:rPr>
                <w:sz w:val="20"/>
                <w:szCs w:val="20"/>
              </w:rPr>
              <w:t xml:space="preserve">Defining and mapping the extent of the area proposed for formal designation as a PA, including marine buffer areas </w:t>
            </w:r>
          </w:p>
        </w:tc>
      </w:tr>
      <w:tr w:rsidR="00647B54" w:rsidTr="00BB640E">
        <w:tc>
          <w:tcPr>
            <w:tcW w:w="2409" w:type="dxa"/>
            <w:tcBorders>
              <w:top w:val="single" w:sz="4" w:space="0" w:color="000000"/>
              <w:left w:val="single" w:sz="4" w:space="0" w:color="000000"/>
              <w:bottom w:val="single" w:sz="4" w:space="0" w:color="000000"/>
            </w:tcBorders>
            <w:shd w:val="pct10" w:color="auto" w:fill="auto"/>
          </w:tcPr>
          <w:p w:rsidR="00647B54" w:rsidRDefault="00647B54" w:rsidP="00647B54">
            <w:pPr>
              <w:snapToGrid w:val="0"/>
              <w:rPr>
                <w:i/>
                <w:sz w:val="20"/>
                <w:szCs w:val="20"/>
              </w:rPr>
            </w:pPr>
            <w:r>
              <w:rPr>
                <w:i/>
                <w:sz w:val="20"/>
                <w:szCs w:val="20"/>
              </w:rPr>
              <w:t>2. Profile the proposed area for proclamation</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7B4C67" w:rsidRPr="00736E09" w:rsidRDefault="00647B54" w:rsidP="00647B54">
            <w:pPr>
              <w:snapToGrid w:val="0"/>
              <w:rPr>
                <w:sz w:val="20"/>
                <w:szCs w:val="20"/>
              </w:rPr>
            </w:pPr>
            <w:r w:rsidRPr="00736E09">
              <w:rPr>
                <w:sz w:val="20"/>
                <w:szCs w:val="20"/>
              </w:rPr>
              <w:t xml:space="preserve">Collating information on the biodiversity and heritage features of the area proposed for proclamation. This </w:t>
            </w:r>
            <w:r w:rsidR="006454A5">
              <w:rPr>
                <w:sz w:val="20"/>
                <w:szCs w:val="20"/>
              </w:rPr>
              <w:t>may</w:t>
            </w:r>
            <w:r w:rsidRPr="00736E09">
              <w:rPr>
                <w:sz w:val="20"/>
                <w:szCs w:val="20"/>
              </w:rPr>
              <w:t xml:space="preserve"> inclu</w:t>
            </w:r>
            <w:r w:rsidR="007B4C67" w:rsidRPr="00736E09">
              <w:rPr>
                <w:sz w:val="20"/>
                <w:szCs w:val="20"/>
              </w:rPr>
              <w:t>de</w:t>
            </w:r>
            <w:r w:rsidR="006454A5">
              <w:rPr>
                <w:sz w:val="20"/>
                <w:szCs w:val="20"/>
              </w:rPr>
              <w:t xml:space="preserve"> the need to undertake rapid assessments, including (but is not limited to)</w:t>
            </w:r>
            <w:r w:rsidR="007B4C67" w:rsidRPr="00736E09">
              <w:rPr>
                <w:sz w:val="20"/>
                <w:szCs w:val="20"/>
              </w:rPr>
              <w:t>:</w:t>
            </w:r>
          </w:p>
          <w:p w:rsidR="00647B54" w:rsidRPr="00736E09" w:rsidRDefault="00736E09" w:rsidP="00EF3076">
            <w:pPr>
              <w:pStyle w:val="ListParagraph"/>
              <w:numPr>
                <w:ilvl w:val="0"/>
                <w:numId w:val="44"/>
              </w:numPr>
              <w:snapToGrid w:val="0"/>
              <w:ind w:left="460" w:hanging="283"/>
              <w:rPr>
                <w:rFonts w:ascii="Times New Roman" w:hAnsi="Times New Roman"/>
                <w:sz w:val="20"/>
                <w:szCs w:val="20"/>
              </w:rPr>
            </w:pPr>
            <w:r w:rsidRPr="00736E09">
              <w:rPr>
                <w:rFonts w:ascii="Times New Roman" w:hAnsi="Times New Roman"/>
                <w:sz w:val="20"/>
                <w:szCs w:val="20"/>
              </w:rPr>
              <w:t xml:space="preserve">An assessment of the conservation status of the reef flats and lagoon areas </w:t>
            </w:r>
          </w:p>
          <w:p w:rsidR="002147A9" w:rsidRPr="00736E09" w:rsidRDefault="008E7574" w:rsidP="00EF3076">
            <w:pPr>
              <w:pStyle w:val="ListParagraph"/>
              <w:numPr>
                <w:ilvl w:val="0"/>
                <w:numId w:val="44"/>
              </w:numPr>
              <w:snapToGrid w:val="0"/>
              <w:ind w:left="459" w:hanging="284"/>
              <w:rPr>
                <w:rFonts w:ascii="Times New Roman" w:hAnsi="Times New Roman"/>
                <w:sz w:val="20"/>
                <w:szCs w:val="20"/>
              </w:rPr>
            </w:pPr>
            <w:r w:rsidRPr="00736E09">
              <w:rPr>
                <w:rFonts w:ascii="Times New Roman" w:hAnsi="Times New Roman"/>
                <w:sz w:val="20"/>
                <w:szCs w:val="20"/>
              </w:rPr>
              <w:t>An assessment of the status and conservation value of sea bird populations</w:t>
            </w:r>
          </w:p>
          <w:p w:rsidR="00736E09" w:rsidRPr="00736E09" w:rsidRDefault="00736E09" w:rsidP="00EF3076">
            <w:pPr>
              <w:pStyle w:val="ListParagraph"/>
              <w:numPr>
                <w:ilvl w:val="0"/>
                <w:numId w:val="44"/>
              </w:numPr>
              <w:snapToGrid w:val="0"/>
              <w:ind w:left="459" w:hanging="284"/>
              <w:rPr>
                <w:rFonts w:ascii="Times New Roman" w:hAnsi="Times New Roman"/>
                <w:sz w:val="20"/>
                <w:szCs w:val="20"/>
              </w:rPr>
            </w:pPr>
            <w:r w:rsidRPr="00736E09">
              <w:rPr>
                <w:rFonts w:ascii="Times New Roman" w:hAnsi="Times New Roman"/>
                <w:sz w:val="20"/>
                <w:szCs w:val="20"/>
              </w:rPr>
              <w:t>Status and biodiversity conservation potential of inland water habitats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647B54" w:rsidRPr="00770337" w:rsidRDefault="007B4C67" w:rsidP="00770337">
            <w:pPr>
              <w:snapToGrid w:val="0"/>
              <w:rPr>
                <w:sz w:val="20"/>
                <w:szCs w:val="20"/>
              </w:rPr>
            </w:pPr>
            <w:r w:rsidRPr="00770337">
              <w:rPr>
                <w:sz w:val="20"/>
                <w:szCs w:val="20"/>
              </w:rPr>
              <w:t>Collating information on the biodiversity and heritage features of the area proposed for proclamation. This will include</w:t>
            </w:r>
            <w:r w:rsidR="006454A5">
              <w:rPr>
                <w:sz w:val="20"/>
                <w:szCs w:val="20"/>
              </w:rPr>
              <w:t xml:space="preserve"> the need to undertake rapid assessments, including (but is not limited to)</w:t>
            </w:r>
            <w:r w:rsidRPr="00770337">
              <w:rPr>
                <w:sz w:val="20"/>
                <w:szCs w:val="20"/>
              </w:rPr>
              <w:t>:</w:t>
            </w:r>
          </w:p>
          <w:p w:rsidR="007B4C67" w:rsidRPr="00770337" w:rsidRDefault="007B4C67" w:rsidP="00EF3076">
            <w:pPr>
              <w:pStyle w:val="ListParagraph"/>
              <w:numPr>
                <w:ilvl w:val="0"/>
                <w:numId w:val="44"/>
              </w:numPr>
              <w:snapToGrid w:val="0"/>
              <w:ind w:left="459" w:hanging="284"/>
              <w:rPr>
                <w:rFonts w:ascii="Times New Roman" w:hAnsi="Times New Roman"/>
                <w:sz w:val="20"/>
                <w:szCs w:val="20"/>
              </w:rPr>
            </w:pPr>
            <w:r w:rsidRPr="00770337">
              <w:rPr>
                <w:rFonts w:ascii="Times New Roman" w:hAnsi="Times New Roman"/>
                <w:sz w:val="20"/>
                <w:szCs w:val="20"/>
              </w:rPr>
              <w:t>An assessment of the status and conservation value of sea bird populations</w:t>
            </w:r>
          </w:p>
          <w:p w:rsidR="007B4C67" w:rsidRPr="00770337" w:rsidRDefault="00736E09" w:rsidP="00EF3076">
            <w:pPr>
              <w:pStyle w:val="ListParagraph"/>
              <w:numPr>
                <w:ilvl w:val="0"/>
                <w:numId w:val="44"/>
              </w:numPr>
              <w:snapToGrid w:val="0"/>
              <w:ind w:left="459" w:hanging="284"/>
              <w:rPr>
                <w:rFonts w:ascii="Times New Roman" w:hAnsi="Times New Roman"/>
                <w:sz w:val="20"/>
                <w:szCs w:val="20"/>
              </w:rPr>
            </w:pPr>
            <w:r>
              <w:rPr>
                <w:rFonts w:ascii="Times New Roman" w:hAnsi="Times New Roman"/>
                <w:sz w:val="20"/>
                <w:szCs w:val="20"/>
              </w:rPr>
              <w:t>An assessment</w:t>
            </w:r>
            <w:r w:rsidRPr="007B4C67">
              <w:rPr>
                <w:rFonts w:ascii="Times New Roman" w:hAnsi="Times New Roman"/>
                <w:sz w:val="20"/>
                <w:szCs w:val="20"/>
              </w:rPr>
              <w:t xml:space="preserve"> of the biodiversity of the marine </w:t>
            </w:r>
            <w:r>
              <w:rPr>
                <w:rFonts w:ascii="Times New Roman" w:hAnsi="Times New Roman"/>
                <w:sz w:val="20"/>
                <w:szCs w:val="20"/>
              </w:rPr>
              <w:t>reefs</w:t>
            </w:r>
            <w:r w:rsidRPr="007B4C67">
              <w:rPr>
                <w:rFonts w:ascii="Times New Roman" w:hAnsi="Times New Roman"/>
                <w:sz w:val="20"/>
                <w:szCs w:val="20"/>
              </w:rPr>
              <w:t xml:space="preserve"> adjacent to the island</w:t>
            </w:r>
          </w:p>
        </w:tc>
      </w:tr>
      <w:tr w:rsidR="000548B1" w:rsidTr="00BB640E">
        <w:tc>
          <w:tcPr>
            <w:tcW w:w="2409" w:type="dxa"/>
            <w:tcBorders>
              <w:top w:val="single" w:sz="4" w:space="0" w:color="000000"/>
              <w:left w:val="single" w:sz="4" w:space="0" w:color="000000"/>
              <w:bottom w:val="single" w:sz="4" w:space="0" w:color="000000"/>
            </w:tcBorders>
            <w:shd w:val="pct10" w:color="auto" w:fill="auto"/>
          </w:tcPr>
          <w:p w:rsidR="000548B1" w:rsidRDefault="000548B1" w:rsidP="00BA73E0">
            <w:pPr>
              <w:snapToGrid w:val="0"/>
              <w:rPr>
                <w:i/>
                <w:sz w:val="20"/>
                <w:szCs w:val="20"/>
              </w:rPr>
            </w:pPr>
            <w:r>
              <w:rPr>
                <w:i/>
                <w:sz w:val="20"/>
                <w:szCs w:val="20"/>
              </w:rPr>
              <w:t xml:space="preserve">3. Identify the legal requirements for proclamation </w:t>
            </w:r>
          </w:p>
        </w:tc>
        <w:tc>
          <w:tcPr>
            <w:tcW w:w="7656" w:type="dxa"/>
            <w:gridSpan w:val="2"/>
            <w:tcBorders>
              <w:top w:val="single" w:sz="4" w:space="0" w:color="000000"/>
              <w:left w:val="single" w:sz="4" w:space="0" w:color="000000"/>
              <w:bottom w:val="single" w:sz="4" w:space="0" w:color="000000"/>
              <w:right w:val="single" w:sz="4" w:space="0" w:color="000000"/>
            </w:tcBorders>
            <w:shd w:val="clear" w:color="auto" w:fill="auto"/>
          </w:tcPr>
          <w:p w:rsidR="00C420E0" w:rsidRDefault="00C420E0" w:rsidP="00BA73E0">
            <w:pPr>
              <w:snapToGrid w:val="0"/>
              <w:rPr>
                <w:sz w:val="20"/>
                <w:szCs w:val="20"/>
              </w:rPr>
            </w:pPr>
            <w:r>
              <w:rPr>
                <w:sz w:val="20"/>
                <w:szCs w:val="20"/>
              </w:rPr>
              <w:t>For each island:</w:t>
            </w:r>
          </w:p>
          <w:p w:rsidR="000548B1" w:rsidRDefault="000548B1" w:rsidP="00BA73E0">
            <w:pPr>
              <w:snapToGrid w:val="0"/>
              <w:rPr>
                <w:sz w:val="20"/>
                <w:szCs w:val="20"/>
              </w:rPr>
            </w:pPr>
            <w:r>
              <w:rPr>
                <w:sz w:val="20"/>
                <w:szCs w:val="20"/>
              </w:rPr>
              <w:t xml:space="preserve">Identifying the preferred category of protected area designation, and the legal requirements/processes for proclamation  </w:t>
            </w:r>
          </w:p>
        </w:tc>
      </w:tr>
      <w:tr w:rsidR="000548B1" w:rsidTr="00BB640E">
        <w:tc>
          <w:tcPr>
            <w:tcW w:w="2409" w:type="dxa"/>
            <w:tcBorders>
              <w:top w:val="single" w:sz="4" w:space="0" w:color="000000"/>
              <w:left w:val="single" w:sz="4" w:space="0" w:color="000000"/>
              <w:bottom w:val="single" w:sz="4" w:space="0" w:color="000000"/>
            </w:tcBorders>
            <w:shd w:val="pct10" w:color="auto" w:fill="auto"/>
          </w:tcPr>
          <w:p w:rsidR="000548B1" w:rsidRDefault="000548B1" w:rsidP="00465F30">
            <w:pPr>
              <w:snapToGrid w:val="0"/>
              <w:rPr>
                <w:i/>
                <w:sz w:val="20"/>
                <w:szCs w:val="20"/>
              </w:rPr>
            </w:pPr>
            <w:r>
              <w:rPr>
                <w:i/>
                <w:sz w:val="20"/>
                <w:szCs w:val="20"/>
              </w:rPr>
              <w:t xml:space="preserve">4. </w:t>
            </w:r>
            <w:r w:rsidR="00770337">
              <w:rPr>
                <w:i/>
                <w:sz w:val="20"/>
                <w:szCs w:val="20"/>
              </w:rPr>
              <w:t>Develop</w:t>
            </w:r>
            <w:r>
              <w:rPr>
                <w:i/>
                <w:sz w:val="20"/>
                <w:szCs w:val="20"/>
              </w:rPr>
              <w:t xml:space="preserve"> </w:t>
            </w:r>
            <w:r w:rsidR="00770337">
              <w:rPr>
                <w:i/>
                <w:sz w:val="20"/>
                <w:szCs w:val="20"/>
              </w:rPr>
              <w:t xml:space="preserve">proposals for the </w:t>
            </w:r>
            <w:proofErr w:type="spellStart"/>
            <w:r>
              <w:rPr>
                <w:i/>
                <w:sz w:val="20"/>
                <w:szCs w:val="20"/>
              </w:rPr>
              <w:t>zonation</w:t>
            </w:r>
            <w:proofErr w:type="spellEnd"/>
            <w:r>
              <w:rPr>
                <w:i/>
                <w:sz w:val="20"/>
                <w:szCs w:val="20"/>
              </w:rPr>
              <w:t xml:space="preserve"> and governance</w:t>
            </w:r>
            <w:r w:rsidR="00465F30">
              <w:rPr>
                <w:i/>
                <w:sz w:val="20"/>
                <w:szCs w:val="20"/>
              </w:rPr>
              <w:t xml:space="preserve"> of the proposed PA</w:t>
            </w:r>
          </w:p>
        </w:tc>
        <w:tc>
          <w:tcPr>
            <w:tcW w:w="7656" w:type="dxa"/>
            <w:gridSpan w:val="2"/>
            <w:tcBorders>
              <w:top w:val="single" w:sz="4" w:space="0" w:color="000000"/>
              <w:left w:val="single" w:sz="4" w:space="0" w:color="000000"/>
              <w:bottom w:val="single" w:sz="4" w:space="0" w:color="000000"/>
              <w:right w:val="single" w:sz="4" w:space="0" w:color="000000"/>
            </w:tcBorders>
            <w:shd w:val="clear" w:color="auto" w:fill="auto"/>
          </w:tcPr>
          <w:p w:rsidR="00C420E0" w:rsidRDefault="00C420E0" w:rsidP="00BA73E0">
            <w:pPr>
              <w:snapToGrid w:val="0"/>
              <w:rPr>
                <w:sz w:val="20"/>
                <w:szCs w:val="20"/>
              </w:rPr>
            </w:pPr>
            <w:r>
              <w:rPr>
                <w:sz w:val="20"/>
                <w:szCs w:val="20"/>
              </w:rPr>
              <w:t>For each island:</w:t>
            </w:r>
          </w:p>
          <w:p w:rsidR="00465F30" w:rsidRDefault="00465F30" w:rsidP="00BA73E0">
            <w:pPr>
              <w:snapToGrid w:val="0"/>
              <w:rPr>
                <w:sz w:val="20"/>
                <w:szCs w:val="20"/>
              </w:rPr>
            </w:pPr>
            <w:r>
              <w:rPr>
                <w:sz w:val="20"/>
                <w:szCs w:val="20"/>
              </w:rPr>
              <w:t>Review</w:t>
            </w:r>
            <w:r w:rsidR="00EE4992">
              <w:rPr>
                <w:sz w:val="20"/>
                <w:szCs w:val="20"/>
              </w:rPr>
              <w:t xml:space="preserve">ing </w:t>
            </w:r>
            <w:r w:rsidR="002A1FD0">
              <w:rPr>
                <w:sz w:val="20"/>
                <w:szCs w:val="20"/>
              </w:rPr>
              <w:t xml:space="preserve">the current, </w:t>
            </w:r>
            <w:r w:rsidR="00EE4992">
              <w:rPr>
                <w:sz w:val="20"/>
                <w:szCs w:val="20"/>
              </w:rPr>
              <w:t xml:space="preserve">and </w:t>
            </w:r>
            <w:r w:rsidR="002A1FD0">
              <w:rPr>
                <w:sz w:val="20"/>
                <w:szCs w:val="20"/>
              </w:rPr>
              <w:t>recommending an updated,</w:t>
            </w:r>
            <w:r>
              <w:rPr>
                <w:sz w:val="20"/>
                <w:szCs w:val="20"/>
              </w:rPr>
              <w:t xml:space="preserve"> use </w:t>
            </w:r>
            <w:proofErr w:type="spellStart"/>
            <w:r>
              <w:rPr>
                <w:sz w:val="20"/>
                <w:szCs w:val="20"/>
              </w:rPr>
              <w:t>zonation</w:t>
            </w:r>
            <w:proofErr w:type="spellEnd"/>
            <w:r>
              <w:rPr>
                <w:sz w:val="20"/>
                <w:szCs w:val="20"/>
              </w:rPr>
              <w:t xml:space="preserve"> of the area proposed for designation as a PA</w:t>
            </w:r>
          </w:p>
          <w:p w:rsidR="000548B1" w:rsidRDefault="00EE4992" w:rsidP="00465F30">
            <w:pPr>
              <w:snapToGrid w:val="0"/>
              <w:rPr>
                <w:sz w:val="20"/>
                <w:szCs w:val="20"/>
              </w:rPr>
            </w:pPr>
            <w:r>
              <w:rPr>
                <w:sz w:val="20"/>
                <w:szCs w:val="20"/>
              </w:rPr>
              <w:t>Defining</w:t>
            </w:r>
            <w:r w:rsidR="00465F30">
              <w:rPr>
                <w:sz w:val="20"/>
                <w:szCs w:val="20"/>
              </w:rPr>
              <w:t xml:space="preserve"> the mechanisms for the </w:t>
            </w:r>
            <w:r w:rsidR="002A1FD0">
              <w:rPr>
                <w:sz w:val="20"/>
                <w:szCs w:val="20"/>
              </w:rPr>
              <w:t xml:space="preserve">cooperative </w:t>
            </w:r>
            <w:r w:rsidR="00465F30">
              <w:rPr>
                <w:sz w:val="20"/>
                <w:szCs w:val="20"/>
              </w:rPr>
              <w:t>governance of the proposed PA</w:t>
            </w:r>
          </w:p>
          <w:p w:rsidR="00465F30" w:rsidRDefault="00EE4992" w:rsidP="002A1FD0">
            <w:pPr>
              <w:snapToGrid w:val="0"/>
              <w:rPr>
                <w:sz w:val="20"/>
                <w:szCs w:val="20"/>
              </w:rPr>
            </w:pPr>
            <w:r>
              <w:rPr>
                <w:sz w:val="20"/>
                <w:szCs w:val="20"/>
              </w:rPr>
              <w:t>Identifying the roles and responsibilities of each partner</w:t>
            </w:r>
            <w:r w:rsidR="002A1FD0">
              <w:rPr>
                <w:sz w:val="20"/>
                <w:szCs w:val="20"/>
              </w:rPr>
              <w:t xml:space="preserve"> (i.e. landowner - NGO’/s - public institution/s)</w:t>
            </w:r>
            <w:r>
              <w:rPr>
                <w:sz w:val="20"/>
                <w:szCs w:val="20"/>
              </w:rPr>
              <w:t xml:space="preserve"> in the </w:t>
            </w:r>
            <w:r w:rsidR="002A1FD0">
              <w:rPr>
                <w:sz w:val="20"/>
                <w:szCs w:val="20"/>
              </w:rPr>
              <w:t>governance</w:t>
            </w:r>
            <w:r>
              <w:rPr>
                <w:sz w:val="20"/>
                <w:szCs w:val="20"/>
              </w:rPr>
              <w:t xml:space="preserve"> of the area proposed as a PA</w:t>
            </w:r>
          </w:p>
        </w:tc>
      </w:tr>
      <w:tr w:rsidR="000548B1" w:rsidTr="00BB640E">
        <w:tc>
          <w:tcPr>
            <w:tcW w:w="2409" w:type="dxa"/>
            <w:tcBorders>
              <w:top w:val="single" w:sz="4" w:space="0" w:color="000000"/>
              <w:left w:val="single" w:sz="4" w:space="0" w:color="000000"/>
              <w:bottom w:val="single" w:sz="4" w:space="0" w:color="000000"/>
            </w:tcBorders>
            <w:shd w:val="pct10" w:color="auto" w:fill="auto"/>
          </w:tcPr>
          <w:p w:rsidR="000548B1" w:rsidRDefault="000548B1" w:rsidP="00BA73E0">
            <w:pPr>
              <w:snapToGrid w:val="0"/>
              <w:rPr>
                <w:i/>
                <w:sz w:val="20"/>
                <w:szCs w:val="20"/>
              </w:rPr>
            </w:pPr>
            <w:r>
              <w:rPr>
                <w:i/>
                <w:sz w:val="20"/>
                <w:szCs w:val="20"/>
              </w:rPr>
              <w:t>5. Consult affected stakeholders</w:t>
            </w:r>
          </w:p>
        </w:tc>
        <w:tc>
          <w:tcPr>
            <w:tcW w:w="7656" w:type="dxa"/>
            <w:gridSpan w:val="2"/>
            <w:tcBorders>
              <w:top w:val="single" w:sz="4" w:space="0" w:color="000000"/>
              <w:left w:val="single" w:sz="4" w:space="0" w:color="000000"/>
              <w:bottom w:val="single" w:sz="4" w:space="0" w:color="000000"/>
              <w:right w:val="single" w:sz="4" w:space="0" w:color="000000"/>
            </w:tcBorders>
            <w:shd w:val="clear" w:color="auto" w:fill="auto"/>
          </w:tcPr>
          <w:p w:rsidR="00C420E0" w:rsidRDefault="00C420E0" w:rsidP="00BA73E0">
            <w:pPr>
              <w:snapToGrid w:val="0"/>
              <w:rPr>
                <w:sz w:val="20"/>
                <w:szCs w:val="20"/>
              </w:rPr>
            </w:pPr>
            <w:r>
              <w:rPr>
                <w:sz w:val="20"/>
                <w:szCs w:val="20"/>
              </w:rPr>
              <w:t>For each island:</w:t>
            </w:r>
          </w:p>
          <w:p w:rsidR="000548B1" w:rsidRDefault="000548B1" w:rsidP="00BA73E0">
            <w:pPr>
              <w:snapToGrid w:val="0"/>
              <w:rPr>
                <w:sz w:val="20"/>
                <w:szCs w:val="20"/>
              </w:rPr>
            </w:pPr>
            <w:r>
              <w:rPr>
                <w:sz w:val="20"/>
                <w:szCs w:val="20"/>
              </w:rPr>
              <w:t>Developing</w:t>
            </w:r>
            <w:r w:rsidR="00736E09">
              <w:rPr>
                <w:sz w:val="20"/>
                <w:szCs w:val="20"/>
              </w:rPr>
              <w:t xml:space="preserve"> and implementing </w:t>
            </w:r>
            <w:r w:rsidR="00BF7F09">
              <w:rPr>
                <w:sz w:val="20"/>
                <w:szCs w:val="20"/>
              </w:rPr>
              <w:t xml:space="preserve">an </w:t>
            </w:r>
            <w:r w:rsidR="00736E09">
              <w:rPr>
                <w:sz w:val="20"/>
                <w:szCs w:val="20"/>
              </w:rPr>
              <w:t>equitable</w:t>
            </w:r>
            <w:r>
              <w:rPr>
                <w:sz w:val="20"/>
                <w:szCs w:val="20"/>
              </w:rPr>
              <w:t xml:space="preserve"> communication and consultation process that:</w:t>
            </w:r>
          </w:p>
          <w:p w:rsidR="000548B1" w:rsidRDefault="000548B1" w:rsidP="00EF3076">
            <w:pPr>
              <w:pStyle w:val="Listenabsatz"/>
              <w:numPr>
                <w:ilvl w:val="0"/>
                <w:numId w:val="43"/>
              </w:numPr>
              <w:ind w:left="459" w:hanging="284"/>
              <w:rPr>
                <w:sz w:val="20"/>
                <w:szCs w:val="20"/>
              </w:rPr>
            </w:pPr>
            <w:r>
              <w:rPr>
                <w:sz w:val="20"/>
                <w:szCs w:val="20"/>
              </w:rPr>
              <w:t>Informs affected stakeholders of the intent to, rationale for, proclaim(</w:t>
            </w:r>
            <w:proofErr w:type="spellStart"/>
            <w:r>
              <w:rPr>
                <w:sz w:val="20"/>
                <w:szCs w:val="20"/>
              </w:rPr>
              <w:t>ing</w:t>
            </w:r>
            <w:proofErr w:type="spellEnd"/>
            <w:r>
              <w:rPr>
                <w:sz w:val="20"/>
                <w:szCs w:val="20"/>
              </w:rPr>
              <w:t>) a formal protected area;</w:t>
            </w:r>
          </w:p>
          <w:p w:rsidR="000548B1" w:rsidRDefault="000548B1" w:rsidP="00EF3076">
            <w:pPr>
              <w:pStyle w:val="Listenabsatz"/>
              <w:numPr>
                <w:ilvl w:val="0"/>
                <w:numId w:val="43"/>
              </w:numPr>
              <w:ind w:left="459" w:hanging="284"/>
              <w:rPr>
                <w:sz w:val="20"/>
                <w:szCs w:val="20"/>
              </w:rPr>
            </w:pPr>
            <w:r>
              <w:rPr>
                <w:sz w:val="20"/>
                <w:szCs w:val="20"/>
              </w:rPr>
              <w:t>Informs stakeholders of categoris</w:t>
            </w:r>
            <w:r w:rsidR="001A265B">
              <w:rPr>
                <w:sz w:val="20"/>
                <w:szCs w:val="20"/>
              </w:rPr>
              <w:t xml:space="preserve">ation, </w:t>
            </w:r>
            <w:proofErr w:type="spellStart"/>
            <w:r w:rsidR="001A265B">
              <w:rPr>
                <w:sz w:val="20"/>
                <w:szCs w:val="20"/>
              </w:rPr>
              <w:t>zonation</w:t>
            </w:r>
            <w:proofErr w:type="spellEnd"/>
            <w:r w:rsidR="001A265B">
              <w:rPr>
                <w:sz w:val="20"/>
                <w:szCs w:val="20"/>
              </w:rPr>
              <w:t xml:space="preserve"> and </w:t>
            </w:r>
            <w:r w:rsidR="002A1FD0">
              <w:rPr>
                <w:sz w:val="20"/>
                <w:szCs w:val="20"/>
              </w:rPr>
              <w:t xml:space="preserve">governance </w:t>
            </w:r>
            <w:r w:rsidR="001A265B">
              <w:rPr>
                <w:sz w:val="20"/>
                <w:szCs w:val="20"/>
              </w:rPr>
              <w:t xml:space="preserve">proposals </w:t>
            </w:r>
            <w:r>
              <w:rPr>
                <w:sz w:val="20"/>
                <w:szCs w:val="20"/>
              </w:rPr>
              <w:t>for the protected area;</w:t>
            </w:r>
          </w:p>
          <w:p w:rsidR="00736E09" w:rsidRDefault="00736E09" w:rsidP="00EF3076">
            <w:pPr>
              <w:pStyle w:val="Listenabsatz"/>
              <w:numPr>
                <w:ilvl w:val="0"/>
                <w:numId w:val="43"/>
              </w:numPr>
              <w:ind w:left="459" w:hanging="284"/>
              <w:rPr>
                <w:sz w:val="20"/>
                <w:szCs w:val="20"/>
              </w:rPr>
            </w:pPr>
            <w:r>
              <w:rPr>
                <w:sz w:val="20"/>
                <w:szCs w:val="20"/>
              </w:rPr>
              <w:t xml:space="preserve">Develops a consensus approach to delineation of PA boundaries, </w:t>
            </w:r>
            <w:proofErr w:type="spellStart"/>
            <w:r>
              <w:rPr>
                <w:sz w:val="20"/>
                <w:szCs w:val="20"/>
              </w:rPr>
              <w:t>zonation</w:t>
            </w:r>
            <w:proofErr w:type="spellEnd"/>
            <w:r>
              <w:rPr>
                <w:sz w:val="20"/>
                <w:szCs w:val="20"/>
              </w:rPr>
              <w:t xml:space="preserve"> and governance/management arrangements </w:t>
            </w:r>
          </w:p>
          <w:p w:rsidR="000548B1" w:rsidRDefault="000548B1" w:rsidP="00EF3076">
            <w:pPr>
              <w:pStyle w:val="Listenabsatz"/>
              <w:numPr>
                <w:ilvl w:val="0"/>
                <w:numId w:val="43"/>
              </w:numPr>
              <w:ind w:left="459" w:hanging="284"/>
              <w:rPr>
                <w:sz w:val="20"/>
                <w:szCs w:val="20"/>
              </w:rPr>
            </w:pPr>
            <w:r>
              <w:rPr>
                <w:sz w:val="20"/>
                <w:szCs w:val="20"/>
              </w:rPr>
              <w:t>Identifies issues of concern;</w:t>
            </w:r>
          </w:p>
          <w:p w:rsidR="000548B1" w:rsidRDefault="000548B1" w:rsidP="00EF3076">
            <w:pPr>
              <w:pStyle w:val="Listenabsatz"/>
              <w:numPr>
                <w:ilvl w:val="0"/>
                <w:numId w:val="43"/>
              </w:numPr>
              <w:ind w:left="459" w:hanging="284"/>
              <w:rPr>
                <w:sz w:val="20"/>
                <w:szCs w:val="20"/>
              </w:rPr>
            </w:pPr>
            <w:r>
              <w:rPr>
                <w:sz w:val="20"/>
                <w:szCs w:val="20"/>
              </w:rPr>
              <w:t>Facilitates negotiated solutions to addressing each of the issues of concern;</w:t>
            </w:r>
            <w:r w:rsidR="001A265B">
              <w:rPr>
                <w:sz w:val="20"/>
                <w:szCs w:val="20"/>
              </w:rPr>
              <w:t xml:space="preserve"> and</w:t>
            </w:r>
          </w:p>
          <w:p w:rsidR="00EE4992" w:rsidRPr="00EE4992" w:rsidRDefault="000548B1" w:rsidP="00EF3076">
            <w:pPr>
              <w:pStyle w:val="Listenabsatz"/>
              <w:numPr>
                <w:ilvl w:val="0"/>
                <w:numId w:val="43"/>
              </w:numPr>
              <w:ind w:left="459" w:hanging="284"/>
              <w:rPr>
                <w:sz w:val="20"/>
                <w:szCs w:val="20"/>
              </w:rPr>
            </w:pPr>
            <w:r>
              <w:rPr>
                <w:sz w:val="20"/>
                <w:szCs w:val="20"/>
              </w:rPr>
              <w:t>Formali</w:t>
            </w:r>
            <w:r w:rsidR="001A265B">
              <w:rPr>
                <w:sz w:val="20"/>
                <w:szCs w:val="20"/>
              </w:rPr>
              <w:t>ses the areas of consensus</w:t>
            </w:r>
          </w:p>
        </w:tc>
      </w:tr>
      <w:tr w:rsidR="000548B1" w:rsidTr="00BB640E">
        <w:tc>
          <w:tcPr>
            <w:tcW w:w="2409" w:type="dxa"/>
            <w:tcBorders>
              <w:top w:val="single" w:sz="4" w:space="0" w:color="000000"/>
              <w:left w:val="single" w:sz="4" w:space="0" w:color="000000"/>
              <w:bottom w:val="single" w:sz="4" w:space="0" w:color="000000"/>
            </w:tcBorders>
            <w:shd w:val="pct10" w:color="auto" w:fill="auto"/>
          </w:tcPr>
          <w:p w:rsidR="000548B1" w:rsidRDefault="000548B1" w:rsidP="00BA73E0">
            <w:pPr>
              <w:snapToGrid w:val="0"/>
              <w:rPr>
                <w:i/>
                <w:sz w:val="20"/>
                <w:szCs w:val="20"/>
              </w:rPr>
            </w:pPr>
            <w:r>
              <w:rPr>
                <w:i/>
                <w:sz w:val="20"/>
                <w:szCs w:val="20"/>
              </w:rPr>
              <w:t>6. Prepare survey diagrams of area proposed for proclamation</w:t>
            </w:r>
          </w:p>
        </w:tc>
        <w:tc>
          <w:tcPr>
            <w:tcW w:w="7656" w:type="dxa"/>
            <w:gridSpan w:val="2"/>
            <w:tcBorders>
              <w:top w:val="single" w:sz="4" w:space="0" w:color="000000"/>
              <w:left w:val="single" w:sz="4" w:space="0" w:color="000000"/>
              <w:bottom w:val="single" w:sz="4" w:space="0" w:color="000000"/>
              <w:right w:val="single" w:sz="4" w:space="0" w:color="000000"/>
            </w:tcBorders>
            <w:shd w:val="clear" w:color="auto" w:fill="auto"/>
          </w:tcPr>
          <w:p w:rsidR="00C420E0" w:rsidRDefault="00C420E0" w:rsidP="00BA73E0">
            <w:pPr>
              <w:snapToGrid w:val="0"/>
              <w:rPr>
                <w:sz w:val="20"/>
                <w:szCs w:val="20"/>
              </w:rPr>
            </w:pPr>
            <w:r>
              <w:rPr>
                <w:sz w:val="20"/>
                <w:szCs w:val="20"/>
              </w:rPr>
              <w:t>For each island:</w:t>
            </w:r>
          </w:p>
          <w:p w:rsidR="000548B1" w:rsidRDefault="000548B1" w:rsidP="00BA73E0">
            <w:pPr>
              <w:snapToGrid w:val="0"/>
              <w:rPr>
                <w:sz w:val="20"/>
                <w:szCs w:val="20"/>
              </w:rPr>
            </w:pPr>
            <w:r>
              <w:rPr>
                <w:sz w:val="20"/>
                <w:szCs w:val="20"/>
              </w:rPr>
              <w:t>As required</w:t>
            </w:r>
            <w:r w:rsidR="001A265B">
              <w:rPr>
                <w:sz w:val="20"/>
                <w:szCs w:val="20"/>
              </w:rPr>
              <w:t xml:space="preserve"> by the legislation</w:t>
            </w:r>
            <w:r>
              <w:rPr>
                <w:sz w:val="20"/>
                <w:szCs w:val="20"/>
              </w:rPr>
              <w:t>, surveying the boundaries of the area proposed for formal proclamation and preparing property diagrams to accompany the proclamation notice.</w:t>
            </w:r>
          </w:p>
        </w:tc>
      </w:tr>
      <w:tr w:rsidR="000548B1" w:rsidTr="00BB640E">
        <w:tc>
          <w:tcPr>
            <w:tcW w:w="2409" w:type="dxa"/>
            <w:tcBorders>
              <w:top w:val="single" w:sz="4" w:space="0" w:color="000000"/>
              <w:left w:val="single" w:sz="4" w:space="0" w:color="000000"/>
              <w:bottom w:val="single" w:sz="4" w:space="0" w:color="000000"/>
            </w:tcBorders>
            <w:shd w:val="pct10" w:color="auto" w:fill="auto"/>
          </w:tcPr>
          <w:p w:rsidR="000548B1" w:rsidRDefault="000548B1" w:rsidP="00284314">
            <w:pPr>
              <w:snapToGrid w:val="0"/>
              <w:rPr>
                <w:i/>
                <w:sz w:val="20"/>
                <w:szCs w:val="20"/>
              </w:rPr>
            </w:pPr>
            <w:r>
              <w:rPr>
                <w:i/>
                <w:sz w:val="20"/>
                <w:szCs w:val="20"/>
              </w:rPr>
              <w:t>7. Prepare a ‘</w:t>
            </w:r>
            <w:r w:rsidR="00284314">
              <w:rPr>
                <w:i/>
                <w:sz w:val="20"/>
                <w:szCs w:val="20"/>
              </w:rPr>
              <w:t>feasibility assessment report</w:t>
            </w:r>
            <w:r>
              <w:rPr>
                <w:i/>
                <w:sz w:val="20"/>
                <w:szCs w:val="20"/>
              </w:rPr>
              <w:t xml:space="preserve">’ for the proclamation  </w:t>
            </w:r>
          </w:p>
        </w:tc>
        <w:tc>
          <w:tcPr>
            <w:tcW w:w="7656" w:type="dxa"/>
            <w:gridSpan w:val="2"/>
            <w:tcBorders>
              <w:top w:val="single" w:sz="4" w:space="0" w:color="000000"/>
              <w:left w:val="single" w:sz="4" w:space="0" w:color="000000"/>
              <w:bottom w:val="single" w:sz="4" w:space="0" w:color="000000"/>
              <w:right w:val="single" w:sz="4" w:space="0" w:color="000000"/>
            </w:tcBorders>
            <w:shd w:val="clear" w:color="auto" w:fill="auto"/>
          </w:tcPr>
          <w:p w:rsidR="00C420E0" w:rsidRDefault="00C420E0" w:rsidP="00BA73E0">
            <w:pPr>
              <w:snapToGrid w:val="0"/>
              <w:rPr>
                <w:sz w:val="20"/>
                <w:szCs w:val="20"/>
              </w:rPr>
            </w:pPr>
            <w:r>
              <w:rPr>
                <w:sz w:val="20"/>
                <w:szCs w:val="20"/>
              </w:rPr>
              <w:t>For each island:</w:t>
            </w:r>
          </w:p>
          <w:p w:rsidR="000548B1" w:rsidRDefault="000548B1" w:rsidP="00BA73E0">
            <w:pPr>
              <w:snapToGrid w:val="0"/>
              <w:rPr>
                <w:sz w:val="20"/>
                <w:szCs w:val="20"/>
              </w:rPr>
            </w:pPr>
            <w:r>
              <w:rPr>
                <w:sz w:val="20"/>
                <w:szCs w:val="20"/>
              </w:rPr>
              <w:t xml:space="preserve">Drafting and submitting a ‘feasibility assessment report’ to DOE that responds to the legal and process requirements for proclamation of a new PA. </w:t>
            </w:r>
          </w:p>
          <w:p w:rsidR="000548B1" w:rsidRDefault="000548B1" w:rsidP="00BA73E0">
            <w:pPr>
              <w:snapToGrid w:val="0"/>
              <w:rPr>
                <w:sz w:val="20"/>
                <w:szCs w:val="20"/>
              </w:rPr>
            </w:pPr>
            <w:r>
              <w:rPr>
                <w:sz w:val="20"/>
                <w:szCs w:val="20"/>
              </w:rPr>
              <w:t>Facilitating the formal proclamation process.</w:t>
            </w:r>
          </w:p>
        </w:tc>
      </w:tr>
      <w:tr w:rsidR="000548B1" w:rsidTr="00BB640E">
        <w:tc>
          <w:tcPr>
            <w:tcW w:w="2409" w:type="dxa"/>
            <w:tcBorders>
              <w:top w:val="single" w:sz="4" w:space="0" w:color="000000"/>
              <w:left w:val="single" w:sz="4" w:space="0" w:color="000000"/>
              <w:bottom w:val="single" w:sz="4" w:space="0" w:color="000000"/>
            </w:tcBorders>
            <w:shd w:val="pct10" w:color="auto" w:fill="auto"/>
          </w:tcPr>
          <w:p w:rsidR="000548B1" w:rsidRDefault="000548B1" w:rsidP="00F55706">
            <w:pPr>
              <w:snapToGrid w:val="0"/>
              <w:rPr>
                <w:i/>
                <w:sz w:val="20"/>
                <w:szCs w:val="20"/>
              </w:rPr>
            </w:pPr>
            <w:r>
              <w:rPr>
                <w:i/>
                <w:sz w:val="20"/>
                <w:szCs w:val="20"/>
              </w:rPr>
              <w:t>8. Update the existing management plans for each PA</w:t>
            </w:r>
          </w:p>
        </w:tc>
        <w:tc>
          <w:tcPr>
            <w:tcW w:w="3829" w:type="dxa"/>
            <w:tcBorders>
              <w:top w:val="single" w:sz="4" w:space="0" w:color="000000"/>
              <w:left w:val="single" w:sz="4" w:space="0" w:color="000000"/>
              <w:bottom w:val="single" w:sz="4" w:space="0" w:color="000000"/>
            </w:tcBorders>
            <w:shd w:val="clear" w:color="auto" w:fill="auto"/>
          </w:tcPr>
          <w:p w:rsidR="00284314" w:rsidRDefault="000548B1" w:rsidP="00284314">
            <w:pPr>
              <w:snapToGrid w:val="0"/>
              <w:rPr>
                <w:sz w:val="20"/>
                <w:szCs w:val="20"/>
              </w:rPr>
            </w:pPr>
            <w:r>
              <w:rPr>
                <w:sz w:val="20"/>
                <w:szCs w:val="20"/>
              </w:rPr>
              <w:t>Updating the Denis Island Environmental Management Plan</w:t>
            </w:r>
            <w:r w:rsidR="00284314">
              <w:rPr>
                <w:sz w:val="20"/>
                <w:szCs w:val="20"/>
              </w:rPr>
              <w:t xml:space="preserve"> (EMP) to incorporate:</w:t>
            </w:r>
          </w:p>
          <w:p w:rsidR="00284314" w:rsidRPr="003F42F6" w:rsidRDefault="00284314" w:rsidP="00EF3076">
            <w:pPr>
              <w:pStyle w:val="ListParagraph"/>
              <w:numPr>
                <w:ilvl w:val="0"/>
                <w:numId w:val="45"/>
              </w:numPr>
              <w:snapToGrid w:val="0"/>
              <w:ind w:left="460" w:hanging="283"/>
              <w:rPr>
                <w:rFonts w:ascii="Times New Roman" w:hAnsi="Times New Roman"/>
                <w:sz w:val="20"/>
                <w:szCs w:val="20"/>
              </w:rPr>
            </w:pPr>
            <w:r w:rsidRPr="003F42F6">
              <w:rPr>
                <w:rFonts w:ascii="Times New Roman" w:hAnsi="Times New Roman"/>
                <w:sz w:val="20"/>
                <w:szCs w:val="20"/>
              </w:rPr>
              <w:t>A  medium-term (five-year) work program (outputs, activities, indicators, timelines and budgets)</w:t>
            </w:r>
          </w:p>
          <w:p w:rsidR="00284314" w:rsidRPr="003F42F6" w:rsidRDefault="00AE41CD" w:rsidP="00EF3076">
            <w:pPr>
              <w:pStyle w:val="ListParagraph"/>
              <w:numPr>
                <w:ilvl w:val="0"/>
                <w:numId w:val="45"/>
              </w:numPr>
              <w:snapToGrid w:val="0"/>
              <w:ind w:left="460" w:hanging="283"/>
              <w:rPr>
                <w:sz w:val="20"/>
                <w:szCs w:val="20"/>
              </w:rPr>
            </w:pPr>
            <w:r w:rsidRPr="003F42F6">
              <w:rPr>
                <w:rFonts w:ascii="Times New Roman" w:hAnsi="Times New Roman"/>
                <w:sz w:val="20"/>
                <w:szCs w:val="20"/>
              </w:rPr>
              <w:t xml:space="preserve">Subsidiary plans – </w:t>
            </w:r>
            <w:r w:rsidR="00FE7950">
              <w:rPr>
                <w:rFonts w:ascii="Times New Roman" w:hAnsi="Times New Roman"/>
                <w:sz w:val="20"/>
                <w:szCs w:val="20"/>
              </w:rPr>
              <w:t>e.g.</w:t>
            </w:r>
            <w:r w:rsidR="00FE7950" w:rsidRPr="003F42F6">
              <w:rPr>
                <w:rFonts w:ascii="Times New Roman" w:hAnsi="Times New Roman"/>
                <w:sz w:val="20"/>
                <w:szCs w:val="20"/>
              </w:rPr>
              <w:t xml:space="preserve"> </w:t>
            </w:r>
            <w:r w:rsidRPr="003F42F6">
              <w:rPr>
                <w:rFonts w:ascii="Times New Roman" w:hAnsi="Times New Roman"/>
                <w:sz w:val="20"/>
                <w:szCs w:val="20"/>
              </w:rPr>
              <w:t xml:space="preserve">financial sustainability plan, </w:t>
            </w:r>
            <w:r w:rsidR="00316326" w:rsidRPr="003F42F6">
              <w:rPr>
                <w:rFonts w:ascii="Times New Roman" w:hAnsi="Times New Roman"/>
                <w:sz w:val="20"/>
                <w:szCs w:val="20"/>
              </w:rPr>
              <w:t xml:space="preserve">sustainable technologies programme, </w:t>
            </w:r>
            <w:r w:rsidR="006454A5">
              <w:rPr>
                <w:rFonts w:ascii="Times New Roman" w:hAnsi="Times New Roman"/>
                <w:sz w:val="20"/>
                <w:szCs w:val="20"/>
              </w:rPr>
              <w:t xml:space="preserve">ecosystem rehabilitation programme, </w:t>
            </w:r>
            <w:r w:rsidR="00316326" w:rsidRPr="003F42F6">
              <w:rPr>
                <w:rFonts w:ascii="Times New Roman" w:hAnsi="Times New Roman"/>
                <w:sz w:val="20"/>
                <w:szCs w:val="20"/>
              </w:rPr>
              <w:t>etc.</w:t>
            </w:r>
            <w:r w:rsidR="00284314" w:rsidRPr="003F42F6">
              <w:rPr>
                <w:sz w:val="20"/>
                <w:szCs w:val="20"/>
              </w:rPr>
              <w:br/>
            </w:r>
          </w:p>
          <w:p w:rsidR="000548B1" w:rsidRDefault="000548B1" w:rsidP="00BA73E0">
            <w:pPr>
              <w:snapToGrid w:val="0"/>
              <w:rPr>
                <w:sz w:val="20"/>
                <w:szCs w:val="20"/>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E41CD" w:rsidRDefault="000548B1" w:rsidP="00AE41CD">
            <w:pPr>
              <w:snapToGrid w:val="0"/>
              <w:rPr>
                <w:sz w:val="20"/>
                <w:szCs w:val="20"/>
              </w:rPr>
            </w:pPr>
            <w:r>
              <w:rPr>
                <w:sz w:val="20"/>
                <w:szCs w:val="20"/>
              </w:rPr>
              <w:t xml:space="preserve">Updating the North Island </w:t>
            </w:r>
            <w:r w:rsidR="00AE41CD">
              <w:rPr>
                <w:sz w:val="20"/>
                <w:szCs w:val="20"/>
              </w:rPr>
              <w:t>Environmental Management Plan (EMP) to incorporate:</w:t>
            </w:r>
          </w:p>
          <w:p w:rsidR="00AE41CD" w:rsidRPr="003F42F6" w:rsidRDefault="00AE41CD" w:rsidP="00EF3076">
            <w:pPr>
              <w:pStyle w:val="ListParagraph"/>
              <w:numPr>
                <w:ilvl w:val="0"/>
                <w:numId w:val="46"/>
              </w:numPr>
              <w:snapToGrid w:val="0"/>
              <w:ind w:left="459" w:hanging="284"/>
              <w:rPr>
                <w:rFonts w:ascii="Times New Roman" w:hAnsi="Times New Roman"/>
                <w:sz w:val="20"/>
                <w:szCs w:val="20"/>
              </w:rPr>
            </w:pPr>
            <w:r w:rsidRPr="003F42F6">
              <w:rPr>
                <w:rFonts w:ascii="Times New Roman" w:hAnsi="Times New Roman"/>
                <w:sz w:val="20"/>
                <w:szCs w:val="20"/>
              </w:rPr>
              <w:t>A  medium-term (five-year) work program (outputs, activities, indicators, timelines and budgets)</w:t>
            </w:r>
          </w:p>
          <w:p w:rsidR="000548B1" w:rsidRPr="003F42F6" w:rsidRDefault="00AE41CD" w:rsidP="00EF3076">
            <w:pPr>
              <w:pStyle w:val="ListParagraph"/>
              <w:numPr>
                <w:ilvl w:val="0"/>
                <w:numId w:val="46"/>
              </w:numPr>
              <w:snapToGrid w:val="0"/>
              <w:ind w:left="459" w:hanging="284"/>
              <w:rPr>
                <w:sz w:val="20"/>
                <w:szCs w:val="20"/>
              </w:rPr>
            </w:pPr>
            <w:r w:rsidRPr="003F42F6">
              <w:rPr>
                <w:rFonts w:ascii="Times New Roman" w:hAnsi="Times New Roman"/>
                <w:sz w:val="20"/>
                <w:szCs w:val="20"/>
              </w:rPr>
              <w:t xml:space="preserve">Subsidiary plans – </w:t>
            </w:r>
            <w:r w:rsidR="00FE7950">
              <w:rPr>
                <w:rFonts w:ascii="Times New Roman" w:hAnsi="Times New Roman"/>
                <w:sz w:val="20"/>
                <w:szCs w:val="20"/>
              </w:rPr>
              <w:t xml:space="preserve">e.g. </w:t>
            </w:r>
            <w:r w:rsidRPr="003F42F6">
              <w:rPr>
                <w:rFonts w:ascii="Times New Roman" w:hAnsi="Times New Roman"/>
                <w:sz w:val="20"/>
                <w:szCs w:val="20"/>
              </w:rPr>
              <w:t>financial sustainability plan,</w:t>
            </w:r>
            <w:r w:rsidR="00BB640E" w:rsidRPr="003F42F6">
              <w:rPr>
                <w:rFonts w:ascii="Times New Roman" w:hAnsi="Times New Roman"/>
                <w:sz w:val="20"/>
                <w:szCs w:val="20"/>
              </w:rPr>
              <w:t xml:space="preserve"> vegetation rehabilitation programme, faunal reintroduction plan</w:t>
            </w:r>
            <w:r w:rsidR="00316326" w:rsidRPr="003F42F6">
              <w:rPr>
                <w:rFonts w:ascii="Times New Roman" w:hAnsi="Times New Roman"/>
                <w:sz w:val="20"/>
                <w:szCs w:val="20"/>
              </w:rPr>
              <w:t>, sustainable technologies program, etc.</w:t>
            </w:r>
          </w:p>
        </w:tc>
      </w:tr>
      <w:tr w:rsidR="000548B1" w:rsidTr="00BB640E">
        <w:tc>
          <w:tcPr>
            <w:tcW w:w="2409" w:type="dxa"/>
            <w:tcBorders>
              <w:top w:val="single" w:sz="4" w:space="0" w:color="000000"/>
              <w:left w:val="single" w:sz="4" w:space="0" w:color="000000"/>
              <w:bottom w:val="single" w:sz="4" w:space="0" w:color="000000"/>
            </w:tcBorders>
            <w:shd w:val="pct10" w:color="auto" w:fill="auto"/>
          </w:tcPr>
          <w:p w:rsidR="000548B1" w:rsidRDefault="000548B1" w:rsidP="00BA73E0">
            <w:pPr>
              <w:snapToGrid w:val="0"/>
              <w:rPr>
                <w:i/>
                <w:sz w:val="20"/>
                <w:szCs w:val="20"/>
              </w:rPr>
            </w:pPr>
            <w:r>
              <w:rPr>
                <w:i/>
                <w:sz w:val="20"/>
                <w:szCs w:val="20"/>
              </w:rPr>
              <w:t xml:space="preserve">9. Implement critical management interventions to address immediate </w:t>
            </w:r>
            <w:r>
              <w:rPr>
                <w:i/>
                <w:sz w:val="20"/>
                <w:szCs w:val="20"/>
              </w:rPr>
              <w:lastRenderedPageBreak/>
              <w:t xml:space="preserve">threats to biodiversity </w:t>
            </w:r>
          </w:p>
        </w:tc>
        <w:tc>
          <w:tcPr>
            <w:tcW w:w="3829" w:type="dxa"/>
            <w:tcBorders>
              <w:top w:val="single" w:sz="4" w:space="0" w:color="000000"/>
              <w:left w:val="single" w:sz="4" w:space="0" w:color="000000"/>
              <w:bottom w:val="single" w:sz="4" w:space="0" w:color="000000"/>
            </w:tcBorders>
            <w:shd w:val="clear" w:color="auto" w:fill="auto"/>
          </w:tcPr>
          <w:p w:rsidR="000548B1" w:rsidRDefault="003F42F6" w:rsidP="00BA73E0">
            <w:pPr>
              <w:snapToGrid w:val="0"/>
              <w:rPr>
                <w:sz w:val="20"/>
                <w:szCs w:val="20"/>
              </w:rPr>
            </w:pPr>
            <w:r w:rsidRPr="003F42F6">
              <w:rPr>
                <w:sz w:val="20"/>
                <w:szCs w:val="20"/>
              </w:rPr>
              <w:lastRenderedPageBreak/>
              <w:t>(</w:t>
            </w:r>
            <w:proofErr w:type="spellStart"/>
            <w:r w:rsidRPr="003F42F6">
              <w:rPr>
                <w:sz w:val="20"/>
                <w:szCs w:val="20"/>
              </w:rPr>
              <w:t>i</w:t>
            </w:r>
            <w:proofErr w:type="spellEnd"/>
            <w:r w:rsidRPr="003F42F6">
              <w:rPr>
                <w:sz w:val="20"/>
                <w:szCs w:val="20"/>
              </w:rPr>
              <w:t xml:space="preserve">) </w:t>
            </w:r>
            <w:r>
              <w:rPr>
                <w:sz w:val="20"/>
                <w:szCs w:val="20"/>
              </w:rPr>
              <w:t>Revising and implementing the rodent prevention controls</w:t>
            </w:r>
          </w:p>
          <w:p w:rsidR="003F42F6" w:rsidRDefault="003F42F6" w:rsidP="00BA73E0">
            <w:pPr>
              <w:snapToGrid w:val="0"/>
              <w:rPr>
                <w:sz w:val="20"/>
                <w:szCs w:val="20"/>
              </w:rPr>
            </w:pPr>
            <w:r>
              <w:rPr>
                <w:sz w:val="20"/>
                <w:szCs w:val="20"/>
              </w:rPr>
              <w:t xml:space="preserve">(ii) Implementing the ecosystem </w:t>
            </w:r>
            <w:r>
              <w:rPr>
                <w:sz w:val="20"/>
                <w:szCs w:val="20"/>
              </w:rPr>
              <w:lastRenderedPageBreak/>
              <w:t>rehabilitation plan for the ‘restoration zone’ of the protected area</w:t>
            </w:r>
            <w:r w:rsidR="00C62F7F">
              <w:rPr>
                <w:sz w:val="20"/>
                <w:szCs w:val="20"/>
              </w:rPr>
              <w:t xml:space="preserve"> – incorporating development of a native terrestrial invertebrate index to enable adaptive management of vegetation management regimes</w:t>
            </w:r>
          </w:p>
          <w:p w:rsidR="000548B1" w:rsidRPr="003F42F6" w:rsidRDefault="003F42F6" w:rsidP="00FE7950">
            <w:pPr>
              <w:rPr>
                <w:sz w:val="20"/>
                <w:szCs w:val="20"/>
              </w:rPr>
            </w:pPr>
            <w:r>
              <w:rPr>
                <w:sz w:val="20"/>
                <w:szCs w:val="20"/>
              </w:rPr>
              <w:t xml:space="preserve">(iii) </w:t>
            </w:r>
            <w:r w:rsidR="00FE7950">
              <w:rPr>
                <w:sz w:val="20"/>
                <w:szCs w:val="20"/>
              </w:rPr>
              <w:t>Implementing coastline stabilization and rehabilitation measures aimed at preserving coastal vegetation and important turtle nesting habitats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0548B1" w:rsidRPr="002229C1" w:rsidRDefault="000548B1" w:rsidP="00BA73E0">
            <w:pPr>
              <w:rPr>
                <w:sz w:val="20"/>
                <w:szCs w:val="20"/>
              </w:rPr>
            </w:pPr>
            <w:r w:rsidRPr="002229C1">
              <w:rPr>
                <w:sz w:val="20"/>
                <w:szCs w:val="20"/>
              </w:rPr>
              <w:lastRenderedPageBreak/>
              <w:t>(</w:t>
            </w:r>
            <w:proofErr w:type="spellStart"/>
            <w:r w:rsidRPr="002229C1">
              <w:rPr>
                <w:sz w:val="20"/>
                <w:szCs w:val="20"/>
              </w:rPr>
              <w:t>i</w:t>
            </w:r>
            <w:proofErr w:type="spellEnd"/>
            <w:r w:rsidRPr="002229C1">
              <w:rPr>
                <w:sz w:val="20"/>
                <w:szCs w:val="20"/>
              </w:rPr>
              <w:t xml:space="preserve">) </w:t>
            </w:r>
            <w:r>
              <w:rPr>
                <w:sz w:val="20"/>
                <w:szCs w:val="20"/>
              </w:rPr>
              <w:t>Removing the common mynah from North Island</w:t>
            </w:r>
            <w:r w:rsidRPr="002229C1">
              <w:rPr>
                <w:sz w:val="20"/>
                <w:szCs w:val="20"/>
              </w:rPr>
              <w:t xml:space="preserve"> (</w:t>
            </w:r>
            <w:r>
              <w:rPr>
                <w:sz w:val="20"/>
                <w:szCs w:val="20"/>
              </w:rPr>
              <w:t xml:space="preserve">including live trapping, </w:t>
            </w:r>
            <w:r w:rsidRPr="002229C1">
              <w:rPr>
                <w:sz w:val="20"/>
                <w:szCs w:val="20"/>
              </w:rPr>
              <w:t xml:space="preserve">purchase of pellets, employment of </w:t>
            </w:r>
            <w:r>
              <w:rPr>
                <w:sz w:val="20"/>
                <w:szCs w:val="20"/>
              </w:rPr>
              <w:t xml:space="preserve"> control </w:t>
            </w:r>
            <w:r>
              <w:rPr>
                <w:sz w:val="20"/>
                <w:szCs w:val="20"/>
              </w:rPr>
              <w:lastRenderedPageBreak/>
              <w:t>staff)</w:t>
            </w:r>
          </w:p>
          <w:p w:rsidR="000548B1" w:rsidRPr="002229C1" w:rsidRDefault="000548B1" w:rsidP="00BA73E0">
            <w:pPr>
              <w:rPr>
                <w:sz w:val="20"/>
                <w:szCs w:val="20"/>
              </w:rPr>
            </w:pPr>
            <w:r>
              <w:rPr>
                <w:sz w:val="20"/>
                <w:szCs w:val="20"/>
              </w:rPr>
              <w:t>(ii) Testing</w:t>
            </w:r>
            <w:r w:rsidRPr="002229C1">
              <w:rPr>
                <w:sz w:val="20"/>
                <w:szCs w:val="20"/>
              </w:rPr>
              <w:t xml:space="preserve"> the cost-effectiveness of different methodologies and approaches to the vegetation restoration </w:t>
            </w:r>
            <w:proofErr w:type="spellStart"/>
            <w:r w:rsidRPr="002229C1">
              <w:rPr>
                <w:sz w:val="20"/>
                <w:szCs w:val="20"/>
              </w:rPr>
              <w:t>programme</w:t>
            </w:r>
            <w:proofErr w:type="spellEnd"/>
            <w:r w:rsidRPr="002229C1">
              <w:rPr>
                <w:sz w:val="20"/>
                <w:szCs w:val="20"/>
              </w:rPr>
              <w:t xml:space="preserve"> (</w:t>
            </w:r>
            <w:r>
              <w:rPr>
                <w:sz w:val="20"/>
                <w:szCs w:val="20"/>
              </w:rPr>
              <w:t xml:space="preserve">including alien plant species control, </w:t>
            </w:r>
            <w:r w:rsidRPr="002229C1">
              <w:rPr>
                <w:sz w:val="20"/>
                <w:szCs w:val="20"/>
              </w:rPr>
              <w:t xml:space="preserve">seedling nurseries, </w:t>
            </w:r>
            <w:r>
              <w:rPr>
                <w:sz w:val="20"/>
                <w:szCs w:val="20"/>
              </w:rPr>
              <w:t xml:space="preserve">plant </w:t>
            </w:r>
            <w:r w:rsidRPr="002229C1">
              <w:rPr>
                <w:sz w:val="20"/>
                <w:szCs w:val="20"/>
              </w:rPr>
              <w:t>propagation, buying</w:t>
            </w:r>
            <w:r>
              <w:rPr>
                <w:sz w:val="20"/>
                <w:szCs w:val="20"/>
              </w:rPr>
              <w:t xml:space="preserve"> of</w:t>
            </w:r>
            <w:r w:rsidRPr="002229C1">
              <w:rPr>
                <w:sz w:val="20"/>
                <w:szCs w:val="20"/>
              </w:rPr>
              <w:t xml:space="preserve"> plant stock, outgrowing, in situ planting, </w:t>
            </w:r>
            <w:r>
              <w:rPr>
                <w:sz w:val="20"/>
                <w:szCs w:val="20"/>
              </w:rPr>
              <w:t xml:space="preserve">natural regeneration, </w:t>
            </w:r>
            <w:r w:rsidR="005A3644">
              <w:rPr>
                <w:sz w:val="20"/>
                <w:szCs w:val="20"/>
              </w:rPr>
              <w:t xml:space="preserve">specialist technical support, </w:t>
            </w:r>
            <w:r w:rsidRPr="002229C1">
              <w:rPr>
                <w:sz w:val="20"/>
                <w:szCs w:val="20"/>
              </w:rPr>
              <w:t>etc.)</w:t>
            </w:r>
          </w:p>
          <w:p w:rsidR="000548B1" w:rsidRDefault="000548B1" w:rsidP="00BA73E0">
            <w:pPr>
              <w:rPr>
                <w:sz w:val="20"/>
                <w:szCs w:val="20"/>
              </w:rPr>
            </w:pPr>
            <w:r>
              <w:rPr>
                <w:sz w:val="20"/>
                <w:szCs w:val="20"/>
              </w:rPr>
              <w:t>(iii) Improving</w:t>
            </w:r>
            <w:r w:rsidRPr="002229C1">
              <w:rPr>
                <w:sz w:val="20"/>
                <w:szCs w:val="20"/>
              </w:rPr>
              <w:t xml:space="preserve"> the rat-proofing infrastructure and </w:t>
            </w:r>
            <w:r w:rsidR="003F42F6">
              <w:rPr>
                <w:sz w:val="20"/>
                <w:szCs w:val="20"/>
              </w:rPr>
              <w:t xml:space="preserve">rodent prevention </w:t>
            </w:r>
            <w:r w:rsidRPr="002229C1">
              <w:rPr>
                <w:sz w:val="20"/>
                <w:szCs w:val="20"/>
              </w:rPr>
              <w:t>protocols</w:t>
            </w:r>
            <w:r>
              <w:rPr>
                <w:sz w:val="20"/>
                <w:szCs w:val="20"/>
              </w:rPr>
              <w:t xml:space="preserve"> for the island</w:t>
            </w:r>
          </w:p>
          <w:p w:rsidR="000548B1" w:rsidRDefault="000548B1" w:rsidP="00BA73E0">
            <w:pPr>
              <w:rPr>
                <w:sz w:val="20"/>
                <w:szCs w:val="20"/>
              </w:rPr>
            </w:pPr>
            <w:r>
              <w:rPr>
                <w:sz w:val="20"/>
                <w:szCs w:val="20"/>
              </w:rPr>
              <w:t xml:space="preserve">(iv) Upgrading the </w:t>
            </w:r>
            <w:r w:rsidRPr="00422D34">
              <w:rPr>
                <w:sz w:val="20"/>
                <w:szCs w:val="20"/>
              </w:rPr>
              <w:t>marine surveillance capacities</w:t>
            </w:r>
            <w:r>
              <w:rPr>
                <w:sz w:val="20"/>
                <w:szCs w:val="20"/>
              </w:rPr>
              <w:t xml:space="preserve"> </w:t>
            </w:r>
            <w:r w:rsidRPr="00422D34">
              <w:rPr>
                <w:sz w:val="20"/>
                <w:szCs w:val="20"/>
              </w:rPr>
              <w:t xml:space="preserve">(i.e. </w:t>
            </w:r>
            <w:r>
              <w:rPr>
                <w:sz w:val="20"/>
                <w:szCs w:val="20"/>
              </w:rPr>
              <w:t xml:space="preserve">including the </w:t>
            </w:r>
            <w:r w:rsidRPr="00422D34">
              <w:rPr>
                <w:sz w:val="20"/>
                <w:szCs w:val="20"/>
              </w:rPr>
              <w:t xml:space="preserve">technology, staff, equipment, </w:t>
            </w:r>
            <w:r>
              <w:rPr>
                <w:sz w:val="20"/>
                <w:szCs w:val="20"/>
              </w:rPr>
              <w:t>communications and</w:t>
            </w:r>
            <w:r w:rsidRPr="00422D34">
              <w:rPr>
                <w:sz w:val="20"/>
                <w:szCs w:val="20"/>
              </w:rPr>
              <w:t xml:space="preserve"> protocols)</w:t>
            </w:r>
          </w:p>
          <w:p w:rsidR="005A3644" w:rsidRPr="002229C1" w:rsidRDefault="005A3644" w:rsidP="00BA73E0">
            <w:pPr>
              <w:rPr>
                <w:sz w:val="20"/>
                <w:szCs w:val="20"/>
              </w:rPr>
            </w:pPr>
            <w:r>
              <w:rPr>
                <w:sz w:val="20"/>
                <w:szCs w:val="20"/>
              </w:rPr>
              <w:t xml:space="preserve">(v) Monitoring the effectiveness of endemic bird re-introduction </w:t>
            </w:r>
            <w:proofErr w:type="spellStart"/>
            <w:r>
              <w:rPr>
                <w:sz w:val="20"/>
                <w:szCs w:val="20"/>
              </w:rPr>
              <w:t>programmes</w:t>
            </w:r>
            <w:proofErr w:type="spellEnd"/>
            <w:r>
              <w:rPr>
                <w:sz w:val="20"/>
                <w:szCs w:val="20"/>
              </w:rPr>
              <w:t xml:space="preserve"> (e.g. Seychelles white-eye)</w:t>
            </w:r>
          </w:p>
        </w:tc>
      </w:tr>
    </w:tbl>
    <w:p w:rsidR="005B0604" w:rsidRDefault="005B0604" w:rsidP="005B0604">
      <w:pPr>
        <w:jc w:val="both"/>
        <w:rPr>
          <w:sz w:val="22"/>
          <w:szCs w:val="22"/>
          <w:lang w:eastAsia="en-ZA"/>
        </w:rPr>
      </w:pPr>
    </w:p>
    <w:p w:rsidR="005B0604" w:rsidRPr="00813F46" w:rsidRDefault="005B0604" w:rsidP="005B0604">
      <w:pPr>
        <w:tabs>
          <w:tab w:val="num" w:pos="709"/>
        </w:tabs>
        <w:autoSpaceDE w:val="0"/>
        <w:autoSpaceDN w:val="0"/>
        <w:adjustRightInd w:val="0"/>
        <w:jc w:val="both"/>
        <w:rPr>
          <w:sz w:val="22"/>
          <w:szCs w:val="22"/>
          <w:lang w:val="en-GB"/>
        </w:rPr>
      </w:pPr>
      <w:r>
        <w:rPr>
          <w:sz w:val="22"/>
          <w:szCs w:val="22"/>
        </w:rPr>
        <w:t xml:space="preserve">The activities under this output </w:t>
      </w:r>
      <w:r w:rsidRPr="00EF0841">
        <w:rPr>
          <w:sz w:val="22"/>
          <w:szCs w:val="22"/>
        </w:rPr>
        <w:t xml:space="preserve">will be </w:t>
      </w:r>
      <w:r>
        <w:rPr>
          <w:sz w:val="22"/>
          <w:szCs w:val="22"/>
        </w:rPr>
        <w:t xml:space="preserve">coordinated </w:t>
      </w:r>
      <w:r w:rsidRPr="00EF0841">
        <w:rPr>
          <w:sz w:val="22"/>
          <w:szCs w:val="22"/>
        </w:rPr>
        <w:t xml:space="preserve">by </w:t>
      </w:r>
      <w:r>
        <w:rPr>
          <w:sz w:val="22"/>
          <w:szCs w:val="22"/>
        </w:rPr>
        <w:t>the Green Islands</w:t>
      </w:r>
      <w:r w:rsidR="00545D34">
        <w:rPr>
          <w:sz w:val="22"/>
          <w:szCs w:val="22"/>
        </w:rPr>
        <w:t xml:space="preserve"> Foundation (G</w:t>
      </w:r>
      <w:r>
        <w:rPr>
          <w:sz w:val="22"/>
          <w:szCs w:val="22"/>
        </w:rPr>
        <w:t>IF)</w:t>
      </w:r>
      <w:r w:rsidRPr="00EF0841">
        <w:rPr>
          <w:sz w:val="22"/>
          <w:szCs w:val="22"/>
        </w:rPr>
        <w:t>, through</w:t>
      </w:r>
      <w:r w:rsidRPr="00EF0841">
        <w:rPr>
          <w:sz w:val="22"/>
          <w:szCs w:val="22"/>
          <w:lang w:val="en-GB"/>
        </w:rPr>
        <w:t xml:space="preserve"> a </w:t>
      </w:r>
      <w:r w:rsidR="003C117A">
        <w:rPr>
          <w:sz w:val="22"/>
          <w:szCs w:val="22"/>
          <w:lang w:val="en-GB"/>
        </w:rPr>
        <w:t>MOU</w:t>
      </w:r>
      <w:r w:rsidRPr="00EF0841">
        <w:rPr>
          <w:sz w:val="22"/>
          <w:szCs w:val="22"/>
          <w:lang w:val="en-GB"/>
        </w:rPr>
        <w:t xml:space="preserve"> with DOE</w:t>
      </w:r>
      <w:r w:rsidRPr="00A832BE">
        <w:rPr>
          <w:sz w:val="22"/>
          <w:szCs w:val="22"/>
          <w:lang w:val="en-GB"/>
        </w:rPr>
        <w:t>.</w:t>
      </w:r>
      <w:r>
        <w:rPr>
          <w:sz w:val="22"/>
          <w:szCs w:val="22"/>
          <w:lang w:val="en-GB"/>
        </w:rPr>
        <w:t xml:space="preserve"> The </w:t>
      </w:r>
      <w:r w:rsidRPr="00C826DA">
        <w:rPr>
          <w:i/>
          <w:sz w:val="22"/>
          <w:szCs w:val="22"/>
          <w:lang w:val="en-GB"/>
        </w:rPr>
        <w:t>in situ</w:t>
      </w:r>
      <w:r>
        <w:rPr>
          <w:sz w:val="22"/>
          <w:szCs w:val="22"/>
          <w:lang w:val="en-GB"/>
        </w:rPr>
        <w:t xml:space="preserve"> implementation of activities </w:t>
      </w:r>
      <w:r w:rsidR="00545D34">
        <w:rPr>
          <w:sz w:val="22"/>
          <w:szCs w:val="22"/>
          <w:lang w:val="en-GB"/>
        </w:rPr>
        <w:t xml:space="preserve">may </w:t>
      </w:r>
      <w:r>
        <w:rPr>
          <w:sz w:val="22"/>
          <w:szCs w:val="22"/>
          <w:lang w:val="en-GB"/>
        </w:rPr>
        <w:t xml:space="preserve">be undertaken by </w:t>
      </w:r>
      <w:r w:rsidR="00545D34">
        <w:rPr>
          <w:sz w:val="22"/>
          <w:szCs w:val="22"/>
          <w:lang w:val="en-GB"/>
        </w:rPr>
        <w:t>either G</w:t>
      </w:r>
      <w:r>
        <w:rPr>
          <w:sz w:val="22"/>
          <w:szCs w:val="22"/>
          <w:lang w:val="en-GB"/>
        </w:rPr>
        <w:t>IF</w:t>
      </w:r>
      <w:r w:rsidR="006454A5">
        <w:rPr>
          <w:sz w:val="22"/>
          <w:szCs w:val="22"/>
          <w:lang w:val="en-GB"/>
        </w:rPr>
        <w:t>,</w:t>
      </w:r>
      <w:r>
        <w:rPr>
          <w:sz w:val="22"/>
          <w:szCs w:val="22"/>
          <w:lang w:val="en-GB"/>
        </w:rPr>
        <w:t xml:space="preserve"> by the private landowners </w:t>
      </w:r>
      <w:r w:rsidR="000A574E">
        <w:rPr>
          <w:sz w:val="22"/>
          <w:szCs w:val="22"/>
          <w:lang w:val="en-GB"/>
        </w:rPr>
        <w:t xml:space="preserve">or </w:t>
      </w:r>
      <w:r w:rsidR="006454A5">
        <w:rPr>
          <w:sz w:val="22"/>
          <w:szCs w:val="22"/>
          <w:lang w:val="en-GB"/>
        </w:rPr>
        <w:t xml:space="preserve">by </w:t>
      </w:r>
      <w:r w:rsidR="000A574E">
        <w:rPr>
          <w:sz w:val="22"/>
          <w:szCs w:val="22"/>
          <w:lang w:val="en-GB"/>
        </w:rPr>
        <w:t>other NGOs</w:t>
      </w:r>
      <w:r w:rsidR="006454A5">
        <w:rPr>
          <w:sz w:val="22"/>
          <w:szCs w:val="22"/>
          <w:lang w:val="en-GB"/>
        </w:rPr>
        <w:t xml:space="preserve"> </w:t>
      </w:r>
      <w:r>
        <w:rPr>
          <w:sz w:val="22"/>
          <w:szCs w:val="22"/>
          <w:lang w:val="en-GB"/>
        </w:rPr>
        <w:t xml:space="preserve">in terms of a Memorandum of Understanding </w:t>
      </w:r>
      <w:r w:rsidR="001B5489">
        <w:rPr>
          <w:sz w:val="22"/>
          <w:szCs w:val="22"/>
          <w:lang w:val="en-GB"/>
        </w:rPr>
        <w:t xml:space="preserve">concluded </w:t>
      </w:r>
      <w:r>
        <w:rPr>
          <w:sz w:val="22"/>
          <w:szCs w:val="22"/>
          <w:lang w:val="en-GB"/>
        </w:rPr>
        <w:t>between GIF and each private landowner</w:t>
      </w:r>
      <w:r w:rsidR="00813F46">
        <w:rPr>
          <w:rStyle w:val="FootnoteReference"/>
          <w:sz w:val="22"/>
          <w:szCs w:val="22"/>
          <w:vertAlign w:val="baseline"/>
          <w:lang w:val="en-GB"/>
        </w:rPr>
        <w:t>.</w:t>
      </w:r>
    </w:p>
    <w:p w:rsidR="00F928C0" w:rsidRDefault="00F928C0" w:rsidP="005B0604">
      <w:pPr>
        <w:tabs>
          <w:tab w:val="num" w:pos="709"/>
        </w:tabs>
        <w:autoSpaceDE w:val="0"/>
        <w:autoSpaceDN w:val="0"/>
        <w:adjustRightInd w:val="0"/>
        <w:jc w:val="both"/>
        <w:rPr>
          <w:sz w:val="22"/>
          <w:szCs w:val="22"/>
          <w:lang w:val="en-GB"/>
        </w:rPr>
      </w:pPr>
    </w:p>
    <w:p w:rsidR="00F928C0" w:rsidRDefault="005B0604" w:rsidP="005B0604">
      <w:pPr>
        <w:tabs>
          <w:tab w:val="num" w:pos="709"/>
        </w:tabs>
        <w:autoSpaceDE w:val="0"/>
        <w:autoSpaceDN w:val="0"/>
        <w:adjustRightInd w:val="0"/>
        <w:jc w:val="both"/>
        <w:rPr>
          <w:sz w:val="22"/>
          <w:szCs w:val="22"/>
          <w:lang w:val="en-GB"/>
        </w:rPr>
      </w:pPr>
      <w:r>
        <w:rPr>
          <w:sz w:val="22"/>
          <w:szCs w:val="22"/>
          <w:lang w:val="en-GB"/>
        </w:rPr>
        <w:t xml:space="preserve">The DOE will facilitate the proclamation process for </w:t>
      </w:r>
      <w:r w:rsidR="00F928C0">
        <w:rPr>
          <w:sz w:val="22"/>
          <w:szCs w:val="22"/>
          <w:lang w:val="en-GB"/>
        </w:rPr>
        <w:t>each of the islands and their surrounding marine area</w:t>
      </w:r>
      <w:r>
        <w:rPr>
          <w:sz w:val="22"/>
          <w:szCs w:val="22"/>
          <w:lang w:val="en-GB"/>
        </w:rPr>
        <w:t xml:space="preserve">, with legal support from the legal consultants contracted under Output 1.3. </w:t>
      </w:r>
    </w:p>
    <w:p w:rsidR="00F928C0" w:rsidRDefault="00F928C0" w:rsidP="005B0604">
      <w:pPr>
        <w:tabs>
          <w:tab w:val="num" w:pos="709"/>
        </w:tabs>
        <w:autoSpaceDE w:val="0"/>
        <w:autoSpaceDN w:val="0"/>
        <w:adjustRightInd w:val="0"/>
        <w:jc w:val="both"/>
        <w:rPr>
          <w:sz w:val="22"/>
          <w:szCs w:val="22"/>
          <w:lang w:val="en-GB"/>
        </w:rPr>
      </w:pPr>
    </w:p>
    <w:p w:rsidR="005B0604" w:rsidRDefault="00B36FF1" w:rsidP="005B0604">
      <w:pPr>
        <w:tabs>
          <w:tab w:val="num" w:pos="709"/>
        </w:tabs>
        <w:autoSpaceDE w:val="0"/>
        <w:autoSpaceDN w:val="0"/>
        <w:adjustRightInd w:val="0"/>
        <w:jc w:val="both"/>
        <w:rPr>
          <w:sz w:val="22"/>
          <w:szCs w:val="22"/>
          <w:lang w:val="en-GB"/>
        </w:rPr>
      </w:pPr>
      <w:r>
        <w:rPr>
          <w:sz w:val="22"/>
          <w:szCs w:val="22"/>
          <w:lang w:val="en-GB"/>
        </w:rPr>
        <w:t>G</w:t>
      </w:r>
      <w:r w:rsidR="00F928C0">
        <w:rPr>
          <w:sz w:val="22"/>
          <w:szCs w:val="22"/>
          <w:lang w:val="en-GB"/>
        </w:rPr>
        <w:t>IF will coordinate the negotiation of a Memorandum of Understanding (MOU) and/or co-management agreement between the private landowner and any operational public institution (e.g. SFA, SNPA) to ensure that the roles and responsibilities of each of the partners in the management and enforcement of the marine component of any private protected area are clearly defined.</w:t>
      </w:r>
      <w:r w:rsidR="005B0604">
        <w:rPr>
          <w:sz w:val="22"/>
          <w:szCs w:val="22"/>
          <w:lang w:val="en-GB"/>
        </w:rPr>
        <w:t xml:space="preserve">    </w:t>
      </w:r>
    </w:p>
    <w:p w:rsidR="005B0604" w:rsidRDefault="005B0604" w:rsidP="00C953BC">
      <w:pPr>
        <w:pStyle w:val="Footer"/>
        <w:tabs>
          <w:tab w:val="clear" w:pos="4320"/>
          <w:tab w:val="clear" w:pos="8640"/>
        </w:tabs>
        <w:jc w:val="both"/>
        <w:rPr>
          <w:sz w:val="22"/>
          <w:szCs w:val="22"/>
          <w:u w:val="single"/>
        </w:rPr>
      </w:pPr>
    </w:p>
    <w:p w:rsidR="00B03348" w:rsidRPr="00C56877" w:rsidRDefault="00B03348" w:rsidP="00B03348">
      <w:pPr>
        <w:shd w:val="clear" w:color="auto" w:fill="D9D9D9" w:themeFill="background1" w:themeFillShade="D9"/>
        <w:jc w:val="both"/>
        <w:rPr>
          <w:i/>
          <w:sz w:val="22"/>
          <w:szCs w:val="22"/>
          <w:lang w:val="en-GB"/>
        </w:rPr>
      </w:pPr>
      <w:r w:rsidRPr="00B03348">
        <w:rPr>
          <w:b/>
          <w:sz w:val="22"/>
          <w:szCs w:val="22"/>
        </w:rPr>
        <w:t>Output 2.</w:t>
      </w:r>
      <w:r>
        <w:rPr>
          <w:b/>
          <w:sz w:val="22"/>
          <w:szCs w:val="22"/>
        </w:rPr>
        <w:t>5</w:t>
      </w:r>
      <w:r w:rsidRPr="00B03348">
        <w:rPr>
          <w:sz w:val="22"/>
          <w:szCs w:val="22"/>
        </w:rPr>
        <w:t xml:space="preserve">: </w:t>
      </w:r>
      <w:r w:rsidR="006C7633">
        <w:rPr>
          <w:i/>
          <w:sz w:val="22"/>
          <w:szCs w:val="22"/>
          <w:lang w:val="en-GB"/>
        </w:rPr>
        <w:t>The design and functioning of C</w:t>
      </w:r>
      <w:r w:rsidR="00420A35" w:rsidRPr="00B358A4">
        <w:rPr>
          <w:i/>
          <w:sz w:val="22"/>
          <w:szCs w:val="22"/>
          <w:lang w:val="en-GB"/>
        </w:rPr>
        <w:t>ousin Island Special Reserve</w:t>
      </w:r>
      <w:r w:rsidR="00440C05">
        <w:rPr>
          <w:i/>
          <w:sz w:val="22"/>
          <w:szCs w:val="22"/>
          <w:lang w:val="en-GB"/>
        </w:rPr>
        <w:t xml:space="preserve"> </w:t>
      </w:r>
      <w:r w:rsidR="00A76C1D">
        <w:rPr>
          <w:i/>
          <w:sz w:val="22"/>
          <w:szCs w:val="22"/>
          <w:lang w:val="en-GB"/>
        </w:rPr>
        <w:t>is improved to meet</w:t>
      </w:r>
      <w:r w:rsidR="006C7633">
        <w:rPr>
          <w:i/>
          <w:sz w:val="22"/>
          <w:szCs w:val="22"/>
          <w:lang w:val="en-GB"/>
        </w:rPr>
        <w:t xml:space="preserve"> both conservation and fisheries management objectives</w:t>
      </w:r>
    </w:p>
    <w:p w:rsidR="00C953BC" w:rsidRDefault="00C953BC" w:rsidP="00C953BC">
      <w:pPr>
        <w:autoSpaceDE w:val="0"/>
        <w:autoSpaceDN w:val="0"/>
        <w:adjustRightInd w:val="0"/>
        <w:jc w:val="both"/>
        <w:rPr>
          <w:sz w:val="22"/>
          <w:szCs w:val="22"/>
          <w:lang w:val="en-GB"/>
        </w:rPr>
      </w:pPr>
    </w:p>
    <w:p w:rsidR="00C953BC" w:rsidRDefault="00C625D6" w:rsidP="00C953BC">
      <w:pPr>
        <w:pStyle w:val="ListParagraph"/>
        <w:ind w:left="0"/>
        <w:jc w:val="both"/>
        <w:rPr>
          <w:rFonts w:ascii="Times New Roman" w:hAnsi="Times New Roman"/>
          <w:lang w:val="en-GB"/>
        </w:rPr>
      </w:pPr>
      <w:r>
        <w:rPr>
          <w:rFonts w:ascii="Times New Roman" w:hAnsi="Times New Roman"/>
          <w:lang w:val="en-GB"/>
        </w:rPr>
        <w:t xml:space="preserve">Covering an area of </w:t>
      </w:r>
      <w:r w:rsidR="005F4550">
        <w:rPr>
          <w:rFonts w:ascii="Times New Roman" w:hAnsi="Times New Roman"/>
          <w:lang w:val="en-GB"/>
        </w:rPr>
        <w:t xml:space="preserve">only </w:t>
      </w:r>
      <w:r>
        <w:rPr>
          <w:rFonts w:ascii="Times New Roman" w:hAnsi="Times New Roman"/>
          <w:lang w:val="en-GB"/>
        </w:rPr>
        <w:t>1.2 km</w:t>
      </w:r>
      <w:r w:rsidRPr="00C625D6">
        <w:rPr>
          <w:rFonts w:ascii="Times New Roman" w:hAnsi="Times New Roman"/>
          <w:vertAlign w:val="superscript"/>
          <w:lang w:val="en-GB"/>
        </w:rPr>
        <w:t>2</w:t>
      </w:r>
      <w:r>
        <w:rPr>
          <w:rFonts w:ascii="Times New Roman" w:hAnsi="Times New Roman"/>
          <w:lang w:val="en-GB"/>
        </w:rPr>
        <w:t xml:space="preserve">, the </w:t>
      </w:r>
      <w:r w:rsidR="00B11178">
        <w:rPr>
          <w:rFonts w:ascii="Times New Roman" w:hAnsi="Times New Roman"/>
          <w:lang w:val="en-GB"/>
        </w:rPr>
        <w:t xml:space="preserve">size and design of the </w:t>
      </w:r>
      <w:r>
        <w:rPr>
          <w:rFonts w:ascii="Times New Roman" w:hAnsi="Times New Roman"/>
          <w:lang w:val="en-GB"/>
        </w:rPr>
        <w:t>marine protected area</w:t>
      </w:r>
      <w:r w:rsidR="00B11178">
        <w:rPr>
          <w:rFonts w:ascii="Times New Roman" w:hAnsi="Times New Roman"/>
          <w:lang w:val="en-GB"/>
        </w:rPr>
        <w:t xml:space="preserve"> (MPA)</w:t>
      </w:r>
      <w:r>
        <w:rPr>
          <w:rFonts w:ascii="Times New Roman" w:hAnsi="Times New Roman"/>
          <w:lang w:val="en-GB"/>
        </w:rPr>
        <w:t xml:space="preserve"> of Cousin Island Special Reserve</w:t>
      </w:r>
      <w:r w:rsidR="00377E52">
        <w:rPr>
          <w:rFonts w:ascii="Times New Roman" w:hAnsi="Times New Roman"/>
          <w:lang w:val="en-GB"/>
        </w:rPr>
        <w:t xml:space="preserve"> is </w:t>
      </w:r>
      <w:r w:rsidR="004958B4">
        <w:rPr>
          <w:rFonts w:ascii="Times New Roman" w:hAnsi="Times New Roman"/>
          <w:lang w:val="en-GB"/>
        </w:rPr>
        <w:t xml:space="preserve">currently </w:t>
      </w:r>
      <w:r w:rsidR="00006FE1">
        <w:rPr>
          <w:rFonts w:ascii="Times New Roman" w:hAnsi="Times New Roman"/>
          <w:lang w:val="en-GB"/>
        </w:rPr>
        <w:t xml:space="preserve">considered </w:t>
      </w:r>
      <w:r w:rsidR="00B11178">
        <w:rPr>
          <w:rFonts w:ascii="Times New Roman" w:hAnsi="Times New Roman"/>
          <w:lang w:val="en-GB"/>
        </w:rPr>
        <w:t>sub-optimal</w:t>
      </w:r>
      <w:r w:rsidR="00377E52">
        <w:rPr>
          <w:rFonts w:ascii="Times New Roman" w:hAnsi="Times New Roman"/>
          <w:lang w:val="en-GB"/>
        </w:rPr>
        <w:t xml:space="preserve"> </w:t>
      </w:r>
      <w:r w:rsidR="00377E52" w:rsidRPr="00377E52">
        <w:rPr>
          <w:rFonts w:ascii="Times New Roman" w:hAnsi="Times New Roman"/>
          <w:color w:val="000000"/>
        </w:rPr>
        <w:t xml:space="preserve">(see </w:t>
      </w:r>
      <w:hyperlink w:anchor="_Design_principles_and" w:history="1">
        <w:r w:rsidR="00377E52" w:rsidRPr="00377E52">
          <w:rPr>
            <w:rStyle w:val="Hyperlink"/>
            <w:rFonts w:ascii="Times New Roman" w:hAnsi="Times New Roman"/>
          </w:rPr>
          <w:t>Part II, Section 2.3</w:t>
        </w:r>
      </w:hyperlink>
      <w:r w:rsidR="00377E52" w:rsidRPr="00377E52">
        <w:rPr>
          <w:rFonts w:ascii="Times New Roman" w:hAnsi="Times New Roman"/>
          <w:color w:val="000000"/>
        </w:rPr>
        <w:t xml:space="preserve"> for a profile of Cousin Island)</w:t>
      </w:r>
      <w:r w:rsidR="00006FE1">
        <w:rPr>
          <w:rFonts w:ascii="Times New Roman" w:hAnsi="Times New Roman"/>
          <w:color w:val="000000"/>
        </w:rPr>
        <w:t xml:space="preserve"> in </w:t>
      </w:r>
      <w:r w:rsidR="00930679">
        <w:rPr>
          <w:rFonts w:ascii="Times New Roman" w:hAnsi="Times New Roman"/>
          <w:color w:val="000000"/>
        </w:rPr>
        <w:t xml:space="preserve">terms of </w:t>
      </w:r>
      <w:r w:rsidR="00006FE1">
        <w:rPr>
          <w:rFonts w:ascii="Times New Roman" w:hAnsi="Times New Roman"/>
          <w:color w:val="000000"/>
        </w:rPr>
        <w:t xml:space="preserve">meeting </w:t>
      </w:r>
      <w:r w:rsidR="004958B4">
        <w:rPr>
          <w:rFonts w:ascii="Times New Roman" w:hAnsi="Times New Roman"/>
          <w:color w:val="000000"/>
        </w:rPr>
        <w:t xml:space="preserve">the </w:t>
      </w:r>
      <w:r w:rsidR="00006FE1">
        <w:rPr>
          <w:rFonts w:ascii="Times New Roman" w:hAnsi="Times New Roman"/>
          <w:color w:val="000000"/>
        </w:rPr>
        <w:t>conservation and fisheries management objectives</w:t>
      </w:r>
      <w:r w:rsidR="004958B4">
        <w:rPr>
          <w:rFonts w:ascii="Times New Roman" w:hAnsi="Times New Roman"/>
          <w:color w:val="000000"/>
        </w:rPr>
        <w:t xml:space="preserve"> of an MPA</w:t>
      </w:r>
      <w:r w:rsidR="00930679">
        <w:rPr>
          <w:rFonts w:ascii="Times New Roman" w:hAnsi="Times New Roman"/>
          <w:color w:val="000000"/>
        </w:rPr>
        <w:t xml:space="preserve"> in Seychelles</w:t>
      </w:r>
      <w:r w:rsidR="00377E52" w:rsidRPr="00377E52">
        <w:rPr>
          <w:rFonts w:ascii="Times New Roman" w:hAnsi="Times New Roman"/>
          <w:lang w:val="en-GB"/>
        </w:rPr>
        <w:t>.</w:t>
      </w:r>
      <w:r>
        <w:rPr>
          <w:rFonts w:ascii="Times New Roman" w:hAnsi="Times New Roman"/>
          <w:lang w:val="en-GB"/>
        </w:rPr>
        <w:t xml:space="preserve"> </w:t>
      </w:r>
      <w:r w:rsidR="00006FE1">
        <w:rPr>
          <w:rFonts w:ascii="Times New Roman" w:hAnsi="Times New Roman"/>
          <w:lang w:val="en-GB"/>
        </w:rPr>
        <w:t>T</w:t>
      </w:r>
      <w:r w:rsidR="00267B17">
        <w:rPr>
          <w:rFonts w:ascii="Times New Roman" w:hAnsi="Times New Roman"/>
          <w:lang w:val="en-GB"/>
        </w:rPr>
        <w:t>he integrity and functioning of the coral reef ecosystem</w:t>
      </w:r>
      <w:r w:rsidR="00006FE1">
        <w:rPr>
          <w:rFonts w:ascii="Times New Roman" w:hAnsi="Times New Roman"/>
          <w:lang w:val="en-GB"/>
        </w:rPr>
        <w:t>s</w:t>
      </w:r>
      <w:r w:rsidR="00267B17">
        <w:rPr>
          <w:rFonts w:ascii="Times New Roman" w:hAnsi="Times New Roman"/>
          <w:lang w:val="en-GB"/>
        </w:rPr>
        <w:t xml:space="preserve"> </w:t>
      </w:r>
      <w:r w:rsidR="00006FE1">
        <w:rPr>
          <w:rFonts w:ascii="Times New Roman" w:hAnsi="Times New Roman"/>
          <w:lang w:val="en-GB"/>
        </w:rPr>
        <w:t xml:space="preserve">surrounding Cousin Island </w:t>
      </w:r>
      <w:r w:rsidR="00267B17">
        <w:rPr>
          <w:rFonts w:ascii="Times New Roman" w:hAnsi="Times New Roman"/>
          <w:lang w:val="en-GB"/>
        </w:rPr>
        <w:t xml:space="preserve">are </w:t>
      </w:r>
      <w:r w:rsidR="00930679">
        <w:rPr>
          <w:rFonts w:ascii="Times New Roman" w:hAnsi="Times New Roman"/>
          <w:lang w:val="en-GB"/>
        </w:rPr>
        <w:t xml:space="preserve">increasingly </w:t>
      </w:r>
      <w:r w:rsidR="00267B17">
        <w:rPr>
          <w:rFonts w:ascii="Times New Roman" w:hAnsi="Times New Roman"/>
          <w:lang w:val="en-GB"/>
        </w:rPr>
        <w:t xml:space="preserve">threatened by a number of direct and indirect anthropogenic stressors, several of which result from, or are exacerbated by, the small size </w:t>
      </w:r>
      <w:r w:rsidR="00006FE1">
        <w:rPr>
          <w:rFonts w:ascii="Times New Roman" w:hAnsi="Times New Roman"/>
          <w:lang w:val="en-GB"/>
        </w:rPr>
        <w:t xml:space="preserve">and design </w:t>
      </w:r>
      <w:r w:rsidR="00267B17">
        <w:rPr>
          <w:rFonts w:ascii="Times New Roman" w:hAnsi="Times New Roman"/>
          <w:lang w:val="en-GB"/>
        </w:rPr>
        <w:t xml:space="preserve">of the MPA. These include: (a) </w:t>
      </w:r>
      <w:r w:rsidR="005F4550">
        <w:rPr>
          <w:rFonts w:ascii="Times New Roman" w:hAnsi="Times New Roman"/>
          <w:lang w:val="en-GB"/>
        </w:rPr>
        <w:t xml:space="preserve">vulnerability of </w:t>
      </w:r>
      <w:r w:rsidR="00267B17">
        <w:rPr>
          <w:rFonts w:ascii="Times New Roman" w:hAnsi="Times New Roman"/>
          <w:lang w:val="en-GB"/>
        </w:rPr>
        <w:t xml:space="preserve">mobile reef fishes </w:t>
      </w:r>
      <w:r w:rsidR="005F4550">
        <w:rPr>
          <w:rFonts w:ascii="Times New Roman" w:hAnsi="Times New Roman"/>
          <w:lang w:val="en-GB"/>
        </w:rPr>
        <w:t xml:space="preserve">(notably the herbivorous </w:t>
      </w:r>
      <w:proofErr w:type="spellStart"/>
      <w:r w:rsidR="005F4550">
        <w:rPr>
          <w:rFonts w:ascii="Times New Roman" w:hAnsi="Times New Roman"/>
          <w:lang w:val="en-GB"/>
        </w:rPr>
        <w:t>rabbitfish</w:t>
      </w:r>
      <w:proofErr w:type="spellEnd"/>
      <w:r w:rsidR="005F4550">
        <w:rPr>
          <w:rFonts w:ascii="Times New Roman" w:hAnsi="Times New Roman"/>
          <w:lang w:val="en-GB"/>
        </w:rPr>
        <w:t xml:space="preserve"> </w:t>
      </w:r>
      <w:proofErr w:type="spellStart"/>
      <w:r w:rsidR="005F4550" w:rsidRPr="005F4550">
        <w:rPr>
          <w:rFonts w:ascii="Times New Roman" w:hAnsi="Times New Roman"/>
          <w:i/>
          <w:lang w:val="en-GB"/>
        </w:rPr>
        <w:t>Siganus</w:t>
      </w:r>
      <w:proofErr w:type="spellEnd"/>
      <w:r w:rsidR="005F4550" w:rsidRPr="005F4550">
        <w:rPr>
          <w:rFonts w:ascii="Times New Roman" w:hAnsi="Times New Roman"/>
          <w:i/>
          <w:lang w:val="en-GB"/>
        </w:rPr>
        <w:t xml:space="preserve"> </w:t>
      </w:r>
      <w:proofErr w:type="spellStart"/>
      <w:r w:rsidR="005F4550" w:rsidRPr="005F4550">
        <w:rPr>
          <w:rFonts w:ascii="Times New Roman" w:hAnsi="Times New Roman"/>
          <w:i/>
          <w:lang w:val="en-GB"/>
        </w:rPr>
        <w:t>sutor</w:t>
      </w:r>
      <w:proofErr w:type="spellEnd"/>
      <w:r w:rsidR="00006FE1">
        <w:rPr>
          <w:rFonts w:ascii="Times New Roman" w:hAnsi="Times New Roman"/>
          <w:i/>
          <w:lang w:val="en-GB"/>
        </w:rPr>
        <w:t xml:space="preserve">, </w:t>
      </w:r>
      <w:r w:rsidR="005F4550">
        <w:rPr>
          <w:rFonts w:ascii="Times New Roman" w:hAnsi="Times New Roman"/>
          <w:lang w:val="en-GB"/>
        </w:rPr>
        <w:t xml:space="preserve">the primary target species of trap fishery) </w:t>
      </w:r>
      <w:r w:rsidR="00267B17">
        <w:rPr>
          <w:rFonts w:ascii="Times New Roman" w:hAnsi="Times New Roman"/>
          <w:lang w:val="en-GB"/>
        </w:rPr>
        <w:t>to fishing pressure</w:t>
      </w:r>
      <w:r w:rsidR="00006FE1">
        <w:rPr>
          <w:rFonts w:ascii="Times New Roman" w:hAnsi="Times New Roman"/>
          <w:lang w:val="en-GB"/>
        </w:rPr>
        <w:t>s</w:t>
      </w:r>
      <w:r w:rsidR="004747EF">
        <w:rPr>
          <w:rFonts w:ascii="Times New Roman" w:hAnsi="Times New Roman"/>
          <w:lang w:val="en-GB"/>
        </w:rPr>
        <w:t>;</w:t>
      </w:r>
      <w:r w:rsidR="00267B17">
        <w:rPr>
          <w:rFonts w:ascii="Times New Roman" w:hAnsi="Times New Roman"/>
          <w:lang w:val="en-GB"/>
        </w:rPr>
        <w:t xml:space="preserve"> (b) poor recovery of </w:t>
      </w:r>
      <w:r w:rsidR="006F42CE">
        <w:rPr>
          <w:rFonts w:ascii="Times New Roman" w:hAnsi="Times New Roman"/>
          <w:lang w:val="en-GB"/>
        </w:rPr>
        <w:t xml:space="preserve">coral reefs </w:t>
      </w:r>
      <w:r w:rsidR="004747EF">
        <w:rPr>
          <w:rFonts w:ascii="Times New Roman" w:hAnsi="Times New Roman"/>
          <w:lang w:val="en-GB"/>
        </w:rPr>
        <w:t xml:space="preserve">in the wake of coral bleaching events; and (c) </w:t>
      </w:r>
      <w:r w:rsidR="005F4550">
        <w:rPr>
          <w:rFonts w:ascii="Times New Roman" w:hAnsi="Times New Roman"/>
          <w:lang w:val="en-GB"/>
        </w:rPr>
        <w:t xml:space="preserve">a </w:t>
      </w:r>
      <w:r w:rsidR="00006FE1">
        <w:rPr>
          <w:rFonts w:ascii="Times New Roman" w:hAnsi="Times New Roman"/>
          <w:lang w:val="en-GB"/>
        </w:rPr>
        <w:t xml:space="preserve">high </w:t>
      </w:r>
      <w:r w:rsidR="004747EF">
        <w:rPr>
          <w:rFonts w:ascii="Times New Roman" w:hAnsi="Times New Roman"/>
          <w:lang w:val="en-GB"/>
        </w:rPr>
        <w:t xml:space="preserve">dependency of fish and coral larvae </w:t>
      </w:r>
      <w:r w:rsidR="00006FE1">
        <w:rPr>
          <w:rFonts w:ascii="Times New Roman" w:hAnsi="Times New Roman"/>
          <w:lang w:val="en-GB"/>
        </w:rPr>
        <w:t xml:space="preserve">from external sources for their local </w:t>
      </w:r>
      <w:r w:rsidR="005F4550">
        <w:rPr>
          <w:rFonts w:ascii="Times New Roman" w:hAnsi="Times New Roman"/>
          <w:lang w:val="en-GB"/>
        </w:rPr>
        <w:t>persistence.</w:t>
      </w:r>
    </w:p>
    <w:p w:rsidR="005F4550" w:rsidRDefault="005F4550" w:rsidP="00C953BC">
      <w:pPr>
        <w:pStyle w:val="ListParagraph"/>
        <w:ind w:left="0"/>
        <w:jc w:val="both"/>
        <w:rPr>
          <w:rFonts w:ascii="Times New Roman" w:hAnsi="Times New Roman"/>
          <w:lang w:val="en-GB"/>
        </w:rPr>
      </w:pPr>
    </w:p>
    <w:p w:rsidR="00C953BC" w:rsidRPr="00266DAA" w:rsidRDefault="006F5986" w:rsidP="00C953BC">
      <w:pPr>
        <w:tabs>
          <w:tab w:val="left" w:pos="567"/>
        </w:tabs>
        <w:autoSpaceDE w:val="0"/>
        <w:autoSpaceDN w:val="0"/>
        <w:adjustRightInd w:val="0"/>
        <w:jc w:val="both"/>
        <w:rPr>
          <w:sz w:val="22"/>
          <w:szCs w:val="22"/>
        </w:rPr>
      </w:pPr>
      <w:r>
        <w:rPr>
          <w:sz w:val="22"/>
          <w:szCs w:val="22"/>
        </w:rPr>
        <w:t>The a</w:t>
      </w:r>
      <w:r w:rsidR="00C953BC" w:rsidRPr="00266DAA">
        <w:rPr>
          <w:sz w:val="22"/>
          <w:szCs w:val="22"/>
        </w:rPr>
        <w:t>ctivities under this output</w:t>
      </w:r>
      <w:r>
        <w:rPr>
          <w:sz w:val="22"/>
          <w:szCs w:val="22"/>
        </w:rPr>
        <w:t xml:space="preserve"> that will contribute to improving the design and functioning of an MPA around Cousin Island</w:t>
      </w:r>
      <w:r w:rsidR="00C953BC" w:rsidRPr="00266DAA">
        <w:rPr>
          <w:sz w:val="22"/>
          <w:szCs w:val="22"/>
        </w:rPr>
        <w:t xml:space="preserve"> </w:t>
      </w:r>
      <w:r w:rsidRPr="00266DAA">
        <w:rPr>
          <w:sz w:val="22"/>
          <w:szCs w:val="22"/>
        </w:rPr>
        <w:t>include</w:t>
      </w:r>
      <w:r w:rsidR="00C953BC" w:rsidRPr="00266DAA">
        <w:rPr>
          <w:i/>
          <w:sz w:val="22"/>
          <w:szCs w:val="22"/>
          <w:lang w:val="en-GB" w:eastAsia="en-ZA"/>
        </w:rPr>
        <w:t xml:space="preserve"> inter alia</w:t>
      </w:r>
      <w:r>
        <w:rPr>
          <w:sz w:val="22"/>
          <w:szCs w:val="22"/>
        </w:rPr>
        <w:t xml:space="preserve"> the following:</w:t>
      </w:r>
    </w:p>
    <w:p w:rsidR="00283697" w:rsidRDefault="002E4202" w:rsidP="00C762D6">
      <w:pPr>
        <w:pStyle w:val="ListParagraph"/>
        <w:numPr>
          <w:ilvl w:val="0"/>
          <w:numId w:val="39"/>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Integrating the Cousin MPA into </w:t>
      </w:r>
      <w:r w:rsidR="00283697">
        <w:rPr>
          <w:rFonts w:ascii="Times New Roman" w:hAnsi="Times New Roman"/>
        </w:rPr>
        <w:t xml:space="preserve">the existing </w:t>
      </w:r>
      <w:r>
        <w:rPr>
          <w:rFonts w:ascii="Times New Roman" w:hAnsi="Times New Roman"/>
        </w:rPr>
        <w:t xml:space="preserve">fisheries governance initiatives </w:t>
      </w:r>
      <w:r w:rsidR="00283697">
        <w:rPr>
          <w:rFonts w:ascii="Times New Roman" w:hAnsi="Times New Roman"/>
        </w:rPr>
        <w:t xml:space="preserve">in the </w:t>
      </w:r>
      <w:proofErr w:type="spellStart"/>
      <w:r w:rsidR="00283697">
        <w:rPr>
          <w:rFonts w:ascii="Times New Roman" w:hAnsi="Times New Roman"/>
        </w:rPr>
        <w:t>Praslin</w:t>
      </w:r>
      <w:proofErr w:type="spellEnd"/>
      <w:r w:rsidR="00283697">
        <w:rPr>
          <w:rFonts w:ascii="Times New Roman" w:hAnsi="Times New Roman"/>
        </w:rPr>
        <w:t xml:space="preserve"> region</w:t>
      </w:r>
      <w:r w:rsidR="00C762D6">
        <w:rPr>
          <w:rFonts w:ascii="ZWAdobeF" w:hAnsi="ZWAdobeF" w:cs="ZWAdobeF"/>
          <w:sz w:val="2"/>
          <w:szCs w:val="2"/>
        </w:rPr>
        <w:t>40F</w:t>
      </w:r>
      <w:r w:rsidR="001B5489">
        <w:rPr>
          <w:rStyle w:val="FootnoteReference"/>
          <w:rFonts w:ascii="Times New Roman" w:hAnsi="Times New Roman"/>
        </w:rPr>
        <w:footnoteReference w:id="42"/>
      </w:r>
      <w:r w:rsidR="00283697">
        <w:rPr>
          <w:rFonts w:ascii="Times New Roman" w:hAnsi="Times New Roman"/>
        </w:rPr>
        <w:t>.</w:t>
      </w:r>
    </w:p>
    <w:p w:rsidR="006943C8" w:rsidRDefault="000C1380" w:rsidP="00EF3076">
      <w:pPr>
        <w:pStyle w:val="ListParagraph"/>
        <w:numPr>
          <w:ilvl w:val="0"/>
          <w:numId w:val="39"/>
        </w:numPr>
        <w:tabs>
          <w:tab w:val="clear" w:pos="2700"/>
          <w:tab w:val="num" w:pos="709"/>
        </w:tabs>
        <w:autoSpaceDE w:val="0"/>
        <w:autoSpaceDN w:val="0"/>
        <w:adjustRightInd w:val="0"/>
        <w:ind w:left="709" w:hanging="567"/>
        <w:jc w:val="both"/>
        <w:rPr>
          <w:rFonts w:ascii="Times New Roman" w:hAnsi="Times New Roman"/>
        </w:rPr>
      </w:pPr>
      <w:r w:rsidRPr="00DC5FA1">
        <w:rPr>
          <w:rFonts w:ascii="Times New Roman" w:hAnsi="Times New Roman"/>
        </w:rPr>
        <w:lastRenderedPageBreak/>
        <w:t>Improving the knowledge base on the home ranges and spawning sites of key functional fish groups</w:t>
      </w:r>
      <w:r w:rsidR="00C11602" w:rsidRPr="00DC5FA1">
        <w:rPr>
          <w:rFonts w:ascii="Times New Roman" w:hAnsi="Times New Roman"/>
        </w:rPr>
        <w:t>, notably</w:t>
      </w:r>
      <w:r w:rsidRPr="00DC5FA1">
        <w:rPr>
          <w:rFonts w:ascii="Times New Roman" w:hAnsi="Times New Roman"/>
        </w:rPr>
        <w:t xml:space="preserve"> herbivores</w:t>
      </w:r>
      <w:r w:rsidR="00DC5FA1" w:rsidRPr="00DC5FA1">
        <w:rPr>
          <w:rFonts w:ascii="Times New Roman" w:hAnsi="Times New Roman"/>
        </w:rPr>
        <w:t xml:space="preserve"> and </w:t>
      </w:r>
      <w:proofErr w:type="spellStart"/>
      <w:r w:rsidR="00DC5FA1" w:rsidRPr="00DC5FA1">
        <w:rPr>
          <w:rFonts w:ascii="Times New Roman" w:hAnsi="Times New Roman"/>
        </w:rPr>
        <w:t>coralivores</w:t>
      </w:r>
      <w:proofErr w:type="spellEnd"/>
      <w:r w:rsidR="00B30ADE" w:rsidRPr="00DC5FA1">
        <w:rPr>
          <w:rFonts w:ascii="Times New Roman" w:hAnsi="Times New Roman"/>
        </w:rPr>
        <w:t xml:space="preserve"> (e.g. </w:t>
      </w:r>
      <w:proofErr w:type="spellStart"/>
      <w:r w:rsidR="00B30ADE" w:rsidRPr="00DC5FA1">
        <w:rPr>
          <w:rFonts w:ascii="Times New Roman" w:hAnsi="Times New Roman"/>
          <w:i/>
        </w:rPr>
        <w:t>Scarus</w:t>
      </w:r>
      <w:proofErr w:type="spellEnd"/>
      <w:r w:rsidR="00B30ADE" w:rsidRPr="00DC5FA1">
        <w:rPr>
          <w:rFonts w:ascii="Times New Roman" w:hAnsi="Times New Roman"/>
          <w:i/>
        </w:rPr>
        <w:t xml:space="preserve"> </w:t>
      </w:r>
      <w:proofErr w:type="spellStart"/>
      <w:r w:rsidR="00B30ADE" w:rsidRPr="00DC5FA1">
        <w:rPr>
          <w:rFonts w:ascii="Times New Roman" w:hAnsi="Times New Roman"/>
          <w:i/>
        </w:rPr>
        <w:t>ghobban</w:t>
      </w:r>
      <w:proofErr w:type="spellEnd"/>
      <w:r w:rsidR="00F62E31">
        <w:rPr>
          <w:rFonts w:ascii="Times New Roman" w:hAnsi="Times New Roman"/>
        </w:rPr>
        <w:t xml:space="preserve"> and</w:t>
      </w:r>
      <w:r w:rsidR="00B30ADE" w:rsidRPr="00DC5FA1">
        <w:rPr>
          <w:rFonts w:ascii="Times New Roman" w:hAnsi="Times New Roman"/>
        </w:rPr>
        <w:t xml:space="preserve"> </w:t>
      </w:r>
      <w:r w:rsidR="00B30ADE" w:rsidRPr="00DC5FA1">
        <w:rPr>
          <w:rFonts w:ascii="Times New Roman" w:hAnsi="Times New Roman"/>
          <w:i/>
        </w:rPr>
        <w:t xml:space="preserve">S, </w:t>
      </w:r>
      <w:proofErr w:type="spellStart"/>
      <w:r w:rsidR="00B30ADE" w:rsidRPr="00DC5FA1">
        <w:rPr>
          <w:rFonts w:ascii="Times New Roman" w:hAnsi="Times New Roman"/>
          <w:i/>
        </w:rPr>
        <w:t>rubroviolaceus</w:t>
      </w:r>
      <w:proofErr w:type="spellEnd"/>
      <w:r w:rsidR="00B30ADE" w:rsidRPr="00DC5FA1">
        <w:rPr>
          <w:rFonts w:ascii="Times New Roman" w:hAnsi="Times New Roman"/>
        </w:rPr>
        <w:t>)</w:t>
      </w:r>
      <w:r w:rsidR="00DC5FA1" w:rsidRPr="00DC5FA1">
        <w:rPr>
          <w:rFonts w:ascii="Times New Roman" w:hAnsi="Times New Roman"/>
          <w:color w:val="000000"/>
        </w:rPr>
        <w:t xml:space="preserve"> relevant to the recovery and resilience of coral reefs at Cousin</w:t>
      </w:r>
      <w:r w:rsidRPr="00DC5FA1">
        <w:rPr>
          <w:rFonts w:ascii="Times New Roman" w:hAnsi="Times New Roman"/>
        </w:rPr>
        <w:t>.</w:t>
      </w:r>
      <w:r w:rsidR="00B834D9" w:rsidRPr="00DC5FA1">
        <w:rPr>
          <w:rFonts w:ascii="Times New Roman" w:hAnsi="Times New Roman"/>
        </w:rPr>
        <w:t xml:space="preserve"> This will include habitat mapping using geo-referenced sonar images and </w:t>
      </w:r>
      <w:r w:rsidR="0076731F" w:rsidRPr="00DC5FA1">
        <w:rPr>
          <w:rFonts w:ascii="Times New Roman" w:hAnsi="Times New Roman"/>
        </w:rPr>
        <w:t xml:space="preserve">the </w:t>
      </w:r>
      <w:r w:rsidR="00B834D9" w:rsidRPr="00DC5FA1">
        <w:rPr>
          <w:rFonts w:ascii="Times New Roman" w:hAnsi="Times New Roman"/>
        </w:rPr>
        <w:t>collection of mobility data (mobility envelopes,</w:t>
      </w:r>
      <w:r w:rsidR="00B834D9">
        <w:rPr>
          <w:rFonts w:ascii="Times New Roman" w:hAnsi="Times New Roman"/>
        </w:rPr>
        <w:t xml:space="preserve"> migration routes, spawning sites and home range kernel distribution). </w:t>
      </w:r>
    </w:p>
    <w:p w:rsidR="006943C8" w:rsidRDefault="006943C8" w:rsidP="00EF3076">
      <w:pPr>
        <w:pStyle w:val="ListParagraph"/>
        <w:numPr>
          <w:ilvl w:val="0"/>
          <w:numId w:val="39"/>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Determining the optimal size and configuration of </w:t>
      </w:r>
      <w:r w:rsidR="00117DCE">
        <w:rPr>
          <w:rFonts w:ascii="Times New Roman" w:hAnsi="Times New Roman"/>
        </w:rPr>
        <w:t xml:space="preserve">a marine conservation area </w:t>
      </w:r>
      <w:r w:rsidR="009F05CE">
        <w:rPr>
          <w:rFonts w:ascii="Times New Roman" w:hAnsi="Times New Roman"/>
        </w:rPr>
        <w:t>around</w:t>
      </w:r>
      <w:r w:rsidR="00117DCE">
        <w:rPr>
          <w:rFonts w:ascii="Times New Roman" w:hAnsi="Times New Roman"/>
        </w:rPr>
        <w:t xml:space="preserve"> Cousin</w:t>
      </w:r>
      <w:r w:rsidR="009F05CE">
        <w:rPr>
          <w:rFonts w:ascii="Times New Roman" w:hAnsi="Times New Roman"/>
        </w:rPr>
        <w:t xml:space="preserve"> Island</w:t>
      </w:r>
      <w:r w:rsidR="00117DCE">
        <w:rPr>
          <w:rFonts w:ascii="Times New Roman" w:hAnsi="Times New Roman"/>
        </w:rPr>
        <w:t xml:space="preserve"> that would</w:t>
      </w:r>
      <w:r>
        <w:rPr>
          <w:rFonts w:ascii="Times New Roman" w:hAnsi="Times New Roman"/>
        </w:rPr>
        <w:t xml:space="preserve"> </w:t>
      </w:r>
      <w:r w:rsidR="009F05CE">
        <w:rPr>
          <w:rFonts w:ascii="Times New Roman" w:hAnsi="Times New Roman"/>
        </w:rPr>
        <w:t>more effectively conserve</w:t>
      </w:r>
      <w:r>
        <w:rPr>
          <w:rFonts w:ascii="Times New Roman" w:hAnsi="Times New Roman"/>
        </w:rPr>
        <w:t xml:space="preserve"> </w:t>
      </w:r>
      <w:r w:rsidR="000C1380">
        <w:rPr>
          <w:rFonts w:ascii="Times New Roman" w:hAnsi="Times New Roman"/>
        </w:rPr>
        <w:t xml:space="preserve">resident spawning fish groups and improve the protection of highly mobile species (i.e. transient aggregation </w:t>
      </w:r>
      <w:proofErr w:type="spellStart"/>
      <w:r w:rsidR="000C1380">
        <w:rPr>
          <w:rFonts w:ascii="Times New Roman" w:hAnsi="Times New Roman"/>
        </w:rPr>
        <w:t>spawners</w:t>
      </w:r>
      <w:proofErr w:type="spellEnd"/>
      <w:r w:rsidR="000C1380">
        <w:rPr>
          <w:rFonts w:ascii="Times New Roman" w:hAnsi="Times New Roman"/>
        </w:rPr>
        <w:t xml:space="preserve">). </w:t>
      </w:r>
    </w:p>
    <w:p w:rsidR="00C11602" w:rsidRDefault="00117DCE" w:rsidP="00EF3076">
      <w:pPr>
        <w:pStyle w:val="ListParagraph"/>
        <w:numPr>
          <w:ilvl w:val="0"/>
          <w:numId w:val="39"/>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Assessing </w:t>
      </w:r>
      <w:r w:rsidR="009F05CE">
        <w:rPr>
          <w:rFonts w:ascii="Times New Roman" w:hAnsi="Times New Roman"/>
        </w:rPr>
        <w:t>spatial options for the use zoning of a marine conservation area around Cousin Island, including: enlarging the no-take area; designating areas with temporary or permanent restrictions on certain recreational and tourism activities; and/or designating areas with temporary or permanent restrictions on certain types of fishing and fishing practises.</w:t>
      </w:r>
    </w:p>
    <w:p w:rsidR="00C11602" w:rsidRDefault="00C11602" w:rsidP="00EF3076">
      <w:pPr>
        <w:pStyle w:val="ListParagraph"/>
        <w:numPr>
          <w:ilvl w:val="0"/>
          <w:numId w:val="39"/>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Facilitating </w:t>
      </w:r>
      <w:r w:rsidR="003316E0">
        <w:rPr>
          <w:rFonts w:ascii="Times New Roman" w:hAnsi="Times New Roman"/>
        </w:rPr>
        <w:t xml:space="preserve">(if considered feasible) </w:t>
      </w:r>
      <w:r>
        <w:rPr>
          <w:rFonts w:ascii="Times New Roman" w:hAnsi="Times New Roman"/>
        </w:rPr>
        <w:t xml:space="preserve">the proclamation of </w:t>
      </w:r>
      <w:r w:rsidR="00F93EFB">
        <w:rPr>
          <w:rFonts w:ascii="Times New Roman" w:hAnsi="Times New Roman"/>
        </w:rPr>
        <w:t xml:space="preserve">an expanded </w:t>
      </w:r>
      <w:r>
        <w:rPr>
          <w:rFonts w:ascii="Times New Roman" w:hAnsi="Times New Roman"/>
        </w:rPr>
        <w:t>MPA</w:t>
      </w:r>
      <w:r w:rsidR="00F93EFB">
        <w:rPr>
          <w:rFonts w:ascii="Times New Roman" w:hAnsi="Times New Roman"/>
        </w:rPr>
        <w:t xml:space="preserve"> for the Cousin Island Special Reserve.</w:t>
      </w:r>
    </w:p>
    <w:p w:rsidR="00C953BC" w:rsidRPr="0093007B" w:rsidRDefault="00C11602" w:rsidP="00EF3076">
      <w:pPr>
        <w:pStyle w:val="ListParagraph"/>
        <w:numPr>
          <w:ilvl w:val="0"/>
          <w:numId w:val="39"/>
        </w:numPr>
        <w:tabs>
          <w:tab w:val="clear" w:pos="2700"/>
          <w:tab w:val="num" w:pos="709"/>
        </w:tabs>
        <w:autoSpaceDE w:val="0"/>
        <w:autoSpaceDN w:val="0"/>
        <w:adjustRightInd w:val="0"/>
        <w:ind w:left="709" w:hanging="567"/>
        <w:jc w:val="both"/>
        <w:rPr>
          <w:rFonts w:ascii="Times New Roman" w:hAnsi="Times New Roman"/>
        </w:rPr>
      </w:pPr>
      <w:r>
        <w:rPr>
          <w:rFonts w:ascii="Times New Roman" w:hAnsi="Times New Roman"/>
        </w:rPr>
        <w:t xml:space="preserve">Facilitating the </w:t>
      </w:r>
      <w:r w:rsidR="003316E0">
        <w:rPr>
          <w:rFonts w:ascii="Times New Roman" w:hAnsi="Times New Roman"/>
        </w:rPr>
        <w:t xml:space="preserve">formal </w:t>
      </w:r>
      <w:r>
        <w:rPr>
          <w:rFonts w:ascii="Times New Roman" w:hAnsi="Times New Roman"/>
        </w:rPr>
        <w:t>designation of, and regulations for, different use zones within a</w:t>
      </w:r>
      <w:r w:rsidR="001B5489">
        <w:rPr>
          <w:rFonts w:ascii="Times New Roman" w:hAnsi="Times New Roman"/>
        </w:rPr>
        <w:t>n extended</w:t>
      </w:r>
      <w:r w:rsidR="00F93EFB">
        <w:rPr>
          <w:rFonts w:ascii="Times New Roman" w:hAnsi="Times New Roman"/>
        </w:rPr>
        <w:t xml:space="preserve"> </w:t>
      </w:r>
      <w:r>
        <w:rPr>
          <w:rFonts w:ascii="Times New Roman" w:hAnsi="Times New Roman"/>
        </w:rPr>
        <w:t xml:space="preserve">marine conservation area around Cousin Island.   </w:t>
      </w:r>
      <w:r w:rsidR="009F05CE">
        <w:rPr>
          <w:rFonts w:ascii="Times New Roman" w:hAnsi="Times New Roman"/>
        </w:rPr>
        <w:t xml:space="preserve"> </w:t>
      </w:r>
      <w:r w:rsidR="002E4202">
        <w:rPr>
          <w:rFonts w:ascii="Times New Roman" w:hAnsi="Times New Roman"/>
        </w:rPr>
        <w:t xml:space="preserve">  </w:t>
      </w:r>
    </w:p>
    <w:p w:rsidR="00C953BC" w:rsidRDefault="00C953BC" w:rsidP="00C953BC">
      <w:pPr>
        <w:jc w:val="both"/>
        <w:rPr>
          <w:sz w:val="22"/>
          <w:szCs w:val="22"/>
          <w:lang w:eastAsia="en-ZA"/>
        </w:rPr>
      </w:pPr>
    </w:p>
    <w:p w:rsidR="00C953BC" w:rsidRPr="00A832BE" w:rsidRDefault="00D324CB" w:rsidP="00C762D6">
      <w:pPr>
        <w:autoSpaceDE w:val="0"/>
        <w:jc w:val="both"/>
        <w:rPr>
          <w:sz w:val="22"/>
          <w:szCs w:val="22"/>
          <w:lang w:eastAsia="en-ZA"/>
        </w:rPr>
      </w:pPr>
      <w:r>
        <w:rPr>
          <w:sz w:val="22"/>
          <w:szCs w:val="22"/>
        </w:rPr>
        <w:t xml:space="preserve">The activities under this output </w:t>
      </w:r>
      <w:r w:rsidRPr="00EF0841">
        <w:rPr>
          <w:sz w:val="22"/>
          <w:szCs w:val="22"/>
        </w:rPr>
        <w:t xml:space="preserve">will be implemented </w:t>
      </w:r>
      <w:r>
        <w:rPr>
          <w:sz w:val="22"/>
          <w:szCs w:val="22"/>
        </w:rPr>
        <w:t xml:space="preserve">directly </w:t>
      </w:r>
      <w:r w:rsidRPr="00EF0841">
        <w:rPr>
          <w:sz w:val="22"/>
          <w:szCs w:val="22"/>
        </w:rPr>
        <w:t xml:space="preserve">by </w:t>
      </w:r>
      <w:r>
        <w:rPr>
          <w:sz w:val="22"/>
          <w:szCs w:val="22"/>
        </w:rPr>
        <w:t>the Nature Seychelles (NS)</w:t>
      </w:r>
      <w:r w:rsidRPr="00EF0841">
        <w:rPr>
          <w:sz w:val="22"/>
          <w:szCs w:val="22"/>
        </w:rPr>
        <w:t>, through</w:t>
      </w:r>
      <w:r w:rsidRPr="00EF0841">
        <w:rPr>
          <w:sz w:val="22"/>
          <w:szCs w:val="22"/>
          <w:lang w:val="en-GB"/>
        </w:rPr>
        <w:t xml:space="preserve"> a </w:t>
      </w:r>
      <w:r w:rsidR="003C117A">
        <w:rPr>
          <w:sz w:val="22"/>
          <w:szCs w:val="22"/>
          <w:lang w:val="en-GB"/>
        </w:rPr>
        <w:t>MOU</w:t>
      </w:r>
      <w:r w:rsidRPr="00EF0841">
        <w:rPr>
          <w:sz w:val="22"/>
          <w:szCs w:val="22"/>
          <w:lang w:val="en-GB"/>
        </w:rPr>
        <w:t xml:space="preserve"> with DOE</w:t>
      </w:r>
      <w:r w:rsidRPr="00A832BE">
        <w:rPr>
          <w:sz w:val="22"/>
          <w:szCs w:val="22"/>
          <w:lang w:val="en-GB"/>
        </w:rPr>
        <w:t>.</w:t>
      </w:r>
      <w:r>
        <w:rPr>
          <w:sz w:val="22"/>
          <w:szCs w:val="22"/>
          <w:lang w:val="en-GB"/>
        </w:rPr>
        <w:t xml:space="preserve"> NS will collaborate closely with the affected public institutions (notably DOE, SNPA and SFA) in the implementation of this output</w:t>
      </w:r>
      <w:r w:rsidR="00C762D6">
        <w:rPr>
          <w:rFonts w:ascii="ZWAdobeF" w:hAnsi="ZWAdobeF" w:cs="ZWAdobeF"/>
          <w:sz w:val="2"/>
          <w:szCs w:val="2"/>
          <w:lang w:val="en-GB"/>
        </w:rPr>
        <w:t>41F</w:t>
      </w:r>
      <w:r>
        <w:rPr>
          <w:rStyle w:val="FootnoteReference"/>
          <w:sz w:val="22"/>
          <w:szCs w:val="22"/>
          <w:lang w:val="en-GB"/>
        </w:rPr>
        <w:footnoteReference w:id="43"/>
      </w:r>
      <w:r>
        <w:rPr>
          <w:sz w:val="22"/>
          <w:szCs w:val="22"/>
          <w:lang w:val="en-GB"/>
        </w:rPr>
        <w:t xml:space="preserve">. </w:t>
      </w:r>
      <w:r w:rsidR="00B834D9">
        <w:rPr>
          <w:sz w:val="22"/>
          <w:szCs w:val="22"/>
          <w:lang w:val="en-GB"/>
        </w:rPr>
        <w:t>NS</w:t>
      </w:r>
      <w:r>
        <w:rPr>
          <w:sz w:val="22"/>
          <w:szCs w:val="22"/>
          <w:lang w:val="en-GB"/>
        </w:rPr>
        <w:t xml:space="preserve"> will </w:t>
      </w:r>
      <w:r w:rsidR="0076731F">
        <w:rPr>
          <w:sz w:val="22"/>
          <w:szCs w:val="22"/>
          <w:lang w:val="en-GB"/>
        </w:rPr>
        <w:t>conclude</w:t>
      </w:r>
      <w:r>
        <w:rPr>
          <w:sz w:val="22"/>
          <w:szCs w:val="22"/>
          <w:lang w:val="en-GB"/>
        </w:rPr>
        <w:t xml:space="preserve"> a Memorandum of Understanding (MOU) between </w:t>
      </w:r>
      <w:r w:rsidR="00B834D9">
        <w:rPr>
          <w:sz w:val="22"/>
          <w:szCs w:val="22"/>
          <w:lang w:val="en-GB"/>
        </w:rPr>
        <w:t>NS</w:t>
      </w:r>
      <w:r>
        <w:rPr>
          <w:sz w:val="22"/>
          <w:szCs w:val="22"/>
          <w:lang w:val="en-GB"/>
        </w:rPr>
        <w:t xml:space="preserve"> and </w:t>
      </w:r>
      <w:r w:rsidR="00B834D9">
        <w:rPr>
          <w:sz w:val="22"/>
          <w:szCs w:val="22"/>
          <w:lang w:val="en-GB"/>
        </w:rPr>
        <w:t>SFA</w:t>
      </w:r>
      <w:r>
        <w:rPr>
          <w:sz w:val="22"/>
          <w:szCs w:val="22"/>
          <w:lang w:val="en-GB"/>
        </w:rPr>
        <w:t xml:space="preserve"> to ensure that the roles and responsibilities of each </w:t>
      </w:r>
      <w:r w:rsidR="0076731F">
        <w:rPr>
          <w:sz w:val="22"/>
          <w:szCs w:val="22"/>
          <w:lang w:val="en-GB"/>
        </w:rPr>
        <w:t xml:space="preserve">partner in the implementation of </w:t>
      </w:r>
      <w:r w:rsidR="00243532">
        <w:rPr>
          <w:sz w:val="22"/>
          <w:szCs w:val="22"/>
          <w:lang w:val="en-GB"/>
        </w:rPr>
        <w:t xml:space="preserve">complementary </w:t>
      </w:r>
      <w:r w:rsidR="0076731F">
        <w:rPr>
          <w:sz w:val="22"/>
          <w:szCs w:val="22"/>
          <w:lang w:val="en-GB"/>
        </w:rPr>
        <w:t xml:space="preserve">activities under this output </w:t>
      </w:r>
      <w:r>
        <w:rPr>
          <w:sz w:val="22"/>
          <w:szCs w:val="22"/>
          <w:lang w:val="en-GB"/>
        </w:rPr>
        <w:t xml:space="preserve">are clearly defined. </w:t>
      </w:r>
      <w:r w:rsidR="00B834D9">
        <w:rPr>
          <w:sz w:val="22"/>
          <w:szCs w:val="22"/>
          <w:lang w:val="en-GB"/>
        </w:rPr>
        <w:t xml:space="preserve"> </w:t>
      </w:r>
      <w:r>
        <w:rPr>
          <w:sz w:val="22"/>
          <w:szCs w:val="22"/>
          <w:lang w:eastAsia="en-ZA"/>
        </w:rPr>
        <w:t xml:space="preserve">All activities under this </w:t>
      </w:r>
      <w:r w:rsidR="00C953BC" w:rsidRPr="00A832BE">
        <w:rPr>
          <w:sz w:val="22"/>
          <w:szCs w:val="22"/>
          <w:lang w:eastAsia="en-ZA"/>
        </w:rPr>
        <w:t>output will be</w:t>
      </w:r>
      <w:r w:rsidR="003316E0">
        <w:rPr>
          <w:sz w:val="22"/>
          <w:szCs w:val="22"/>
          <w:lang w:eastAsia="en-ZA"/>
        </w:rPr>
        <w:t xml:space="preserve"> underpinned by an extensive public participation and consultation process</w:t>
      </w:r>
      <w:r>
        <w:rPr>
          <w:sz w:val="22"/>
          <w:szCs w:val="22"/>
          <w:lang w:eastAsia="en-ZA"/>
        </w:rPr>
        <w:t xml:space="preserve"> with recreational and marine resources u</w:t>
      </w:r>
      <w:r w:rsidR="00436583">
        <w:rPr>
          <w:sz w:val="22"/>
          <w:szCs w:val="22"/>
          <w:lang w:eastAsia="en-ZA"/>
        </w:rPr>
        <w:t>ser groups</w:t>
      </w:r>
      <w:r w:rsidR="003316E0">
        <w:rPr>
          <w:sz w:val="22"/>
          <w:szCs w:val="22"/>
          <w:lang w:eastAsia="en-ZA"/>
        </w:rPr>
        <w:t xml:space="preserve">. </w:t>
      </w:r>
      <w:r w:rsidR="00436583">
        <w:rPr>
          <w:sz w:val="22"/>
          <w:szCs w:val="22"/>
          <w:lang w:eastAsia="en-ZA"/>
        </w:rPr>
        <w:t>Liaison with the a</w:t>
      </w:r>
      <w:r w:rsidR="003316E0" w:rsidRPr="00791792">
        <w:rPr>
          <w:sz w:val="22"/>
        </w:rPr>
        <w:t>rtisanal (</w:t>
      </w:r>
      <w:proofErr w:type="spellStart"/>
      <w:r w:rsidR="003316E0" w:rsidRPr="00791792">
        <w:rPr>
          <w:sz w:val="22"/>
        </w:rPr>
        <w:t>handline</w:t>
      </w:r>
      <w:proofErr w:type="spellEnd"/>
      <w:r w:rsidR="003316E0" w:rsidRPr="00791792">
        <w:rPr>
          <w:sz w:val="22"/>
        </w:rPr>
        <w:t xml:space="preserve"> and trap) fisheries </w:t>
      </w:r>
      <w:r w:rsidR="003316E0">
        <w:rPr>
          <w:sz w:val="22"/>
          <w:szCs w:val="22"/>
          <w:lang w:eastAsia="en-ZA"/>
        </w:rPr>
        <w:t>will be facilitated th</w:t>
      </w:r>
      <w:r w:rsidR="00436583">
        <w:rPr>
          <w:sz w:val="22"/>
          <w:szCs w:val="22"/>
          <w:lang w:eastAsia="en-ZA"/>
        </w:rPr>
        <w:t>r</w:t>
      </w:r>
      <w:r w:rsidR="001B5489">
        <w:rPr>
          <w:sz w:val="22"/>
          <w:szCs w:val="22"/>
          <w:lang w:eastAsia="en-ZA"/>
        </w:rPr>
        <w:t xml:space="preserve">ough </w:t>
      </w:r>
      <w:r w:rsidR="00F903BC">
        <w:rPr>
          <w:sz w:val="22"/>
          <w:szCs w:val="22"/>
          <w:lang w:eastAsia="en-ZA"/>
        </w:rPr>
        <w:t>local fishermen associations</w:t>
      </w:r>
      <w:r w:rsidR="00C953BC" w:rsidRPr="00A832BE">
        <w:rPr>
          <w:sz w:val="22"/>
          <w:szCs w:val="22"/>
          <w:lang w:val="en-GB"/>
        </w:rPr>
        <w:t>.</w:t>
      </w:r>
      <w:r w:rsidR="003316E0">
        <w:rPr>
          <w:sz w:val="22"/>
          <w:szCs w:val="22"/>
          <w:lang w:val="en-GB"/>
        </w:rPr>
        <w:t xml:space="preserve"> </w:t>
      </w:r>
    </w:p>
    <w:p w:rsidR="00EB0307" w:rsidRDefault="00EB0307" w:rsidP="00F678DC">
      <w:pPr>
        <w:tabs>
          <w:tab w:val="left" w:pos="567"/>
        </w:tabs>
        <w:jc w:val="both"/>
      </w:pPr>
    </w:p>
    <w:p w:rsidR="00563D80" w:rsidRDefault="00563D80" w:rsidP="00F678DC">
      <w:pPr>
        <w:tabs>
          <w:tab w:val="left" w:pos="567"/>
        </w:tabs>
        <w:jc w:val="both"/>
        <w:rPr>
          <w:sz w:val="22"/>
          <w:szCs w:val="22"/>
          <w:lang w:val="en-GB"/>
        </w:rPr>
      </w:pPr>
      <w:r>
        <w:rPr>
          <w:sz w:val="22"/>
          <w:szCs w:val="22"/>
          <w:lang w:val="en-GB"/>
        </w:rPr>
        <w:t>The DOE will facilitate the proclamation process for the marine extension of Cousin Special Reserve and the formal designation of use zones in the marine conservation area</w:t>
      </w:r>
      <w:r w:rsidR="00626926">
        <w:rPr>
          <w:sz w:val="22"/>
          <w:szCs w:val="22"/>
          <w:lang w:val="en-GB"/>
        </w:rPr>
        <w:t>/s</w:t>
      </w:r>
      <w:r>
        <w:rPr>
          <w:sz w:val="22"/>
          <w:szCs w:val="22"/>
          <w:lang w:val="en-GB"/>
        </w:rPr>
        <w:t>, with legal support from the legal consultants contracted under Output 1.3.</w:t>
      </w:r>
    </w:p>
    <w:p w:rsidR="00563D80" w:rsidRDefault="00563D80" w:rsidP="00EB0307">
      <w:pPr>
        <w:tabs>
          <w:tab w:val="left" w:pos="567"/>
        </w:tabs>
      </w:pPr>
    </w:p>
    <w:p w:rsidR="00EB0307" w:rsidRDefault="00EB0307" w:rsidP="00EB0307">
      <w:pPr>
        <w:pStyle w:val="Heading3"/>
        <w:numPr>
          <w:ilvl w:val="1"/>
          <w:numId w:val="8"/>
        </w:numPr>
        <w:rPr>
          <w:b/>
          <w:bCs/>
          <w:i w:val="0"/>
          <w:iCs w:val="0"/>
          <w:sz w:val="22"/>
          <w:szCs w:val="22"/>
          <w:u w:val="none"/>
        </w:rPr>
      </w:pPr>
      <w:bookmarkStart w:id="37" w:name="_Toc265567437"/>
      <w:bookmarkStart w:id="38" w:name="_Toc277845161"/>
      <w:r>
        <w:rPr>
          <w:b/>
          <w:bCs/>
          <w:i w:val="0"/>
          <w:iCs w:val="0"/>
          <w:sz w:val="22"/>
          <w:szCs w:val="22"/>
          <w:u w:val="none"/>
        </w:rPr>
        <w:t>Financial modality</w:t>
      </w:r>
      <w:bookmarkEnd w:id="37"/>
      <w:bookmarkEnd w:id="38"/>
    </w:p>
    <w:p w:rsidR="00EB0307" w:rsidRPr="008B4264" w:rsidRDefault="00EB0307" w:rsidP="00EB0307">
      <w:pPr>
        <w:rPr>
          <w:color w:val="000000"/>
          <w:sz w:val="22"/>
          <w:szCs w:val="22"/>
        </w:rPr>
      </w:pPr>
    </w:p>
    <w:p w:rsidR="00EB0307" w:rsidRPr="008B4264" w:rsidRDefault="00EB0307" w:rsidP="00EB0307">
      <w:pPr>
        <w:pStyle w:val="NumberedParas"/>
        <w:autoSpaceDE w:val="0"/>
        <w:autoSpaceDN w:val="0"/>
        <w:adjustRightInd w:val="0"/>
        <w:ind w:left="0" w:firstLine="0"/>
        <w:rPr>
          <w:sz w:val="22"/>
          <w:lang w:val="en-ZA" w:eastAsia="en-ZA"/>
        </w:rPr>
      </w:pPr>
      <w:r w:rsidRPr="008B4264">
        <w:rPr>
          <w:sz w:val="22"/>
        </w:rPr>
        <w:t>The project activities are focused on</w:t>
      </w:r>
      <w:r w:rsidR="00501508">
        <w:rPr>
          <w:sz w:val="22"/>
        </w:rPr>
        <w:t>:</w:t>
      </w:r>
      <w:r w:rsidRPr="008B4264">
        <w:rPr>
          <w:sz w:val="22"/>
        </w:rPr>
        <w:t xml:space="preserve"> </w:t>
      </w:r>
      <w:r w:rsidR="00501508">
        <w:rPr>
          <w:sz w:val="22"/>
        </w:rPr>
        <w:t>improving</w:t>
      </w:r>
      <w:r w:rsidR="008916DD">
        <w:rPr>
          <w:sz w:val="22"/>
        </w:rPr>
        <w:t xml:space="preserve"> the </w:t>
      </w:r>
      <w:r w:rsidR="00501508">
        <w:rPr>
          <w:sz w:val="22"/>
        </w:rPr>
        <w:t>planning, policy and legislative</w:t>
      </w:r>
      <w:r w:rsidR="008916DD">
        <w:rPr>
          <w:sz w:val="22"/>
        </w:rPr>
        <w:t xml:space="preserve"> </w:t>
      </w:r>
      <w:r w:rsidR="00501508">
        <w:rPr>
          <w:sz w:val="22"/>
        </w:rPr>
        <w:t>framework for</w:t>
      </w:r>
      <w:r w:rsidR="008916DD">
        <w:rPr>
          <w:sz w:val="22"/>
        </w:rPr>
        <w:t xml:space="preserve"> </w:t>
      </w:r>
      <w:r w:rsidR="00501508">
        <w:rPr>
          <w:sz w:val="22"/>
        </w:rPr>
        <w:t xml:space="preserve">the </w:t>
      </w:r>
      <w:r w:rsidR="008916DD">
        <w:rPr>
          <w:sz w:val="22"/>
        </w:rPr>
        <w:t>protected area system</w:t>
      </w:r>
      <w:r w:rsidR="00501508">
        <w:rPr>
          <w:sz w:val="22"/>
        </w:rPr>
        <w:t>;</w:t>
      </w:r>
      <w:r w:rsidRPr="008B4264">
        <w:rPr>
          <w:sz w:val="22"/>
        </w:rPr>
        <w:t xml:space="preserve"> </w:t>
      </w:r>
      <w:r w:rsidR="00501508">
        <w:rPr>
          <w:sz w:val="22"/>
        </w:rPr>
        <w:t xml:space="preserve">strengthening </w:t>
      </w:r>
      <w:r w:rsidR="008916DD">
        <w:rPr>
          <w:sz w:val="22"/>
        </w:rPr>
        <w:t xml:space="preserve">the </w:t>
      </w:r>
      <w:r w:rsidRPr="008B4264">
        <w:rPr>
          <w:sz w:val="22"/>
        </w:rPr>
        <w:t xml:space="preserve">capacity </w:t>
      </w:r>
      <w:r w:rsidR="008916DD">
        <w:rPr>
          <w:sz w:val="22"/>
        </w:rPr>
        <w:t xml:space="preserve">of the different </w:t>
      </w:r>
      <w:r w:rsidR="00745DBF">
        <w:rPr>
          <w:sz w:val="22"/>
        </w:rPr>
        <w:t>institutions and organisations</w:t>
      </w:r>
      <w:r w:rsidR="008916DD">
        <w:rPr>
          <w:sz w:val="22"/>
        </w:rPr>
        <w:t xml:space="preserve"> involved in </w:t>
      </w:r>
      <w:r w:rsidR="00501508">
        <w:rPr>
          <w:sz w:val="22"/>
        </w:rPr>
        <w:t xml:space="preserve">the management of </w:t>
      </w:r>
      <w:r w:rsidR="008916DD">
        <w:rPr>
          <w:sz w:val="22"/>
        </w:rPr>
        <w:t>protected area</w:t>
      </w:r>
      <w:r w:rsidR="00501508">
        <w:rPr>
          <w:sz w:val="22"/>
        </w:rPr>
        <w:t>s;</w:t>
      </w:r>
      <w:r w:rsidRPr="008B4264">
        <w:rPr>
          <w:sz w:val="22"/>
        </w:rPr>
        <w:t xml:space="preserve"> </w:t>
      </w:r>
      <w:r w:rsidR="00501508">
        <w:rPr>
          <w:sz w:val="22"/>
        </w:rPr>
        <w:t>facilitating</w:t>
      </w:r>
      <w:r w:rsidRPr="008B4264">
        <w:rPr>
          <w:sz w:val="22"/>
        </w:rPr>
        <w:t xml:space="preserve"> </w:t>
      </w:r>
      <w:r w:rsidR="00422D34">
        <w:rPr>
          <w:sz w:val="22"/>
        </w:rPr>
        <w:t xml:space="preserve">NGO-private sector-government </w:t>
      </w:r>
      <w:r w:rsidRPr="008B4264">
        <w:rPr>
          <w:sz w:val="22"/>
        </w:rPr>
        <w:t>partnership approaches</w:t>
      </w:r>
      <w:r w:rsidR="008916DD">
        <w:rPr>
          <w:sz w:val="22"/>
        </w:rPr>
        <w:t xml:space="preserve"> in the establishment and management of protected areas</w:t>
      </w:r>
      <w:r w:rsidR="00501508">
        <w:rPr>
          <w:sz w:val="22"/>
        </w:rPr>
        <w:t>;</w:t>
      </w:r>
      <w:r w:rsidR="008916DD">
        <w:rPr>
          <w:sz w:val="22"/>
        </w:rPr>
        <w:t xml:space="preserve"> and</w:t>
      </w:r>
      <w:r w:rsidRPr="008B4264">
        <w:rPr>
          <w:sz w:val="22"/>
        </w:rPr>
        <w:t xml:space="preserve"> piloting</w:t>
      </w:r>
      <w:r w:rsidR="008916DD">
        <w:rPr>
          <w:sz w:val="22"/>
        </w:rPr>
        <w:t xml:space="preserve"> new categories</w:t>
      </w:r>
      <w:r w:rsidRPr="008B4264">
        <w:rPr>
          <w:sz w:val="22"/>
        </w:rPr>
        <w:t xml:space="preserve"> of </w:t>
      </w:r>
      <w:r w:rsidR="008916DD">
        <w:rPr>
          <w:sz w:val="22"/>
        </w:rPr>
        <w:t>protected areas</w:t>
      </w:r>
      <w:r w:rsidR="00501508">
        <w:rPr>
          <w:sz w:val="22"/>
        </w:rPr>
        <w:t xml:space="preserve"> to conserve mobile species</w:t>
      </w:r>
      <w:r w:rsidRPr="008B4264">
        <w:rPr>
          <w:sz w:val="22"/>
        </w:rPr>
        <w:t>. The project objective will thus be achieved primarily through the provision of technical assistance. No loan or revolving fund mechanisms are considered appropriate, and therefore grant-type funding is considered adequate to enable successful delivery of project outcomes.</w:t>
      </w:r>
    </w:p>
    <w:p w:rsidR="00EB0307" w:rsidRPr="008B4264" w:rsidRDefault="00EB0307" w:rsidP="00EB0307">
      <w:pPr>
        <w:rPr>
          <w:sz w:val="22"/>
          <w:szCs w:val="22"/>
        </w:rPr>
      </w:pPr>
    </w:p>
    <w:p w:rsidR="00EB0307" w:rsidRPr="00166E8E" w:rsidRDefault="00EB0307" w:rsidP="00EB0307">
      <w:pPr>
        <w:pStyle w:val="Heading3"/>
        <w:numPr>
          <w:ilvl w:val="1"/>
          <w:numId w:val="8"/>
        </w:numPr>
        <w:rPr>
          <w:b/>
          <w:bCs/>
          <w:i w:val="0"/>
          <w:iCs w:val="0"/>
          <w:sz w:val="22"/>
          <w:szCs w:val="22"/>
          <w:u w:val="none"/>
        </w:rPr>
      </w:pPr>
      <w:bookmarkStart w:id="39" w:name="_Toc265567438"/>
      <w:bookmarkStart w:id="40" w:name="_Toc277845162"/>
      <w:r>
        <w:rPr>
          <w:b/>
          <w:bCs/>
          <w:i w:val="0"/>
          <w:iCs w:val="0"/>
          <w:sz w:val="22"/>
          <w:szCs w:val="22"/>
          <w:u w:val="none"/>
        </w:rPr>
        <w:t xml:space="preserve">Indicators, </w:t>
      </w:r>
      <w:r w:rsidRPr="00166E8E">
        <w:rPr>
          <w:b/>
          <w:bCs/>
          <w:i w:val="0"/>
          <w:iCs w:val="0"/>
          <w:sz w:val="22"/>
          <w:szCs w:val="22"/>
          <w:u w:val="none"/>
        </w:rPr>
        <w:t>Risks and Assumptions</w:t>
      </w:r>
      <w:bookmarkEnd w:id="39"/>
      <w:bookmarkEnd w:id="40"/>
    </w:p>
    <w:p w:rsidR="00EB0307" w:rsidRPr="008B4264" w:rsidRDefault="00EB0307" w:rsidP="00EB0307">
      <w:pPr>
        <w:rPr>
          <w:color w:val="000000"/>
          <w:sz w:val="22"/>
          <w:szCs w:val="22"/>
        </w:rPr>
      </w:pPr>
    </w:p>
    <w:p w:rsidR="00EB0307" w:rsidRPr="003B29DD" w:rsidRDefault="00EB0307" w:rsidP="00C762D6">
      <w:pPr>
        <w:pStyle w:val="NumberedParas"/>
        <w:autoSpaceDE w:val="0"/>
        <w:autoSpaceDN w:val="0"/>
        <w:adjustRightInd w:val="0"/>
        <w:ind w:left="0" w:firstLine="0"/>
        <w:rPr>
          <w:sz w:val="22"/>
          <w:lang w:val="en-ZA" w:eastAsia="en-ZA"/>
        </w:rPr>
      </w:pPr>
      <w:r w:rsidRPr="008B4264">
        <w:rPr>
          <w:sz w:val="22"/>
        </w:rPr>
        <w:t xml:space="preserve">The project indicators are detailed in the </w:t>
      </w:r>
      <w:hyperlink w:anchor="_PART_III:_PROJECT" w:history="1">
        <w:r w:rsidR="00C762D6">
          <w:rPr>
            <w:rFonts w:ascii="ZWAdobeF" w:hAnsi="ZWAdobeF" w:cs="ZWAdobeF"/>
            <w:sz w:val="2"/>
            <w:szCs w:val="2"/>
          </w:rPr>
          <w:t>30TU</w:t>
        </w:r>
        <w:r w:rsidRPr="002276A9">
          <w:rPr>
            <w:rStyle w:val="Hyperlink"/>
            <w:sz w:val="22"/>
          </w:rPr>
          <w:t>Strategic Results Framework</w:t>
        </w:r>
        <w:r w:rsidR="00C762D6">
          <w:rPr>
            <w:rStyle w:val="Hyperlink"/>
            <w:rFonts w:ascii="ZWAdobeF" w:hAnsi="ZWAdobeF" w:cs="ZWAdobeF"/>
            <w:color w:val="auto"/>
            <w:sz w:val="2"/>
            <w:szCs w:val="2"/>
            <w:u w:val="none"/>
          </w:rPr>
          <w:t>U30T</w:t>
        </w:r>
      </w:hyperlink>
      <w:r w:rsidRPr="008B4264">
        <w:rPr>
          <w:sz w:val="22"/>
        </w:rPr>
        <w:t xml:space="preserve"> which is attached in </w:t>
      </w:r>
      <w:r w:rsidR="002276A9">
        <w:rPr>
          <w:sz w:val="22"/>
        </w:rPr>
        <w:t>Part III</w:t>
      </w:r>
      <w:r w:rsidRPr="008B4264">
        <w:rPr>
          <w:sz w:val="22"/>
        </w:rPr>
        <w:t xml:space="preserve"> of this Project Document. Project risks and risk mitigation measures are described in</w:t>
      </w:r>
      <w:r>
        <w:rPr>
          <w:sz w:val="22"/>
        </w:rPr>
        <w:t xml:space="preserve"> </w:t>
      </w:r>
      <w:r w:rsidR="002276A9">
        <w:rPr>
          <w:sz w:val="22"/>
        </w:rPr>
        <w:t>the table</w:t>
      </w:r>
      <w:r w:rsidRPr="008B4264">
        <w:rPr>
          <w:sz w:val="22"/>
        </w:rPr>
        <w:t xml:space="preserve"> below. </w:t>
      </w:r>
    </w:p>
    <w:p w:rsidR="003B29DD" w:rsidRDefault="003B29DD" w:rsidP="003B29DD">
      <w:pPr>
        <w:pStyle w:val="NumberedParas"/>
        <w:numPr>
          <w:ilvl w:val="0"/>
          <w:numId w:val="0"/>
        </w:numPr>
        <w:autoSpaceDE w:val="0"/>
        <w:autoSpaceDN w:val="0"/>
        <w:adjustRightInd w:val="0"/>
        <w:ind w:left="360" w:hanging="360"/>
        <w:rPr>
          <w:sz w:val="22"/>
        </w:rPr>
      </w:pPr>
    </w:p>
    <w:p w:rsidR="003B29DD" w:rsidRDefault="003B29DD" w:rsidP="003B29DD">
      <w:pPr>
        <w:pStyle w:val="NumberedParas"/>
        <w:numPr>
          <w:ilvl w:val="0"/>
          <w:numId w:val="0"/>
        </w:numPr>
        <w:autoSpaceDE w:val="0"/>
        <w:autoSpaceDN w:val="0"/>
        <w:adjustRightInd w:val="0"/>
        <w:ind w:left="360" w:hanging="360"/>
        <w:rPr>
          <w:sz w:val="22"/>
        </w:rPr>
      </w:pPr>
    </w:p>
    <w:p w:rsidR="003B29DD" w:rsidRDefault="003B29DD" w:rsidP="003B29DD">
      <w:pPr>
        <w:pStyle w:val="NumberedParas"/>
        <w:numPr>
          <w:ilvl w:val="0"/>
          <w:numId w:val="0"/>
        </w:numPr>
        <w:autoSpaceDE w:val="0"/>
        <w:autoSpaceDN w:val="0"/>
        <w:adjustRightInd w:val="0"/>
        <w:ind w:left="360" w:hanging="360"/>
        <w:rPr>
          <w:sz w:val="22"/>
        </w:rPr>
      </w:pPr>
    </w:p>
    <w:p w:rsidR="003B29DD" w:rsidRDefault="003B29DD" w:rsidP="003B29DD">
      <w:pPr>
        <w:pStyle w:val="NumberedParas"/>
        <w:numPr>
          <w:ilvl w:val="0"/>
          <w:numId w:val="0"/>
        </w:numPr>
        <w:autoSpaceDE w:val="0"/>
        <w:autoSpaceDN w:val="0"/>
        <w:adjustRightInd w:val="0"/>
        <w:ind w:left="360" w:hanging="360"/>
        <w:rPr>
          <w:sz w:val="22"/>
        </w:rPr>
      </w:pPr>
    </w:p>
    <w:p w:rsidR="003B29DD" w:rsidRPr="008B4264" w:rsidRDefault="003B29DD" w:rsidP="003B29DD">
      <w:pPr>
        <w:pStyle w:val="NumberedParas"/>
        <w:numPr>
          <w:ilvl w:val="0"/>
          <w:numId w:val="0"/>
        </w:numPr>
        <w:autoSpaceDE w:val="0"/>
        <w:autoSpaceDN w:val="0"/>
        <w:adjustRightInd w:val="0"/>
        <w:ind w:left="360" w:hanging="360"/>
        <w:rPr>
          <w:sz w:val="22"/>
          <w:lang w:val="en-ZA" w:eastAsia="en-ZA"/>
        </w:rPr>
      </w:pPr>
    </w:p>
    <w:p w:rsidR="00EB0307" w:rsidRPr="008B4264" w:rsidRDefault="00EB0307" w:rsidP="00EB0307">
      <w:pPr>
        <w:pStyle w:val="Aaa"/>
        <w:numPr>
          <w:ilvl w:val="0"/>
          <w:numId w:val="0"/>
        </w:numPr>
        <w:spacing w:before="0"/>
        <w:jc w:val="both"/>
        <w:rPr>
          <w:iCs/>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1134"/>
        <w:gridCol w:w="5953"/>
      </w:tblGrid>
      <w:tr w:rsidR="00EB0307" w:rsidRPr="00A2052D" w:rsidTr="00EB0307">
        <w:trPr>
          <w:tblHeader/>
        </w:trPr>
        <w:tc>
          <w:tcPr>
            <w:tcW w:w="2694" w:type="dxa"/>
            <w:shd w:val="clear" w:color="auto" w:fill="595959"/>
            <w:vAlign w:val="center"/>
          </w:tcPr>
          <w:p w:rsidR="00EB0307" w:rsidRPr="00A2052D" w:rsidRDefault="00EB0307" w:rsidP="00EB0307">
            <w:pPr>
              <w:jc w:val="center"/>
              <w:rPr>
                <w:b/>
                <w:color w:val="FFFFFF"/>
                <w:sz w:val="20"/>
                <w:szCs w:val="20"/>
                <w:lang w:val="en-GB"/>
              </w:rPr>
            </w:pPr>
            <w:r w:rsidRPr="00A2052D">
              <w:rPr>
                <w:b/>
                <w:color w:val="FFFFFF"/>
                <w:sz w:val="20"/>
                <w:szCs w:val="20"/>
                <w:lang w:val="en-GB"/>
              </w:rPr>
              <w:t>Risk</w:t>
            </w:r>
          </w:p>
        </w:tc>
        <w:tc>
          <w:tcPr>
            <w:tcW w:w="1134" w:type="dxa"/>
            <w:shd w:val="clear" w:color="auto" w:fill="595959"/>
            <w:vAlign w:val="center"/>
          </w:tcPr>
          <w:p w:rsidR="00EB0307" w:rsidRPr="00A2052D" w:rsidRDefault="00C762D6" w:rsidP="00C762D6">
            <w:pPr>
              <w:pStyle w:val="Heading5"/>
              <w:autoSpaceDE w:val="0"/>
              <w:rPr>
                <w:color w:val="FFFFFF"/>
                <w:sz w:val="20"/>
                <w:szCs w:val="20"/>
                <w:lang w:val="en-GB"/>
              </w:rPr>
            </w:pPr>
            <w:r>
              <w:rPr>
                <w:rFonts w:ascii="ZWAdobeF" w:hAnsi="ZWAdobeF" w:cs="ZWAdobeF"/>
                <w:b w:val="0"/>
                <w:sz w:val="2"/>
                <w:szCs w:val="2"/>
                <w:lang w:val="en-GB"/>
              </w:rPr>
              <w:t>0B</w:t>
            </w:r>
            <w:r w:rsidR="00EB0307" w:rsidRPr="00A2052D">
              <w:rPr>
                <w:color w:val="FFFFFF"/>
                <w:sz w:val="20"/>
                <w:szCs w:val="20"/>
                <w:lang w:val="en-GB"/>
              </w:rPr>
              <w:t>Rating</w:t>
            </w:r>
          </w:p>
        </w:tc>
        <w:tc>
          <w:tcPr>
            <w:tcW w:w="5953" w:type="dxa"/>
            <w:shd w:val="clear" w:color="auto" w:fill="595959"/>
            <w:vAlign w:val="center"/>
          </w:tcPr>
          <w:p w:rsidR="00EB0307" w:rsidRPr="00A2052D" w:rsidRDefault="00EB0307" w:rsidP="00EB0307">
            <w:pPr>
              <w:pStyle w:val="FootnoteText"/>
              <w:jc w:val="center"/>
              <w:rPr>
                <w:b/>
                <w:color w:val="FFFFFF"/>
                <w:lang w:val="en-GB"/>
              </w:rPr>
            </w:pPr>
            <w:r w:rsidRPr="00A2052D">
              <w:rPr>
                <w:b/>
                <w:color w:val="FFFFFF"/>
                <w:lang w:val="en-GB"/>
              </w:rPr>
              <w:t>Mitigation Measures</w:t>
            </w:r>
          </w:p>
        </w:tc>
      </w:tr>
      <w:tr w:rsidR="00EB0307" w:rsidRPr="00353DCF" w:rsidTr="00EB0307">
        <w:trPr>
          <w:trHeight w:val="1020"/>
        </w:trPr>
        <w:tc>
          <w:tcPr>
            <w:tcW w:w="2694" w:type="dxa"/>
          </w:tcPr>
          <w:p w:rsidR="00EB0307" w:rsidRPr="00266ED2" w:rsidRDefault="00622FD3" w:rsidP="00626926">
            <w:pPr>
              <w:rPr>
                <w:sz w:val="20"/>
                <w:szCs w:val="20"/>
                <w:lang w:val="en-GB"/>
              </w:rPr>
            </w:pPr>
            <w:r>
              <w:rPr>
                <w:sz w:val="20"/>
                <w:szCs w:val="20"/>
              </w:rPr>
              <w:t>Ongoing conflicts and misunderstandings between public institutions, private sector partners, NGOs and resource users undermine partnership approaches</w:t>
            </w:r>
            <w:r w:rsidR="00626926">
              <w:rPr>
                <w:sz w:val="20"/>
                <w:szCs w:val="20"/>
              </w:rPr>
              <w:t xml:space="preserve"> and</w:t>
            </w:r>
            <w:r>
              <w:rPr>
                <w:sz w:val="20"/>
                <w:szCs w:val="20"/>
              </w:rPr>
              <w:t xml:space="preserve"> </w:t>
            </w:r>
            <w:r w:rsidR="005978E4">
              <w:rPr>
                <w:sz w:val="20"/>
                <w:szCs w:val="20"/>
              </w:rPr>
              <w:t xml:space="preserve">implementation of </w:t>
            </w:r>
            <w:r>
              <w:rPr>
                <w:sz w:val="20"/>
                <w:szCs w:val="20"/>
              </w:rPr>
              <w:t>cooperative governance arrangements</w:t>
            </w:r>
          </w:p>
        </w:tc>
        <w:tc>
          <w:tcPr>
            <w:tcW w:w="1134" w:type="dxa"/>
          </w:tcPr>
          <w:p w:rsidR="00EB0307" w:rsidRPr="00F70D8F" w:rsidRDefault="00622FD3" w:rsidP="00EB0307">
            <w:pPr>
              <w:jc w:val="center"/>
              <w:rPr>
                <w:b/>
                <w:sz w:val="20"/>
                <w:szCs w:val="20"/>
                <w:lang w:val="en-GB"/>
              </w:rPr>
            </w:pPr>
            <w:r w:rsidRPr="00F70D8F">
              <w:rPr>
                <w:b/>
                <w:sz w:val="20"/>
                <w:szCs w:val="20"/>
              </w:rPr>
              <w:t>Moderate</w:t>
            </w:r>
          </w:p>
        </w:tc>
        <w:tc>
          <w:tcPr>
            <w:tcW w:w="5953" w:type="dxa"/>
          </w:tcPr>
          <w:p w:rsidR="00622FD3" w:rsidRPr="00F70D8F" w:rsidRDefault="00F70D8F" w:rsidP="00F903BC">
            <w:pPr>
              <w:rPr>
                <w:sz w:val="20"/>
                <w:szCs w:val="20"/>
                <w:lang w:val="en-GB"/>
              </w:rPr>
            </w:pPr>
            <w:r w:rsidRPr="00F70D8F">
              <w:rPr>
                <w:sz w:val="20"/>
                <w:szCs w:val="20"/>
                <w:lang w:val="en-GB"/>
              </w:rPr>
              <w:t xml:space="preserve">The project will </w:t>
            </w:r>
            <w:r w:rsidR="00622FD3" w:rsidRPr="00F70D8F">
              <w:rPr>
                <w:sz w:val="20"/>
                <w:szCs w:val="20"/>
                <w:lang w:val="en-GB"/>
              </w:rPr>
              <w:t xml:space="preserve">facilitate the consultative development of a legislative and policy framework </w:t>
            </w:r>
            <w:r w:rsidRPr="00F70D8F">
              <w:rPr>
                <w:sz w:val="20"/>
                <w:szCs w:val="20"/>
                <w:lang w:val="en-GB"/>
              </w:rPr>
              <w:t>t</w:t>
            </w:r>
            <w:r>
              <w:rPr>
                <w:sz w:val="20"/>
                <w:szCs w:val="20"/>
                <w:lang w:val="en-GB"/>
              </w:rPr>
              <w:t xml:space="preserve">hat </w:t>
            </w:r>
            <w:r w:rsidR="00622FD3" w:rsidRPr="00F70D8F">
              <w:rPr>
                <w:rFonts w:eastAsia="Calibri"/>
                <w:sz w:val="20"/>
                <w:szCs w:val="20"/>
                <w:lang w:val="en-ZA" w:eastAsia="en-ZA"/>
              </w:rPr>
              <w:t>emphasizes the critical role of partnerships</w:t>
            </w:r>
            <w:r>
              <w:rPr>
                <w:rFonts w:eastAsia="Calibri"/>
                <w:sz w:val="20"/>
                <w:szCs w:val="20"/>
                <w:lang w:val="en-ZA" w:eastAsia="en-ZA"/>
              </w:rPr>
              <w:t xml:space="preserve"> between all government institutions</w:t>
            </w:r>
            <w:r w:rsidR="003534FA">
              <w:rPr>
                <w:rFonts w:eastAsia="Calibri"/>
                <w:sz w:val="20"/>
                <w:szCs w:val="20"/>
                <w:lang w:val="en-ZA" w:eastAsia="en-ZA"/>
              </w:rPr>
              <w:t xml:space="preserve"> and</w:t>
            </w:r>
            <w:r w:rsidR="00622FD3" w:rsidRPr="00F70D8F">
              <w:rPr>
                <w:rFonts w:eastAsia="Calibri"/>
                <w:sz w:val="20"/>
                <w:szCs w:val="20"/>
                <w:lang w:val="en-ZA" w:eastAsia="en-ZA"/>
              </w:rPr>
              <w:t xml:space="preserve"> between governments</w:t>
            </w:r>
            <w:r>
              <w:rPr>
                <w:rFonts w:eastAsia="Calibri"/>
                <w:sz w:val="20"/>
                <w:szCs w:val="20"/>
                <w:lang w:val="en-ZA" w:eastAsia="en-ZA"/>
              </w:rPr>
              <w:t xml:space="preserve"> </w:t>
            </w:r>
            <w:r w:rsidR="00622FD3" w:rsidRPr="00F70D8F">
              <w:rPr>
                <w:rFonts w:eastAsia="Calibri"/>
                <w:sz w:val="20"/>
                <w:szCs w:val="20"/>
                <w:lang w:val="en-ZA" w:eastAsia="en-ZA"/>
              </w:rPr>
              <w:t xml:space="preserve">and </w:t>
            </w:r>
            <w:r w:rsidR="003534FA">
              <w:rPr>
                <w:rFonts w:eastAsia="Calibri"/>
                <w:sz w:val="20"/>
                <w:szCs w:val="20"/>
                <w:lang w:val="en-ZA" w:eastAsia="en-ZA"/>
              </w:rPr>
              <w:t>civil society</w:t>
            </w:r>
            <w:r>
              <w:rPr>
                <w:rFonts w:eastAsia="Calibri"/>
                <w:sz w:val="20"/>
                <w:szCs w:val="20"/>
                <w:lang w:val="en-ZA" w:eastAsia="en-ZA"/>
              </w:rPr>
              <w:t>,</w:t>
            </w:r>
            <w:r w:rsidR="00622FD3" w:rsidRPr="00F70D8F">
              <w:rPr>
                <w:rFonts w:eastAsia="Calibri"/>
                <w:sz w:val="20"/>
                <w:szCs w:val="20"/>
                <w:lang w:val="en-ZA" w:eastAsia="en-ZA"/>
              </w:rPr>
              <w:t xml:space="preserve"> in ensuring the</w:t>
            </w:r>
            <w:r>
              <w:rPr>
                <w:rFonts w:eastAsia="Calibri"/>
                <w:sz w:val="20"/>
                <w:szCs w:val="20"/>
                <w:lang w:val="en-ZA" w:eastAsia="en-ZA"/>
              </w:rPr>
              <w:t xml:space="preserve"> </w:t>
            </w:r>
            <w:r w:rsidR="00622FD3" w:rsidRPr="00F70D8F">
              <w:rPr>
                <w:rFonts w:eastAsia="Calibri"/>
                <w:sz w:val="20"/>
                <w:szCs w:val="20"/>
                <w:lang w:val="en-ZA" w:eastAsia="en-ZA"/>
              </w:rPr>
              <w:t xml:space="preserve">success of the </w:t>
            </w:r>
            <w:r>
              <w:rPr>
                <w:rFonts w:eastAsia="Calibri"/>
                <w:sz w:val="20"/>
                <w:szCs w:val="20"/>
                <w:lang w:val="en-ZA" w:eastAsia="en-ZA"/>
              </w:rPr>
              <w:t>system of protected area</w:t>
            </w:r>
            <w:r w:rsidR="00326C9A">
              <w:rPr>
                <w:rFonts w:eastAsia="Calibri"/>
                <w:sz w:val="20"/>
                <w:szCs w:val="20"/>
                <w:lang w:val="en-ZA" w:eastAsia="en-ZA"/>
              </w:rPr>
              <w:t>s</w:t>
            </w:r>
            <w:r>
              <w:rPr>
                <w:rFonts w:eastAsia="Calibri"/>
                <w:sz w:val="20"/>
                <w:szCs w:val="20"/>
                <w:lang w:val="en-ZA" w:eastAsia="en-ZA"/>
              </w:rPr>
              <w:t xml:space="preserve"> in Seychelles. At a national level, </w:t>
            </w:r>
            <w:r w:rsidR="00370969">
              <w:rPr>
                <w:rFonts w:eastAsia="Calibri"/>
                <w:sz w:val="20"/>
                <w:szCs w:val="20"/>
                <w:lang w:val="en-ZA" w:eastAsia="en-ZA"/>
              </w:rPr>
              <w:t>the project</w:t>
            </w:r>
            <w:r>
              <w:rPr>
                <w:rFonts w:eastAsia="Calibri"/>
                <w:sz w:val="20"/>
                <w:szCs w:val="20"/>
                <w:lang w:val="en-ZA" w:eastAsia="en-ZA"/>
              </w:rPr>
              <w:t xml:space="preserve"> will </w:t>
            </w:r>
            <w:r w:rsidR="00BC5642">
              <w:rPr>
                <w:rFonts w:eastAsia="Calibri"/>
                <w:sz w:val="20"/>
                <w:szCs w:val="20"/>
                <w:lang w:val="en-ZA" w:eastAsia="en-ZA"/>
              </w:rPr>
              <w:t xml:space="preserve">then </w:t>
            </w:r>
            <w:r w:rsidR="00370969">
              <w:rPr>
                <w:rFonts w:eastAsia="Calibri"/>
                <w:sz w:val="20"/>
                <w:szCs w:val="20"/>
                <w:lang w:val="en-ZA" w:eastAsia="en-ZA"/>
              </w:rPr>
              <w:t xml:space="preserve">establish </w:t>
            </w:r>
            <w:r>
              <w:rPr>
                <w:rFonts w:eastAsia="Calibri"/>
                <w:sz w:val="20"/>
                <w:szCs w:val="20"/>
                <w:lang w:val="en-ZA" w:eastAsia="en-ZA"/>
              </w:rPr>
              <w:t xml:space="preserve">a </w:t>
            </w:r>
            <w:r w:rsidR="008C62C3">
              <w:rPr>
                <w:rFonts w:eastAsia="Calibri"/>
                <w:sz w:val="20"/>
                <w:szCs w:val="20"/>
                <w:lang w:val="en-ZA" w:eastAsia="en-ZA"/>
              </w:rPr>
              <w:t>cooperative governance structure</w:t>
            </w:r>
            <w:r>
              <w:rPr>
                <w:rFonts w:eastAsia="Calibri"/>
                <w:sz w:val="20"/>
                <w:szCs w:val="20"/>
                <w:lang w:val="en-ZA" w:eastAsia="en-ZA"/>
              </w:rPr>
              <w:t xml:space="preserve">, with representation of all partners, to coordinate </w:t>
            </w:r>
            <w:r w:rsidR="008C62C3">
              <w:rPr>
                <w:rFonts w:eastAsia="Calibri"/>
                <w:sz w:val="20"/>
                <w:szCs w:val="20"/>
                <w:lang w:val="en-ZA" w:eastAsia="en-ZA"/>
              </w:rPr>
              <w:t xml:space="preserve">and guide </w:t>
            </w:r>
            <w:r>
              <w:rPr>
                <w:rFonts w:eastAsia="Calibri"/>
                <w:sz w:val="20"/>
                <w:szCs w:val="20"/>
                <w:lang w:val="en-ZA" w:eastAsia="en-ZA"/>
              </w:rPr>
              <w:t>the development and implementation of PA programmes and initiatives</w:t>
            </w:r>
            <w:r w:rsidR="00247590">
              <w:rPr>
                <w:rFonts w:eastAsia="Calibri"/>
                <w:sz w:val="20"/>
                <w:szCs w:val="20"/>
                <w:lang w:val="en-ZA" w:eastAsia="en-ZA"/>
              </w:rPr>
              <w:t xml:space="preserve"> in the Seychelles</w:t>
            </w:r>
            <w:r>
              <w:rPr>
                <w:rFonts w:eastAsia="Calibri"/>
                <w:sz w:val="20"/>
                <w:szCs w:val="20"/>
                <w:lang w:val="en-ZA" w:eastAsia="en-ZA"/>
              </w:rPr>
              <w:t xml:space="preserve">. </w:t>
            </w:r>
            <w:r w:rsidR="00EC7322">
              <w:rPr>
                <w:rFonts w:eastAsia="Calibri"/>
                <w:sz w:val="20"/>
                <w:szCs w:val="20"/>
                <w:lang w:val="en-ZA" w:eastAsia="en-ZA"/>
              </w:rPr>
              <w:t xml:space="preserve">At the output level, it will </w:t>
            </w:r>
            <w:r w:rsidR="00370969">
              <w:rPr>
                <w:rFonts w:eastAsia="Calibri"/>
                <w:sz w:val="20"/>
                <w:szCs w:val="20"/>
                <w:lang w:val="en-ZA" w:eastAsia="en-ZA"/>
              </w:rPr>
              <w:t xml:space="preserve">also </w:t>
            </w:r>
            <w:r w:rsidR="00EC7322">
              <w:rPr>
                <w:rFonts w:eastAsia="Calibri"/>
                <w:sz w:val="20"/>
                <w:szCs w:val="20"/>
                <w:lang w:val="en-ZA" w:eastAsia="en-ZA"/>
              </w:rPr>
              <w:t xml:space="preserve">support the establishment of local working groups to </w:t>
            </w:r>
            <w:r w:rsidR="000B42C2">
              <w:rPr>
                <w:rFonts w:eastAsia="Calibri"/>
                <w:sz w:val="20"/>
                <w:szCs w:val="20"/>
                <w:lang w:val="en-ZA" w:eastAsia="en-ZA"/>
              </w:rPr>
              <w:t>ensure cooperative governance</w:t>
            </w:r>
            <w:r w:rsidR="00BC5642">
              <w:rPr>
                <w:rFonts w:eastAsia="Calibri"/>
                <w:sz w:val="20"/>
                <w:szCs w:val="20"/>
                <w:lang w:val="en-ZA" w:eastAsia="en-ZA"/>
              </w:rPr>
              <w:t xml:space="preserve"> between partners</w:t>
            </w:r>
            <w:r w:rsidR="000B42C2">
              <w:rPr>
                <w:rFonts w:eastAsia="Calibri"/>
                <w:sz w:val="20"/>
                <w:szCs w:val="20"/>
                <w:lang w:val="en-ZA" w:eastAsia="en-ZA"/>
              </w:rPr>
              <w:t xml:space="preserve"> in the implementation of </w:t>
            </w:r>
            <w:r w:rsidR="00F903BC">
              <w:rPr>
                <w:rFonts w:eastAsia="Calibri"/>
                <w:sz w:val="20"/>
                <w:szCs w:val="20"/>
                <w:lang w:val="en-ZA" w:eastAsia="en-ZA"/>
              </w:rPr>
              <w:t xml:space="preserve">project </w:t>
            </w:r>
            <w:r w:rsidR="000B42C2">
              <w:rPr>
                <w:rFonts w:eastAsia="Calibri"/>
                <w:sz w:val="20"/>
                <w:szCs w:val="20"/>
                <w:lang w:val="en-ZA" w:eastAsia="en-ZA"/>
              </w:rPr>
              <w:t xml:space="preserve">activities. </w:t>
            </w:r>
            <w:r w:rsidR="00370969">
              <w:rPr>
                <w:rFonts w:eastAsia="Calibri"/>
                <w:sz w:val="20"/>
                <w:szCs w:val="20"/>
                <w:lang w:val="en-ZA" w:eastAsia="en-ZA"/>
              </w:rPr>
              <w:t xml:space="preserve">The project will </w:t>
            </w:r>
            <w:r w:rsidR="00BC5642">
              <w:rPr>
                <w:rFonts w:eastAsia="Calibri"/>
                <w:sz w:val="20"/>
                <w:szCs w:val="20"/>
                <w:lang w:val="en-ZA" w:eastAsia="en-ZA"/>
              </w:rPr>
              <w:t xml:space="preserve">seek to </w:t>
            </w:r>
            <w:r w:rsidR="00370969">
              <w:rPr>
                <w:rFonts w:eastAsia="Calibri"/>
                <w:sz w:val="20"/>
                <w:szCs w:val="20"/>
                <w:lang w:val="en-ZA" w:eastAsia="en-ZA"/>
              </w:rPr>
              <w:t xml:space="preserve">strengthen the </w:t>
            </w:r>
            <w:r w:rsidR="00D964CC">
              <w:rPr>
                <w:rFonts w:eastAsia="Calibri"/>
                <w:sz w:val="20"/>
                <w:szCs w:val="20"/>
                <w:lang w:val="en-ZA" w:eastAsia="en-ZA"/>
              </w:rPr>
              <w:t xml:space="preserve">staffing </w:t>
            </w:r>
            <w:r w:rsidR="00370969">
              <w:rPr>
                <w:rFonts w:eastAsia="Calibri"/>
                <w:sz w:val="20"/>
                <w:szCs w:val="20"/>
                <w:lang w:val="en-ZA" w:eastAsia="en-ZA"/>
              </w:rPr>
              <w:t xml:space="preserve">capacity of DOE/SNPA to develop and maintain partnerships with </w:t>
            </w:r>
            <w:r w:rsidR="00D964CC">
              <w:rPr>
                <w:rFonts w:eastAsia="Calibri"/>
                <w:sz w:val="20"/>
                <w:szCs w:val="20"/>
                <w:lang w:val="en-ZA" w:eastAsia="en-ZA"/>
              </w:rPr>
              <w:t xml:space="preserve">civil society and </w:t>
            </w:r>
            <w:r w:rsidR="00BC5642">
              <w:rPr>
                <w:rFonts w:eastAsia="Calibri"/>
                <w:sz w:val="20"/>
                <w:szCs w:val="20"/>
                <w:lang w:val="en-ZA" w:eastAsia="en-ZA"/>
              </w:rPr>
              <w:t xml:space="preserve">the </w:t>
            </w:r>
            <w:r w:rsidR="00D964CC">
              <w:rPr>
                <w:rFonts w:eastAsia="Calibri"/>
                <w:sz w:val="20"/>
                <w:szCs w:val="20"/>
                <w:lang w:val="en-ZA" w:eastAsia="en-ZA"/>
              </w:rPr>
              <w:t>private sector</w:t>
            </w:r>
            <w:r w:rsidR="00BC5642">
              <w:rPr>
                <w:rFonts w:eastAsia="Calibri"/>
                <w:sz w:val="20"/>
                <w:szCs w:val="20"/>
                <w:lang w:val="en-ZA" w:eastAsia="en-ZA"/>
              </w:rPr>
              <w:t xml:space="preserve"> in protected area administration</w:t>
            </w:r>
            <w:r w:rsidR="00D964CC">
              <w:rPr>
                <w:rFonts w:eastAsia="Calibri"/>
                <w:sz w:val="20"/>
                <w:szCs w:val="20"/>
                <w:lang w:val="en-ZA" w:eastAsia="en-ZA"/>
              </w:rPr>
              <w:t xml:space="preserve">. </w:t>
            </w:r>
            <w:r w:rsidR="00370969">
              <w:rPr>
                <w:rFonts w:eastAsia="Calibri"/>
                <w:sz w:val="20"/>
                <w:szCs w:val="20"/>
                <w:lang w:val="en-ZA" w:eastAsia="en-ZA"/>
              </w:rPr>
              <w:t xml:space="preserve"> </w:t>
            </w:r>
            <w:r w:rsidR="00D964CC">
              <w:rPr>
                <w:rFonts w:eastAsia="Calibri"/>
                <w:sz w:val="20"/>
                <w:szCs w:val="20"/>
                <w:lang w:val="en-ZA" w:eastAsia="en-ZA"/>
              </w:rPr>
              <w:t xml:space="preserve">It will develop the skills of, and introduce different approaches to, DOE/SNPA staff to mediate divergent stakeholder interests and </w:t>
            </w:r>
            <w:r w:rsidR="00BC5642">
              <w:rPr>
                <w:rFonts w:eastAsia="Calibri"/>
                <w:sz w:val="20"/>
                <w:szCs w:val="20"/>
                <w:lang w:val="en-ZA" w:eastAsia="en-ZA"/>
              </w:rPr>
              <w:t xml:space="preserve">to </w:t>
            </w:r>
            <w:r w:rsidR="00D964CC">
              <w:rPr>
                <w:rFonts w:eastAsia="Calibri"/>
                <w:sz w:val="20"/>
                <w:szCs w:val="20"/>
                <w:lang w:val="en-ZA" w:eastAsia="en-ZA"/>
              </w:rPr>
              <w:t>constructively resolve conflicts. Finally the project will help to document and formalise partnership agreements that</w:t>
            </w:r>
            <w:r w:rsidR="00BC5642">
              <w:rPr>
                <w:rFonts w:eastAsia="Calibri"/>
                <w:sz w:val="20"/>
                <w:szCs w:val="20"/>
                <w:lang w:val="en-ZA" w:eastAsia="en-ZA"/>
              </w:rPr>
              <w:t xml:space="preserve"> more</w:t>
            </w:r>
            <w:r w:rsidR="00D964CC">
              <w:rPr>
                <w:rFonts w:eastAsia="Calibri"/>
                <w:sz w:val="20"/>
                <w:szCs w:val="20"/>
                <w:lang w:val="en-ZA" w:eastAsia="en-ZA"/>
              </w:rPr>
              <w:t xml:space="preserve"> explicitly define the roles and responsibilities of </w:t>
            </w:r>
            <w:r w:rsidR="00BC5642">
              <w:rPr>
                <w:rFonts w:eastAsia="Calibri"/>
                <w:sz w:val="20"/>
                <w:szCs w:val="20"/>
                <w:lang w:val="en-ZA" w:eastAsia="en-ZA"/>
              </w:rPr>
              <w:t>partners in the planning and management of specific PAs.</w:t>
            </w:r>
          </w:p>
        </w:tc>
      </w:tr>
      <w:tr w:rsidR="00EB0307" w:rsidRPr="002320C9" w:rsidTr="00EB0307">
        <w:trPr>
          <w:trHeight w:val="451"/>
        </w:trPr>
        <w:tc>
          <w:tcPr>
            <w:tcW w:w="2694" w:type="dxa"/>
          </w:tcPr>
          <w:p w:rsidR="00EB0307" w:rsidRPr="00004D13" w:rsidRDefault="00622FD3" w:rsidP="009D6F92">
            <w:pPr>
              <w:pStyle w:val="NumberedParas"/>
              <w:numPr>
                <w:ilvl w:val="0"/>
                <w:numId w:val="0"/>
              </w:numPr>
              <w:jc w:val="left"/>
              <w:rPr>
                <w:noProof w:val="0"/>
                <w:lang w:val="en-GB"/>
              </w:rPr>
            </w:pPr>
            <w:r>
              <w:rPr>
                <w:sz w:val="20"/>
                <w:szCs w:val="20"/>
                <w:lang w:val="en-GB"/>
              </w:rPr>
              <w:t>Protracted legislative</w:t>
            </w:r>
            <w:r w:rsidR="009D6F92">
              <w:rPr>
                <w:sz w:val="20"/>
                <w:szCs w:val="20"/>
                <w:lang w:val="en-GB"/>
              </w:rPr>
              <w:t xml:space="preserve"> reform,</w:t>
            </w:r>
            <w:r>
              <w:rPr>
                <w:sz w:val="20"/>
                <w:szCs w:val="20"/>
                <w:lang w:val="en-GB"/>
              </w:rPr>
              <w:t xml:space="preserve"> regulatory </w:t>
            </w:r>
            <w:r w:rsidR="009D6F92">
              <w:rPr>
                <w:sz w:val="20"/>
                <w:szCs w:val="20"/>
                <w:lang w:val="en-GB"/>
              </w:rPr>
              <w:t xml:space="preserve">amendments </w:t>
            </w:r>
            <w:r w:rsidR="00A54DA0">
              <w:rPr>
                <w:sz w:val="20"/>
                <w:szCs w:val="20"/>
                <w:lang w:val="en-GB"/>
              </w:rPr>
              <w:t xml:space="preserve">and PA proclamation </w:t>
            </w:r>
            <w:r>
              <w:rPr>
                <w:sz w:val="20"/>
                <w:szCs w:val="20"/>
                <w:lang w:val="en-GB"/>
              </w:rPr>
              <w:t>processes delay the expansion of existing, and establishment of new, protected areas</w:t>
            </w:r>
          </w:p>
        </w:tc>
        <w:tc>
          <w:tcPr>
            <w:tcW w:w="1134" w:type="dxa"/>
          </w:tcPr>
          <w:p w:rsidR="00EB0307" w:rsidRPr="0085752D" w:rsidRDefault="00A54DA0" w:rsidP="00EB0307">
            <w:pPr>
              <w:pStyle w:val="NumberedParas"/>
              <w:numPr>
                <w:ilvl w:val="0"/>
                <w:numId w:val="0"/>
              </w:numPr>
              <w:jc w:val="center"/>
              <w:rPr>
                <w:b/>
                <w:noProof w:val="0"/>
                <w:sz w:val="20"/>
                <w:szCs w:val="18"/>
                <w:lang w:val="en-GB"/>
              </w:rPr>
            </w:pPr>
            <w:r>
              <w:rPr>
                <w:b/>
                <w:noProof w:val="0"/>
                <w:sz w:val="20"/>
                <w:szCs w:val="18"/>
                <w:lang w:val="en-GB"/>
              </w:rPr>
              <w:t>Moderate</w:t>
            </w:r>
          </w:p>
        </w:tc>
        <w:tc>
          <w:tcPr>
            <w:tcW w:w="5953" w:type="dxa"/>
          </w:tcPr>
          <w:p w:rsidR="00A54DA0" w:rsidRDefault="00370969" w:rsidP="00A54DA0">
            <w:pPr>
              <w:pStyle w:val="NumberedParas"/>
              <w:numPr>
                <w:ilvl w:val="0"/>
                <w:numId w:val="0"/>
              </w:numPr>
              <w:jc w:val="left"/>
              <w:rPr>
                <w:sz w:val="20"/>
                <w:szCs w:val="20"/>
              </w:rPr>
            </w:pPr>
            <w:r w:rsidRPr="00DB2212">
              <w:rPr>
                <w:sz w:val="20"/>
                <w:szCs w:val="20"/>
                <w:lang w:val="en-GB"/>
              </w:rPr>
              <w:t xml:space="preserve">The project will </w:t>
            </w:r>
            <w:r>
              <w:rPr>
                <w:sz w:val="20"/>
                <w:szCs w:val="20"/>
                <w:lang w:val="en-GB"/>
              </w:rPr>
              <w:t>facilitate the establishment and functioning of a</w:t>
            </w:r>
            <w:r w:rsidRPr="00DB2212">
              <w:rPr>
                <w:sz w:val="20"/>
                <w:szCs w:val="20"/>
              </w:rPr>
              <w:t xml:space="preserve"> </w:t>
            </w:r>
            <w:r>
              <w:rPr>
                <w:sz w:val="20"/>
                <w:szCs w:val="20"/>
              </w:rPr>
              <w:t>legal</w:t>
            </w:r>
            <w:r w:rsidRPr="00DB2212">
              <w:rPr>
                <w:sz w:val="20"/>
                <w:szCs w:val="20"/>
              </w:rPr>
              <w:t xml:space="preserve"> </w:t>
            </w:r>
            <w:r w:rsidR="00BF1C10">
              <w:rPr>
                <w:sz w:val="20"/>
                <w:szCs w:val="20"/>
              </w:rPr>
              <w:t xml:space="preserve">reform </w:t>
            </w:r>
            <w:r w:rsidR="00BC5642">
              <w:rPr>
                <w:sz w:val="20"/>
                <w:szCs w:val="20"/>
              </w:rPr>
              <w:t>steering committee and a legal technical working group for protected areas -</w:t>
            </w:r>
            <w:r w:rsidRPr="00DB2212">
              <w:rPr>
                <w:sz w:val="20"/>
                <w:szCs w:val="20"/>
              </w:rPr>
              <w:t xml:space="preserve"> </w:t>
            </w:r>
            <w:r w:rsidR="00BC5642">
              <w:rPr>
                <w:sz w:val="20"/>
                <w:szCs w:val="20"/>
              </w:rPr>
              <w:t xml:space="preserve">under the ambit of the Legal Reform Project – to </w:t>
            </w:r>
            <w:r>
              <w:rPr>
                <w:sz w:val="20"/>
                <w:szCs w:val="20"/>
              </w:rPr>
              <w:t>guide and direct</w:t>
            </w:r>
            <w:r w:rsidRPr="00DB2212">
              <w:rPr>
                <w:sz w:val="20"/>
                <w:szCs w:val="20"/>
              </w:rPr>
              <w:t xml:space="preserve"> the </w:t>
            </w:r>
            <w:r w:rsidR="00BC5642">
              <w:rPr>
                <w:sz w:val="20"/>
                <w:szCs w:val="20"/>
              </w:rPr>
              <w:t xml:space="preserve">PA </w:t>
            </w:r>
            <w:r w:rsidRPr="00DB2212">
              <w:rPr>
                <w:sz w:val="20"/>
                <w:szCs w:val="20"/>
              </w:rPr>
              <w:t>legal reform processes</w:t>
            </w:r>
            <w:r w:rsidR="00247590">
              <w:rPr>
                <w:sz w:val="20"/>
                <w:szCs w:val="20"/>
              </w:rPr>
              <w:t>. Legis</w:t>
            </w:r>
            <w:r>
              <w:rPr>
                <w:sz w:val="20"/>
                <w:szCs w:val="20"/>
              </w:rPr>
              <w:t>l</w:t>
            </w:r>
            <w:r w:rsidR="00247590">
              <w:rPr>
                <w:sz w:val="20"/>
                <w:szCs w:val="20"/>
              </w:rPr>
              <w:t>a</w:t>
            </w:r>
            <w:r>
              <w:rPr>
                <w:sz w:val="20"/>
                <w:szCs w:val="20"/>
              </w:rPr>
              <w:t xml:space="preserve">tive amendments that would enable, and </w:t>
            </w:r>
            <w:r w:rsidR="00247590">
              <w:rPr>
                <w:sz w:val="20"/>
                <w:szCs w:val="20"/>
              </w:rPr>
              <w:t>provide incentives for</w:t>
            </w:r>
            <w:r>
              <w:rPr>
                <w:sz w:val="20"/>
                <w:szCs w:val="20"/>
              </w:rPr>
              <w:t>, the formal designation of privately owned or managed land as PAs will be prioritised</w:t>
            </w:r>
            <w:r w:rsidRPr="00DB2212">
              <w:rPr>
                <w:sz w:val="20"/>
                <w:szCs w:val="20"/>
              </w:rPr>
              <w:t xml:space="preserve">. </w:t>
            </w:r>
            <w:r>
              <w:rPr>
                <w:sz w:val="20"/>
                <w:szCs w:val="20"/>
              </w:rPr>
              <w:t xml:space="preserve">Key stakeholder institutions, including the </w:t>
            </w:r>
            <w:r w:rsidR="00DA65F3">
              <w:rPr>
                <w:sz w:val="20"/>
                <w:szCs w:val="20"/>
              </w:rPr>
              <w:t>AGs office</w:t>
            </w:r>
            <w:r>
              <w:rPr>
                <w:sz w:val="20"/>
                <w:szCs w:val="20"/>
              </w:rPr>
              <w:t>, will be co-opted onto the working group to ensure cooperative problem-solving in the iterative drafting of the necessary legislative and regulatory amendments. The project will specifically contract a</w:t>
            </w:r>
            <w:r w:rsidRPr="00DB2212">
              <w:rPr>
                <w:sz w:val="20"/>
                <w:szCs w:val="20"/>
              </w:rPr>
              <w:t xml:space="preserve">n international, and counterpart national, specialist </w:t>
            </w:r>
            <w:r>
              <w:rPr>
                <w:sz w:val="20"/>
                <w:szCs w:val="20"/>
              </w:rPr>
              <w:t xml:space="preserve">in environmental law to provide </w:t>
            </w:r>
            <w:r w:rsidRPr="00DB2212">
              <w:rPr>
                <w:sz w:val="20"/>
                <w:szCs w:val="20"/>
              </w:rPr>
              <w:t xml:space="preserve">technical and specialist legal advisory support to the </w:t>
            </w:r>
            <w:r>
              <w:rPr>
                <w:sz w:val="20"/>
                <w:szCs w:val="20"/>
              </w:rPr>
              <w:t>working group</w:t>
            </w:r>
            <w:r w:rsidRPr="00DB2212">
              <w:rPr>
                <w:sz w:val="20"/>
                <w:szCs w:val="20"/>
              </w:rPr>
              <w:t>.</w:t>
            </w:r>
            <w:r>
              <w:rPr>
                <w:sz w:val="20"/>
                <w:szCs w:val="20"/>
              </w:rPr>
              <w:t xml:space="preserve"> The project will also support capacity development in the </w:t>
            </w:r>
            <w:r w:rsidR="00DA65F3">
              <w:rPr>
                <w:sz w:val="20"/>
                <w:szCs w:val="20"/>
              </w:rPr>
              <w:t>DOE</w:t>
            </w:r>
            <w:r>
              <w:rPr>
                <w:sz w:val="20"/>
                <w:szCs w:val="20"/>
              </w:rPr>
              <w:t xml:space="preserve"> to lead the legislative reform proposals through the formal approval process requirements. The </w:t>
            </w:r>
            <w:r w:rsidR="00DA65F3">
              <w:rPr>
                <w:sz w:val="20"/>
                <w:szCs w:val="20"/>
              </w:rPr>
              <w:t>proclamation of targeted</w:t>
            </w:r>
            <w:r>
              <w:rPr>
                <w:sz w:val="20"/>
                <w:szCs w:val="20"/>
              </w:rPr>
              <w:t xml:space="preserve"> PA</w:t>
            </w:r>
            <w:r w:rsidR="00DA65F3">
              <w:rPr>
                <w:sz w:val="20"/>
                <w:szCs w:val="20"/>
              </w:rPr>
              <w:t>s for expansion</w:t>
            </w:r>
            <w:r>
              <w:rPr>
                <w:sz w:val="20"/>
                <w:szCs w:val="20"/>
              </w:rPr>
              <w:t xml:space="preserve"> will be programmed for years </w:t>
            </w:r>
            <w:r w:rsidR="00DA65F3">
              <w:rPr>
                <w:sz w:val="20"/>
                <w:szCs w:val="20"/>
              </w:rPr>
              <w:t>2</w:t>
            </w:r>
            <w:r w:rsidR="00A54DA0">
              <w:rPr>
                <w:sz w:val="20"/>
                <w:szCs w:val="20"/>
              </w:rPr>
              <w:t>-4</w:t>
            </w:r>
            <w:r>
              <w:rPr>
                <w:sz w:val="20"/>
                <w:szCs w:val="20"/>
              </w:rPr>
              <w:t xml:space="preserve"> of the project to provide sufficient time for the enabling legal reform processes to be completed.</w:t>
            </w:r>
            <w:r w:rsidR="00A54DA0">
              <w:rPr>
                <w:sz w:val="20"/>
                <w:szCs w:val="20"/>
              </w:rPr>
              <w:t xml:space="preserve"> </w:t>
            </w:r>
          </w:p>
          <w:p w:rsidR="00EB0307" w:rsidRPr="00D929BF" w:rsidRDefault="00A54DA0" w:rsidP="00A54DA0">
            <w:pPr>
              <w:pStyle w:val="NumberedParas"/>
              <w:numPr>
                <w:ilvl w:val="0"/>
                <w:numId w:val="0"/>
              </w:numPr>
              <w:jc w:val="left"/>
              <w:rPr>
                <w:sz w:val="20"/>
                <w:szCs w:val="20"/>
                <w:lang w:val="en-GB"/>
              </w:rPr>
            </w:pPr>
            <w:r>
              <w:rPr>
                <w:sz w:val="20"/>
                <w:szCs w:val="20"/>
              </w:rPr>
              <w:t xml:space="preserve">The </w:t>
            </w:r>
            <w:r w:rsidR="00885CAE">
              <w:rPr>
                <w:sz w:val="20"/>
                <w:szCs w:val="20"/>
              </w:rPr>
              <w:t>Project Technical Officer</w:t>
            </w:r>
            <w:r>
              <w:rPr>
                <w:sz w:val="20"/>
                <w:szCs w:val="20"/>
              </w:rPr>
              <w:t xml:space="preserve"> contracted to support the implementation of Component 1 will provide technical support to the DOE and SNPA in facilitating the formal proclamation processes of privately owned islands, extensions to marine protected areas, marine buffere areas and temporal protected areas</w:t>
            </w:r>
            <w:r w:rsidR="00AC6F6E">
              <w:rPr>
                <w:sz w:val="20"/>
                <w:szCs w:val="20"/>
              </w:rPr>
              <w:t>.</w:t>
            </w:r>
            <w:r>
              <w:rPr>
                <w:sz w:val="20"/>
                <w:szCs w:val="20"/>
              </w:rPr>
              <w:t xml:space="preserve">  </w:t>
            </w:r>
          </w:p>
        </w:tc>
      </w:tr>
      <w:tr w:rsidR="00A54DA0" w:rsidRPr="00353DCF" w:rsidTr="00AC6F6E">
        <w:trPr>
          <w:trHeight w:val="251"/>
        </w:trPr>
        <w:tc>
          <w:tcPr>
            <w:tcW w:w="2694" w:type="dxa"/>
          </w:tcPr>
          <w:p w:rsidR="00A54DA0" w:rsidRDefault="00A54DA0" w:rsidP="0047326B">
            <w:pPr>
              <w:rPr>
                <w:sz w:val="20"/>
                <w:szCs w:val="20"/>
                <w:lang w:val="en-GB"/>
              </w:rPr>
            </w:pPr>
            <w:r>
              <w:rPr>
                <w:sz w:val="20"/>
                <w:szCs w:val="20"/>
                <w:lang w:val="en-GB"/>
              </w:rPr>
              <w:t>Marine and terrestrial ecosystems are not sufficiently resilient, and their biological and physical integrity is incrementally compromised by the effects of global and regional climate change</w:t>
            </w:r>
          </w:p>
        </w:tc>
        <w:tc>
          <w:tcPr>
            <w:tcW w:w="1134" w:type="dxa"/>
          </w:tcPr>
          <w:p w:rsidR="00A54DA0" w:rsidRDefault="00A54DA0" w:rsidP="0047326B">
            <w:pPr>
              <w:jc w:val="center"/>
              <w:rPr>
                <w:b/>
                <w:sz w:val="20"/>
                <w:szCs w:val="20"/>
                <w:lang w:val="en-GB"/>
              </w:rPr>
            </w:pPr>
            <w:r>
              <w:rPr>
                <w:b/>
                <w:sz w:val="20"/>
                <w:szCs w:val="20"/>
                <w:lang w:val="en-GB"/>
              </w:rPr>
              <w:t>Moderate</w:t>
            </w:r>
          </w:p>
        </w:tc>
        <w:tc>
          <w:tcPr>
            <w:tcW w:w="5953" w:type="dxa"/>
          </w:tcPr>
          <w:p w:rsidR="00A54DA0" w:rsidRDefault="00A54DA0" w:rsidP="0047326B">
            <w:pPr>
              <w:autoSpaceDE w:val="0"/>
              <w:autoSpaceDN w:val="0"/>
              <w:adjustRightInd w:val="0"/>
              <w:rPr>
                <w:rFonts w:eastAsia="Calibri"/>
                <w:sz w:val="20"/>
                <w:szCs w:val="20"/>
                <w:lang w:val="en-ZA" w:eastAsia="en-ZA"/>
              </w:rPr>
            </w:pPr>
            <w:r w:rsidRPr="006D1002">
              <w:rPr>
                <w:sz w:val="20"/>
                <w:szCs w:val="20"/>
                <w:lang w:val="en-GB"/>
              </w:rPr>
              <w:t xml:space="preserve">The </w:t>
            </w:r>
            <w:r>
              <w:rPr>
                <w:sz w:val="20"/>
                <w:szCs w:val="20"/>
                <w:lang w:val="en-GB"/>
              </w:rPr>
              <w:t>design</w:t>
            </w:r>
            <w:r w:rsidRPr="006D1002">
              <w:rPr>
                <w:sz w:val="20"/>
                <w:szCs w:val="20"/>
                <w:lang w:val="en-GB"/>
              </w:rPr>
              <w:t xml:space="preserve"> of </w:t>
            </w:r>
            <w:r>
              <w:rPr>
                <w:sz w:val="20"/>
                <w:szCs w:val="20"/>
                <w:lang w:val="en-GB"/>
              </w:rPr>
              <w:t xml:space="preserve">a more representative, comprehensive and adequate </w:t>
            </w:r>
            <w:r w:rsidRPr="006D1002">
              <w:rPr>
                <w:sz w:val="20"/>
                <w:szCs w:val="20"/>
                <w:lang w:val="en-GB"/>
              </w:rPr>
              <w:t xml:space="preserve">system of protected areas under the project will seek to integrate the protected area system into the country’s evolving climate change adaptation strategy, particularly in terms of its important role as a buffer to the economically important fisheries and tourism industries. The spatial priorities for expansion of the protected area system </w:t>
            </w:r>
            <w:r>
              <w:rPr>
                <w:sz w:val="20"/>
                <w:szCs w:val="20"/>
                <w:lang w:val="en-GB"/>
              </w:rPr>
              <w:t>will be</w:t>
            </w:r>
            <w:r w:rsidRPr="006D1002">
              <w:rPr>
                <w:sz w:val="20"/>
                <w:szCs w:val="20"/>
                <w:lang w:val="en-GB"/>
              </w:rPr>
              <w:t xml:space="preserve"> directed, in part, at increasing the resilience of the PA system to the impacts of climate change</w:t>
            </w:r>
            <w:r>
              <w:rPr>
                <w:sz w:val="20"/>
                <w:szCs w:val="20"/>
                <w:lang w:val="en-GB"/>
              </w:rPr>
              <w:t>. It will do this</w:t>
            </w:r>
            <w:r w:rsidRPr="006D1002">
              <w:rPr>
                <w:sz w:val="20"/>
                <w:szCs w:val="20"/>
                <w:lang w:val="en-GB"/>
              </w:rPr>
              <w:t xml:space="preserve"> by: (</w:t>
            </w:r>
            <w:proofErr w:type="spellStart"/>
            <w:r w:rsidRPr="006D1002">
              <w:rPr>
                <w:sz w:val="20"/>
                <w:szCs w:val="20"/>
                <w:lang w:val="en-GB"/>
              </w:rPr>
              <w:t>i</w:t>
            </w:r>
            <w:proofErr w:type="spellEnd"/>
            <w:r w:rsidRPr="006D1002">
              <w:rPr>
                <w:sz w:val="20"/>
                <w:szCs w:val="20"/>
                <w:lang w:val="en-GB"/>
              </w:rPr>
              <w:t xml:space="preserve">) protecting </w:t>
            </w:r>
            <w:r w:rsidRPr="006D1002">
              <w:rPr>
                <w:rFonts w:eastAsia="Calibri"/>
                <w:sz w:val="20"/>
                <w:szCs w:val="20"/>
                <w:lang w:val="en-ZA" w:eastAsia="en-ZA"/>
              </w:rPr>
              <w:t xml:space="preserve">ecosystems with high biodiversity and those that maintain critical structural components (i.e. functional groups, keystone species, climatic </w:t>
            </w:r>
            <w:proofErr w:type="spellStart"/>
            <w:r w:rsidRPr="006D1002">
              <w:rPr>
                <w:rFonts w:eastAsia="Calibri"/>
                <w:sz w:val="20"/>
                <w:szCs w:val="20"/>
                <w:lang w:val="en-ZA" w:eastAsia="en-ZA"/>
              </w:rPr>
              <w:t>refugia</w:t>
            </w:r>
            <w:proofErr w:type="spellEnd"/>
            <w:r w:rsidRPr="006D1002">
              <w:rPr>
                <w:rFonts w:eastAsia="Calibri"/>
                <w:sz w:val="20"/>
                <w:szCs w:val="20"/>
                <w:lang w:val="en-ZA" w:eastAsia="en-ZA"/>
              </w:rPr>
              <w:t>, and multiple microhabitats within a biome)</w:t>
            </w:r>
            <w:r w:rsidRPr="006D1002">
              <w:rPr>
                <w:sz w:val="20"/>
                <w:szCs w:val="20"/>
              </w:rPr>
              <w:t xml:space="preserve">; (ii) </w:t>
            </w:r>
            <w:r>
              <w:rPr>
                <w:rFonts w:eastAsia="Calibri"/>
                <w:sz w:val="20"/>
                <w:szCs w:val="20"/>
                <w:lang w:val="en-ZA" w:eastAsia="en-ZA"/>
              </w:rPr>
              <w:t>reducing</w:t>
            </w:r>
            <w:r w:rsidRPr="006D1002">
              <w:rPr>
                <w:rFonts w:eastAsia="Calibri"/>
                <w:sz w:val="20"/>
                <w:szCs w:val="20"/>
                <w:lang w:val="en-ZA" w:eastAsia="en-ZA"/>
              </w:rPr>
              <w:t xml:space="preserve"> the number of simultaneous non-climate stressors</w:t>
            </w:r>
            <w:r>
              <w:rPr>
                <w:rFonts w:eastAsia="Calibri"/>
                <w:sz w:val="20"/>
                <w:szCs w:val="20"/>
                <w:lang w:val="en-ZA" w:eastAsia="en-ZA"/>
              </w:rPr>
              <w:t xml:space="preserve"> in protected area</w:t>
            </w:r>
            <w:r w:rsidRPr="006D1002">
              <w:rPr>
                <w:rFonts w:eastAsia="Calibri"/>
                <w:sz w:val="20"/>
                <w:szCs w:val="20"/>
                <w:lang w:val="en-ZA" w:eastAsia="en-ZA"/>
              </w:rPr>
              <w:t xml:space="preserve"> (e.g. establishing</w:t>
            </w:r>
            <w:r>
              <w:rPr>
                <w:rFonts w:eastAsia="Calibri"/>
                <w:sz w:val="20"/>
                <w:szCs w:val="20"/>
                <w:lang w:val="en-ZA" w:eastAsia="en-ZA"/>
              </w:rPr>
              <w:t xml:space="preserve"> more</w:t>
            </w:r>
            <w:r w:rsidRPr="006D1002">
              <w:rPr>
                <w:rFonts w:eastAsia="Calibri"/>
                <w:sz w:val="20"/>
                <w:szCs w:val="20"/>
                <w:lang w:val="en-ZA" w:eastAsia="en-ZA"/>
              </w:rPr>
              <w:t xml:space="preserve"> “no-take zones”</w:t>
            </w:r>
            <w:r>
              <w:rPr>
                <w:rFonts w:eastAsia="Calibri"/>
                <w:sz w:val="20"/>
                <w:szCs w:val="20"/>
                <w:lang w:val="en-ZA" w:eastAsia="en-ZA"/>
              </w:rPr>
              <w:t xml:space="preserve"> in order </w:t>
            </w:r>
            <w:r w:rsidRPr="006D1002">
              <w:rPr>
                <w:rFonts w:eastAsia="Calibri"/>
                <w:sz w:val="20"/>
                <w:szCs w:val="20"/>
                <w:lang w:val="en-ZA" w:eastAsia="en-ZA"/>
              </w:rPr>
              <w:t xml:space="preserve"> to reduce fishing pressure and </w:t>
            </w:r>
            <w:r w:rsidRPr="006D1002">
              <w:rPr>
                <w:rFonts w:eastAsia="Calibri"/>
                <w:sz w:val="20"/>
                <w:szCs w:val="20"/>
                <w:lang w:val="en-ZA" w:eastAsia="en-ZA"/>
              </w:rPr>
              <w:lastRenderedPageBreak/>
              <w:t>associated habitat destruction in MPAs)</w:t>
            </w:r>
            <w:r w:rsidRPr="006D1002">
              <w:rPr>
                <w:sz w:val="20"/>
                <w:szCs w:val="20"/>
              </w:rPr>
              <w:t>; and (iii)</w:t>
            </w:r>
            <w:r w:rsidRPr="006D1002">
              <w:rPr>
                <w:rFonts w:eastAsia="Calibri"/>
                <w:sz w:val="20"/>
                <w:szCs w:val="20"/>
                <w:lang w:val="en-ZA" w:eastAsia="en-ZA"/>
              </w:rPr>
              <w:t xml:space="preserve"> introducing </w:t>
            </w:r>
            <w:r>
              <w:rPr>
                <w:rFonts w:eastAsia="Calibri"/>
                <w:sz w:val="20"/>
                <w:szCs w:val="20"/>
                <w:lang w:val="en-ZA" w:eastAsia="en-ZA"/>
              </w:rPr>
              <w:t>a more</w:t>
            </w:r>
            <w:r w:rsidRPr="006D1002">
              <w:rPr>
                <w:rFonts w:eastAsia="Calibri"/>
                <w:sz w:val="20"/>
                <w:szCs w:val="20"/>
                <w:lang w:val="en-ZA" w:eastAsia="en-ZA"/>
              </w:rPr>
              <w:t xml:space="preserve"> responsive and flexible adaptive approach</w:t>
            </w:r>
            <w:r>
              <w:rPr>
                <w:rFonts w:eastAsia="Calibri"/>
                <w:sz w:val="20"/>
                <w:szCs w:val="20"/>
                <w:lang w:val="en-ZA" w:eastAsia="en-ZA"/>
              </w:rPr>
              <w:t xml:space="preserve"> to the design and </w:t>
            </w:r>
            <w:r w:rsidRPr="006D1002">
              <w:rPr>
                <w:rFonts w:eastAsia="Calibri"/>
                <w:sz w:val="20"/>
                <w:szCs w:val="20"/>
                <w:lang w:val="en-ZA" w:eastAsia="en-ZA"/>
              </w:rPr>
              <w:t xml:space="preserve">management </w:t>
            </w:r>
            <w:r>
              <w:rPr>
                <w:rFonts w:eastAsia="Calibri"/>
                <w:sz w:val="20"/>
                <w:szCs w:val="20"/>
                <w:lang w:val="en-ZA" w:eastAsia="en-ZA"/>
              </w:rPr>
              <w:t xml:space="preserve">of the protected area system </w:t>
            </w:r>
            <w:r w:rsidRPr="006D1002">
              <w:rPr>
                <w:rFonts w:eastAsia="Calibri"/>
                <w:sz w:val="20"/>
                <w:szCs w:val="20"/>
                <w:lang w:val="en-ZA" w:eastAsia="en-ZA"/>
              </w:rPr>
              <w:t>.</w:t>
            </w:r>
            <w:r>
              <w:rPr>
                <w:rFonts w:eastAsia="Calibri"/>
                <w:sz w:val="20"/>
                <w:szCs w:val="20"/>
                <w:lang w:val="en-ZA" w:eastAsia="en-ZA"/>
              </w:rPr>
              <w:t xml:space="preserve"> </w:t>
            </w:r>
          </w:p>
          <w:p w:rsidR="00A54DA0" w:rsidRPr="006D1002" w:rsidRDefault="00A54DA0" w:rsidP="0047326B">
            <w:pPr>
              <w:autoSpaceDE w:val="0"/>
              <w:autoSpaceDN w:val="0"/>
              <w:adjustRightInd w:val="0"/>
              <w:rPr>
                <w:sz w:val="20"/>
                <w:szCs w:val="20"/>
                <w:lang w:val="en-GB"/>
              </w:rPr>
            </w:pPr>
            <w:r>
              <w:rPr>
                <w:rFonts w:eastAsia="Calibri"/>
                <w:sz w:val="20"/>
                <w:szCs w:val="20"/>
                <w:lang w:val="en-ZA" w:eastAsia="en-ZA"/>
              </w:rPr>
              <w:t>The project will test the efficacy of establishing mobile, temporal protected areas - that can be moved in response to seasonal, environmental and physical cues of the targeted species being conserved – as an adaptation strategy to the effects of climate change.</w:t>
            </w:r>
            <w:r w:rsidRPr="006D1002">
              <w:rPr>
                <w:sz w:val="20"/>
                <w:szCs w:val="20"/>
              </w:rPr>
              <w:t xml:space="preserve"> </w:t>
            </w:r>
          </w:p>
        </w:tc>
      </w:tr>
      <w:tr w:rsidR="00472EDD" w:rsidRPr="002320C9" w:rsidTr="00EB0307">
        <w:trPr>
          <w:trHeight w:val="451"/>
        </w:trPr>
        <w:tc>
          <w:tcPr>
            <w:tcW w:w="2694" w:type="dxa"/>
          </w:tcPr>
          <w:p w:rsidR="00472EDD" w:rsidRDefault="00472EDD" w:rsidP="00472EDD">
            <w:pPr>
              <w:pStyle w:val="NumberedParas"/>
              <w:numPr>
                <w:ilvl w:val="0"/>
                <w:numId w:val="0"/>
              </w:numPr>
              <w:jc w:val="left"/>
              <w:rPr>
                <w:sz w:val="20"/>
                <w:szCs w:val="20"/>
                <w:lang w:val="en-GB"/>
              </w:rPr>
            </w:pPr>
            <w:r>
              <w:rPr>
                <w:sz w:val="20"/>
                <w:szCs w:val="20"/>
                <w:lang w:val="en-GB"/>
              </w:rPr>
              <w:lastRenderedPageBreak/>
              <w:t>Increasing incidents of piracy limits implementation of</w:t>
            </w:r>
            <w:r w:rsidR="0095631F">
              <w:rPr>
                <w:sz w:val="20"/>
                <w:szCs w:val="20"/>
                <w:lang w:val="en-GB"/>
              </w:rPr>
              <w:t xml:space="preserve"> at-sea project activities</w:t>
            </w:r>
            <w:r>
              <w:rPr>
                <w:sz w:val="20"/>
                <w:szCs w:val="20"/>
                <w:lang w:val="en-GB"/>
              </w:rPr>
              <w:t xml:space="preserve">   </w:t>
            </w:r>
          </w:p>
        </w:tc>
        <w:tc>
          <w:tcPr>
            <w:tcW w:w="1134" w:type="dxa"/>
          </w:tcPr>
          <w:p w:rsidR="00472EDD" w:rsidRDefault="0095631F" w:rsidP="00EB0307">
            <w:pPr>
              <w:pStyle w:val="NumberedParas"/>
              <w:numPr>
                <w:ilvl w:val="0"/>
                <w:numId w:val="0"/>
              </w:numPr>
              <w:jc w:val="center"/>
              <w:rPr>
                <w:b/>
                <w:noProof w:val="0"/>
                <w:sz w:val="20"/>
                <w:szCs w:val="18"/>
                <w:lang w:val="en-GB"/>
              </w:rPr>
            </w:pPr>
            <w:r>
              <w:rPr>
                <w:b/>
                <w:noProof w:val="0"/>
                <w:sz w:val="20"/>
                <w:szCs w:val="18"/>
                <w:lang w:val="en-GB"/>
              </w:rPr>
              <w:t>Low</w:t>
            </w:r>
            <w:r w:rsidR="00326C9A">
              <w:rPr>
                <w:b/>
                <w:noProof w:val="0"/>
                <w:sz w:val="20"/>
                <w:szCs w:val="18"/>
                <w:lang w:val="en-GB"/>
              </w:rPr>
              <w:t xml:space="preserve"> (Inner Islands)</w:t>
            </w:r>
          </w:p>
          <w:p w:rsidR="00326C9A" w:rsidRDefault="00326C9A" w:rsidP="00EB0307">
            <w:pPr>
              <w:pStyle w:val="NumberedParas"/>
              <w:numPr>
                <w:ilvl w:val="0"/>
                <w:numId w:val="0"/>
              </w:numPr>
              <w:jc w:val="center"/>
              <w:rPr>
                <w:b/>
                <w:noProof w:val="0"/>
                <w:sz w:val="20"/>
                <w:szCs w:val="18"/>
                <w:lang w:val="en-GB"/>
              </w:rPr>
            </w:pPr>
          </w:p>
          <w:p w:rsidR="00326C9A" w:rsidRDefault="00326C9A" w:rsidP="00EB0307">
            <w:pPr>
              <w:pStyle w:val="NumberedParas"/>
              <w:numPr>
                <w:ilvl w:val="0"/>
                <w:numId w:val="0"/>
              </w:numPr>
              <w:jc w:val="center"/>
              <w:rPr>
                <w:b/>
                <w:noProof w:val="0"/>
                <w:sz w:val="20"/>
                <w:szCs w:val="18"/>
                <w:lang w:val="en-GB"/>
              </w:rPr>
            </w:pPr>
            <w:r>
              <w:rPr>
                <w:b/>
                <w:noProof w:val="0"/>
                <w:sz w:val="20"/>
                <w:szCs w:val="18"/>
                <w:lang w:val="en-GB"/>
              </w:rPr>
              <w:t>Moderate (Outer Islands)</w:t>
            </w:r>
          </w:p>
        </w:tc>
        <w:tc>
          <w:tcPr>
            <w:tcW w:w="5953" w:type="dxa"/>
          </w:tcPr>
          <w:p w:rsidR="00D658C9" w:rsidRPr="00B146EC" w:rsidRDefault="0015743C" w:rsidP="00D658C9">
            <w:pPr>
              <w:pStyle w:val="NormalWeb"/>
              <w:spacing w:before="0" w:beforeAutospacing="0" w:after="0" w:afterAutospacing="0"/>
              <w:rPr>
                <w:rFonts w:ascii="Times New Roman" w:hAnsi="Times New Roman" w:cs="Times New Roman"/>
                <w:sz w:val="20"/>
                <w:szCs w:val="20"/>
                <w:lang w:val="en-GB"/>
              </w:rPr>
            </w:pPr>
            <w:r w:rsidRPr="00B146EC">
              <w:rPr>
                <w:rFonts w:ascii="Times New Roman" w:hAnsi="Times New Roman" w:cs="Times New Roman"/>
                <w:sz w:val="20"/>
                <w:szCs w:val="20"/>
                <w:lang w:val="en-GB"/>
              </w:rPr>
              <w:t xml:space="preserve">During project design, the selection of demonstration sites and the spatial focus of project activities, have specifically avoided areas </w:t>
            </w:r>
            <w:r w:rsidR="003807E6">
              <w:rPr>
                <w:rFonts w:ascii="Times New Roman" w:hAnsi="Times New Roman" w:cs="Times New Roman"/>
                <w:sz w:val="20"/>
                <w:szCs w:val="20"/>
                <w:lang w:val="en-GB"/>
              </w:rPr>
              <w:t xml:space="preserve">most </w:t>
            </w:r>
            <w:r w:rsidRPr="00B146EC">
              <w:rPr>
                <w:rFonts w:ascii="Times New Roman" w:hAnsi="Times New Roman" w:cs="Times New Roman"/>
                <w:sz w:val="20"/>
                <w:szCs w:val="20"/>
                <w:lang w:val="en-GB"/>
              </w:rPr>
              <w:t xml:space="preserve">affected by piracy, notably </w:t>
            </w:r>
            <w:r w:rsidR="00AC6F6E">
              <w:rPr>
                <w:rFonts w:ascii="Times New Roman" w:hAnsi="Times New Roman" w:cs="Times New Roman"/>
                <w:sz w:val="20"/>
                <w:szCs w:val="20"/>
                <w:lang w:val="en-GB"/>
              </w:rPr>
              <w:t xml:space="preserve">the </w:t>
            </w:r>
            <w:r w:rsidR="00B146EC" w:rsidRPr="00B146EC">
              <w:rPr>
                <w:rFonts w:ascii="Times New Roman" w:hAnsi="Times New Roman" w:cs="Times New Roman"/>
                <w:sz w:val="20"/>
                <w:szCs w:val="20"/>
                <w:lang w:val="en-GB"/>
              </w:rPr>
              <w:t xml:space="preserve">shipping zones in </w:t>
            </w:r>
            <w:r w:rsidRPr="00B146EC">
              <w:rPr>
                <w:rFonts w:ascii="Times New Roman" w:hAnsi="Times New Roman" w:cs="Times New Roman"/>
                <w:sz w:val="20"/>
                <w:szCs w:val="20"/>
                <w:lang w:val="en-GB"/>
              </w:rPr>
              <w:t xml:space="preserve">the outer islands.  </w:t>
            </w:r>
          </w:p>
          <w:p w:rsidR="00472EDD" w:rsidRPr="00B146EC" w:rsidRDefault="00E314E3" w:rsidP="00853A3D">
            <w:pPr>
              <w:pStyle w:val="NormalWeb"/>
              <w:spacing w:before="0" w:beforeAutospacing="0" w:after="0" w:afterAutospacing="0"/>
              <w:rPr>
                <w:rFonts w:ascii="Times New Roman" w:hAnsi="Times New Roman" w:cs="Times New Roman"/>
                <w:sz w:val="20"/>
                <w:szCs w:val="20"/>
                <w:lang w:val="en-GB"/>
              </w:rPr>
            </w:pPr>
            <w:r>
              <w:rPr>
                <w:rFonts w:ascii="Times New Roman" w:hAnsi="Times New Roman" w:cs="Times New Roman"/>
                <w:sz w:val="20"/>
                <w:szCs w:val="20"/>
                <w:lang w:val="en-GB"/>
              </w:rPr>
              <w:t xml:space="preserve">It is estimated that Seychelles currently spends about €2.3m/annum </w:t>
            </w:r>
            <w:r w:rsidRPr="00B146EC">
              <w:rPr>
                <w:rFonts w:ascii="Times New Roman" w:hAnsi="Times New Roman" w:cs="Times New Roman"/>
                <w:sz w:val="20"/>
                <w:szCs w:val="20"/>
              </w:rPr>
              <w:t>on anti-piracy patrols and surveillance</w:t>
            </w:r>
            <w:r w:rsidRPr="00B146EC">
              <w:rPr>
                <w:rFonts w:ascii="Times New Roman" w:hAnsi="Times New Roman" w:cs="Times New Roman"/>
                <w:sz w:val="20"/>
                <w:szCs w:val="20"/>
                <w:lang w:val="en-GB"/>
              </w:rPr>
              <w:t xml:space="preserve"> </w:t>
            </w:r>
            <w:r w:rsidR="00853A3D">
              <w:rPr>
                <w:rFonts w:ascii="Times New Roman" w:hAnsi="Times New Roman" w:cs="Times New Roman"/>
                <w:sz w:val="20"/>
                <w:szCs w:val="20"/>
              </w:rPr>
              <w:t xml:space="preserve">by the Seychellois coast guard </w:t>
            </w:r>
            <w:r>
              <w:rPr>
                <w:rFonts w:ascii="Times New Roman" w:hAnsi="Times New Roman" w:cs="Times New Roman"/>
                <w:sz w:val="20"/>
                <w:szCs w:val="20"/>
              </w:rPr>
              <w:t>to secure its 1.3 million</w:t>
            </w:r>
            <w:r w:rsidRPr="00B146EC">
              <w:rPr>
                <w:rFonts w:ascii="Times New Roman" w:hAnsi="Times New Roman" w:cs="Times New Roman"/>
                <w:sz w:val="20"/>
                <w:szCs w:val="20"/>
              </w:rPr>
              <w:t xml:space="preserve"> </w:t>
            </w:r>
            <w:r>
              <w:rPr>
                <w:rFonts w:ascii="Times New Roman" w:hAnsi="Times New Roman" w:cs="Times New Roman"/>
                <w:sz w:val="20"/>
                <w:szCs w:val="20"/>
              </w:rPr>
              <w:t>km</w:t>
            </w:r>
            <w:r w:rsidRPr="00E314E3">
              <w:rPr>
                <w:rFonts w:ascii="Times New Roman" w:hAnsi="Times New Roman" w:cs="Times New Roman"/>
                <w:sz w:val="20"/>
                <w:szCs w:val="20"/>
                <w:vertAlign w:val="superscript"/>
              </w:rPr>
              <w:t>2</w:t>
            </w:r>
            <w:r>
              <w:rPr>
                <w:rFonts w:ascii="Times New Roman" w:hAnsi="Times New Roman" w:cs="Times New Roman"/>
                <w:sz w:val="20"/>
                <w:szCs w:val="20"/>
              </w:rPr>
              <w:t xml:space="preserve"> ocean territory. </w:t>
            </w:r>
            <w:r>
              <w:rPr>
                <w:rFonts w:ascii="Times New Roman" w:hAnsi="Times New Roman" w:cs="Times New Roman"/>
                <w:sz w:val="20"/>
                <w:szCs w:val="20"/>
                <w:lang w:val="en-GB"/>
              </w:rPr>
              <w:t xml:space="preserve">This is supplemented by considerable </w:t>
            </w:r>
            <w:r w:rsidR="00AC6F6E">
              <w:rPr>
                <w:rFonts w:ascii="Times New Roman" w:hAnsi="Times New Roman" w:cs="Times New Roman"/>
                <w:sz w:val="20"/>
                <w:szCs w:val="20"/>
                <w:lang w:val="en-GB"/>
              </w:rPr>
              <w:t xml:space="preserve">technical and financial support </w:t>
            </w:r>
            <w:r>
              <w:rPr>
                <w:rFonts w:ascii="Times New Roman" w:hAnsi="Times New Roman" w:cs="Times New Roman"/>
                <w:sz w:val="20"/>
                <w:szCs w:val="20"/>
                <w:lang w:val="en-GB"/>
              </w:rPr>
              <w:t>from the international community</w:t>
            </w:r>
            <w:r w:rsidR="00B146EC" w:rsidRPr="00B146EC">
              <w:rPr>
                <w:rFonts w:ascii="Times New Roman" w:hAnsi="Times New Roman" w:cs="Times New Roman"/>
                <w:sz w:val="20"/>
                <w:szCs w:val="20"/>
                <w:lang w:val="en-GB"/>
              </w:rPr>
              <w:t>, including</w:t>
            </w:r>
            <w:r>
              <w:rPr>
                <w:rFonts w:ascii="Times New Roman" w:hAnsi="Times New Roman" w:cs="Times New Roman"/>
                <w:sz w:val="20"/>
                <w:szCs w:val="20"/>
                <w:lang w:val="en-GB"/>
              </w:rPr>
              <w:t xml:space="preserve"> the</w:t>
            </w:r>
            <w:r w:rsidR="00B146EC" w:rsidRPr="00B146EC">
              <w:rPr>
                <w:rFonts w:ascii="Times New Roman" w:hAnsi="Times New Roman" w:cs="Times New Roman"/>
                <w:sz w:val="20"/>
                <w:szCs w:val="20"/>
                <w:lang w:val="en-GB"/>
              </w:rPr>
              <w:t xml:space="preserve"> </w:t>
            </w:r>
            <w:r w:rsidR="00D658C9" w:rsidRPr="00B146EC">
              <w:rPr>
                <w:rFonts w:ascii="Times New Roman" w:hAnsi="Times New Roman" w:cs="Times New Roman"/>
                <w:sz w:val="20"/>
                <w:szCs w:val="20"/>
                <w:lang w:val="en-GB"/>
              </w:rPr>
              <w:t xml:space="preserve">UK, US, India, UAE and </w:t>
            </w:r>
            <w:r>
              <w:rPr>
                <w:rFonts w:ascii="Times New Roman" w:hAnsi="Times New Roman" w:cs="Times New Roman"/>
                <w:sz w:val="20"/>
                <w:szCs w:val="20"/>
                <w:lang w:val="en-GB"/>
              </w:rPr>
              <w:t xml:space="preserve">the </w:t>
            </w:r>
            <w:r w:rsidR="00D658C9" w:rsidRPr="00B146EC">
              <w:rPr>
                <w:rFonts w:ascii="Times New Roman" w:hAnsi="Times New Roman" w:cs="Times New Roman"/>
                <w:sz w:val="20"/>
                <w:szCs w:val="20"/>
                <w:lang w:val="en-GB"/>
              </w:rPr>
              <w:t xml:space="preserve">EU amongst others. </w:t>
            </w:r>
          </w:p>
        </w:tc>
      </w:tr>
    </w:tbl>
    <w:p w:rsidR="00EB0307" w:rsidRPr="00C21250" w:rsidRDefault="00EB0307" w:rsidP="00EB0307"/>
    <w:p w:rsidR="00EB0307" w:rsidRPr="004B740A" w:rsidRDefault="00EB0307" w:rsidP="00EB0307">
      <w:pPr>
        <w:pStyle w:val="Heading3"/>
        <w:numPr>
          <w:ilvl w:val="1"/>
          <w:numId w:val="8"/>
        </w:numPr>
        <w:rPr>
          <w:b/>
          <w:bCs/>
          <w:i w:val="0"/>
          <w:iCs w:val="0"/>
          <w:sz w:val="22"/>
          <w:szCs w:val="22"/>
          <w:u w:val="none"/>
        </w:rPr>
      </w:pPr>
      <w:bookmarkStart w:id="41" w:name="_Toc265567439"/>
      <w:bookmarkStart w:id="42" w:name="_Toc277845163"/>
      <w:r w:rsidRPr="004B740A">
        <w:rPr>
          <w:b/>
          <w:bCs/>
          <w:i w:val="0"/>
          <w:iCs w:val="0"/>
          <w:sz w:val="22"/>
          <w:szCs w:val="22"/>
          <w:u w:val="none"/>
        </w:rPr>
        <w:t>Cost Effectiveness</w:t>
      </w:r>
      <w:bookmarkEnd w:id="41"/>
      <w:bookmarkEnd w:id="42"/>
    </w:p>
    <w:p w:rsidR="00EB0307" w:rsidRPr="004B740A" w:rsidRDefault="00EB0307" w:rsidP="00EB0307">
      <w:pPr>
        <w:pStyle w:val="Bbb"/>
        <w:tabs>
          <w:tab w:val="clear" w:pos="1080"/>
        </w:tabs>
      </w:pPr>
    </w:p>
    <w:p w:rsidR="00EB0307" w:rsidRPr="004F06F0" w:rsidRDefault="00EB0307" w:rsidP="00EB0307">
      <w:pPr>
        <w:pStyle w:val="NumberedParas"/>
        <w:autoSpaceDE w:val="0"/>
        <w:autoSpaceDN w:val="0"/>
        <w:adjustRightInd w:val="0"/>
        <w:ind w:left="0" w:firstLine="0"/>
        <w:rPr>
          <w:sz w:val="22"/>
          <w:lang w:val="en-ZA" w:eastAsia="en-ZA"/>
        </w:rPr>
      </w:pPr>
      <w:r w:rsidRPr="004B740A">
        <w:rPr>
          <w:sz w:val="22"/>
        </w:rPr>
        <w:t xml:space="preserve">The project will seek to achieve a catalytic investment in </w:t>
      </w:r>
      <w:r w:rsidR="00BE1A22" w:rsidRPr="004B740A">
        <w:rPr>
          <w:sz w:val="22"/>
        </w:rPr>
        <w:t>improving the management effectiveness of</w:t>
      </w:r>
      <w:r w:rsidRPr="004B740A">
        <w:rPr>
          <w:sz w:val="22"/>
        </w:rPr>
        <w:t xml:space="preserve"> the national system of protected areas</w:t>
      </w:r>
      <w:r w:rsidR="00B146EC" w:rsidRPr="004B740A">
        <w:rPr>
          <w:sz w:val="22"/>
        </w:rPr>
        <w:t xml:space="preserve"> in Seychelles</w:t>
      </w:r>
      <w:r w:rsidR="00BE1A22" w:rsidRPr="004B740A">
        <w:rPr>
          <w:sz w:val="22"/>
        </w:rPr>
        <w:t>, through the promotion of partnership</w:t>
      </w:r>
      <w:r w:rsidR="0099186F" w:rsidRPr="004B740A">
        <w:rPr>
          <w:sz w:val="22"/>
        </w:rPr>
        <w:t xml:space="preserve"> and cost-sharing</w:t>
      </w:r>
      <w:r w:rsidR="00BE1A22" w:rsidRPr="00745DBF">
        <w:rPr>
          <w:sz w:val="22"/>
        </w:rPr>
        <w:t xml:space="preserve"> approach</w:t>
      </w:r>
      <w:r w:rsidR="0099186F">
        <w:rPr>
          <w:sz w:val="22"/>
        </w:rPr>
        <w:t>es</w:t>
      </w:r>
      <w:r w:rsidRPr="00745DBF">
        <w:rPr>
          <w:sz w:val="22"/>
        </w:rPr>
        <w:t>. Costs incurred in project implementation will focus only on those additional actions required to provide key increment</w:t>
      </w:r>
      <w:r w:rsidR="00BE1A22" w:rsidRPr="00745DBF">
        <w:rPr>
          <w:sz w:val="22"/>
        </w:rPr>
        <w:t xml:space="preserve">al assistance to the government, private landowners and NGOs </w:t>
      </w:r>
      <w:r w:rsidRPr="00745DBF">
        <w:rPr>
          <w:sz w:val="22"/>
        </w:rPr>
        <w:t xml:space="preserve">in undertaking strategically critical </w:t>
      </w:r>
      <w:r w:rsidR="00BE1A22" w:rsidRPr="00745DBF">
        <w:rPr>
          <w:sz w:val="22"/>
        </w:rPr>
        <w:t>interventions to improve</w:t>
      </w:r>
      <w:r w:rsidRPr="00745DBF">
        <w:rPr>
          <w:sz w:val="22"/>
        </w:rPr>
        <w:t xml:space="preserve"> the </w:t>
      </w:r>
      <w:r w:rsidR="00BE1A22" w:rsidRPr="00745DBF">
        <w:rPr>
          <w:sz w:val="22"/>
        </w:rPr>
        <w:t>representivity</w:t>
      </w:r>
      <w:r w:rsidR="007756EE" w:rsidRPr="00745DBF">
        <w:rPr>
          <w:sz w:val="22"/>
        </w:rPr>
        <w:t>,</w:t>
      </w:r>
      <w:r w:rsidR="00BE1A22" w:rsidRPr="00745DBF">
        <w:rPr>
          <w:sz w:val="22"/>
        </w:rPr>
        <w:t xml:space="preserve"> governance</w:t>
      </w:r>
      <w:r w:rsidR="00745DBF" w:rsidRPr="00745DBF">
        <w:rPr>
          <w:sz w:val="22"/>
        </w:rPr>
        <w:t>, planning</w:t>
      </w:r>
      <w:r w:rsidR="007756EE" w:rsidRPr="00745DBF">
        <w:rPr>
          <w:sz w:val="22"/>
        </w:rPr>
        <w:t xml:space="preserve"> and operations</w:t>
      </w:r>
      <w:r w:rsidR="00BE1A22" w:rsidRPr="00745DBF">
        <w:rPr>
          <w:sz w:val="22"/>
        </w:rPr>
        <w:t xml:space="preserve"> </w:t>
      </w:r>
      <w:r w:rsidRPr="00745DBF">
        <w:rPr>
          <w:sz w:val="22"/>
        </w:rPr>
        <w:t xml:space="preserve">of </w:t>
      </w:r>
      <w:r w:rsidR="00FA5193">
        <w:rPr>
          <w:sz w:val="22"/>
        </w:rPr>
        <w:t>protected areas under NGO management.</w:t>
      </w:r>
      <w:r w:rsidRPr="00432264">
        <w:rPr>
          <w:sz w:val="22"/>
        </w:rPr>
        <w:t xml:space="preserve"> To accomplish this, the project will seek to complement and build upon the extensive baseline activities already underway in the </w:t>
      </w:r>
      <w:r w:rsidR="00381F6A">
        <w:rPr>
          <w:sz w:val="22"/>
        </w:rPr>
        <w:t xml:space="preserve">NGO </w:t>
      </w:r>
      <w:r w:rsidRPr="00432264">
        <w:rPr>
          <w:sz w:val="22"/>
        </w:rPr>
        <w:t>sector</w:t>
      </w:r>
      <w:r>
        <w:rPr>
          <w:sz w:val="22"/>
        </w:rPr>
        <w:t xml:space="preserve"> </w:t>
      </w:r>
      <w:r w:rsidRPr="00432264">
        <w:rPr>
          <w:sz w:val="22"/>
        </w:rPr>
        <w:t xml:space="preserve">, and the existing capacities of government institutions, </w:t>
      </w:r>
      <w:r w:rsidR="00BE1A22">
        <w:rPr>
          <w:sz w:val="22"/>
        </w:rPr>
        <w:t>private landowners</w:t>
      </w:r>
      <w:r w:rsidRPr="00432264">
        <w:rPr>
          <w:sz w:val="22"/>
        </w:rPr>
        <w:t xml:space="preserve"> and </w:t>
      </w:r>
      <w:r>
        <w:rPr>
          <w:sz w:val="22"/>
        </w:rPr>
        <w:t>NGOs</w:t>
      </w:r>
      <w:r w:rsidRPr="00432264">
        <w:rPr>
          <w:sz w:val="22"/>
        </w:rPr>
        <w:t xml:space="preserve">. Wherever possible, the project will use the </w:t>
      </w:r>
      <w:r w:rsidRPr="00326C9A">
        <w:rPr>
          <w:sz w:val="22"/>
        </w:rPr>
        <w:t xml:space="preserve">competencies and logistical skills within the mandated government institutions </w:t>
      </w:r>
      <w:r w:rsidR="00C768EB" w:rsidRPr="00326C9A">
        <w:rPr>
          <w:sz w:val="22"/>
        </w:rPr>
        <w:t>and para</w:t>
      </w:r>
      <w:r w:rsidR="00745DBF" w:rsidRPr="00326C9A">
        <w:rPr>
          <w:sz w:val="22"/>
        </w:rPr>
        <w:t>s</w:t>
      </w:r>
      <w:r w:rsidR="00C768EB" w:rsidRPr="00326C9A">
        <w:rPr>
          <w:sz w:val="22"/>
        </w:rPr>
        <w:t>t</w:t>
      </w:r>
      <w:r w:rsidR="00745DBF" w:rsidRPr="00326C9A">
        <w:rPr>
          <w:sz w:val="22"/>
        </w:rPr>
        <w:t>a</w:t>
      </w:r>
      <w:r w:rsidR="00C768EB" w:rsidRPr="00326C9A">
        <w:rPr>
          <w:sz w:val="22"/>
        </w:rPr>
        <w:t xml:space="preserve">tals </w:t>
      </w:r>
      <w:r w:rsidRPr="00326C9A">
        <w:rPr>
          <w:sz w:val="22"/>
        </w:rPr>
        <w:t>(</w:t>
      </w:r>
      <w:r w:rsidR="00C768EB" w:rsidRPr="00326C9A">
        <w:rPr>
          <w:sz w:val="22"/>
        </w:rPr>
        <w:t>DOE, SF, SNPA, SIF</w:t>
      </w:r>
      <w:r w:rsidRPr="00326C9A">
        <w:rPr>
          <w:sz w:val="22"/>
        </w:rPr>
        <w:t>)</w:t>
      </w:r>
      <w:r w:rsidR="00C768EB" w:rsidRPr="00326C9A">
        <w:rPr>
          <w:sz w:val="22"/>
        </w:rPr>
        <w:t>,</w:t>
      </w:r>
      <w:r w:rsidRPr="00326C9A">
        <w:rPr>
          <w:sz w:val="22"/>
        </w:rPr>
        <w:t xml:space="preserve"> </w:t>
      </w:r>
      <w:r w:rsidR="00C768EB" w:rsidRPr="00326C9A">
        <w:rPr>
          <w:sz w:val="22"/>
        </w:rPr>
        <w:t>NGOs (NS, GIF, MCSS) and private landowners (</w:t>
      </w:r>
      <w:r w:rsidR="00C768EB" w:rsidRPr="00326C9A">
        <w:rPr>
          <w:sz w:val="22"/>
          <w:lang w:val="en-GB"/>
        </w:rPr>
        <w:t>Denis Island Development, Pty Ltd, Wilderness Safari Trust)</w:t>
      </w:r>
      <w:r w:rsidR="00C768EB" w:rsidRPr="00326C9A">
        <w:rPr>
          <w:sz w:val="22"/>
        </w:rPr>
        <w:t xml:space="preserve"> </w:t>
      </w:r>
      <w:r w:rsidRPr="00326C9A">
        <w:rPr>
          <w:sz w:val="22"/>
        </w:rPr>
        <w:t xml:space="preserve">to implement project activities. Where applicable, project resources will also be deployed to strengthen and expand existing PA initiatives and programmes (e.g. </w:t>
      </w:r>
      <w:r w:rsidR="00745DBF" w:rsidRPr="00326C9A">
        <w:rPr>
          <w:sz w:val="22"/>
        </w:rPr>
        <w:t xml:space="preserve">improving current rodent prevention controls on Denis and North Islands, completing the habitat mapping of the Aldabra </w:t>
      </w:r>
      <w:r w:rsidR="00933A96" w:rsidRPr="00326C9A">
        <w:rPr>
          <w:sz w:val="22"/>
        </w:rPr>
        <w:t>Atoll</w:t>
      </w:r>
      <w:r w:rsidR="00745DBF" w:rsidRPr="00326C9A">
        <w:rPr>
          <w:sz w:val="22"/>
        </w:rPr>
        <w:t>,</w:t>
      </w:r>
      <w:r w:rsidR="00745DBF">
        <w:rPr>
          <w:sz w:val="22"/>
        </w:rPr>
        <w:t xml:space="preserve"> strengthening legal and regulatory reform processes in the environmental sector</w:t>
      </w:r>
      <w:r>
        <w:rPr>
          <w:sz w:val="22"/>
        </w:rPr>
        <w:t xml:space="preserve">) </w:t>
      </w:r>
      <w:r w:rsidRPr="00432264">
        <w:rPr>
          <w:sz w:val="22"/>
        </w:rPr>
        <w:t>to avoid duplication of effort. Increased co-financing commitments will continue to be targeted by the project during the implementation phase</w:t>
      </w:r>
      <w:r>
        <w:rPr>
          <w:sz w:val="22"/>
        </w:rPr>
        <w:t xml:space="preserve"> (e.g. </w:t>
      </w:r>
      <w:r w:rsidR="0099186F">
        <w:rPr>
          <w:sz w:val="22"/>
        </w:rPr>
        <w:t>ring-fencing of a % of income from luxury hotel developments on private islands for conservation purposes</w:t>
      </w:r>
      <w:r>
        <w:rPr>
          <w:sz w:val="22"/>
        </w:rPr>
        <w:t>)</w:t>
      </w:r>
      <w:r w:rsidRPr="00432264">
        <w:rPr>
          <w:sz w:val="22"/>
        </w:rPr>
        <w:t>.</w:t>
      </w:r>
    </w:p>
    <w:p w:rsidR="004F06F0" w:rsidRPr="004F06F0" w:rsidRDefault="004F06F0" w:rsidP="004F06F0">
      <w:pPr>
        <w:pStyle w:val="NumberedParas"/>
        <w:numPr>
          <w:ilvl w:val="0"/>
          <w:numId w:val="0"/>
        </w:numPr>
        <w:autoSpaceDE w:val="0"/>
        <w:autoSpaceDN w:val="0"/>
        <w:adjustRightInd w:val="0"/>
        <w:rPr>
          <w:sz w:val="22"/>
          <w:lang w:val="en-ZA" w:eastAsia="en-ZA"/>
        </w:rPr>
      </w:pPr>
    </w:p>
    <w:p w:rsidR="00EB0307" w:rsidRPr="009F6F2F" w:rsidRDefault="00EB0307" w:rsidP="00EB0307">
      <w:pPr>
        <w:pStyle w:val="NumberedParas"/>
        <w:autoSpaceDE w:val="0"/>
        <w:autoSpaceDN w:val="0"/>
        <w:adjustRightInd w:val="0"/>
        <w:ind w:left="0" w:firstLine="0"/>
        <w:rPr>
          <w:sz w:val="22"/>
          <w:lang w:val="en-ZA" w:eastAsia="en-ZA"/>
        </w:rPr>
      </w:pPr>
      <w:r w:rsidRPr="008E762B">
        <w:rPr>
          <w:sz w:val="22"/>
        </w:rPr>
        <w:t xml:space="preserve">The project is considered cost-effective for the following primary reasons: </w:t>
      </w:r>
    </w:p>
    <w:p w:rsidR="00E34258" w:rsidRDefault="00E34258" w:rsidP="00EF3076">
      <w:pPr>
        <w:numPr>
          <w:ilvl w:val="0"/>
          <w:numId w:val="22"/>
        </w:numPr>
        <w:tabs>
          <w:tab w:val="clear" w:pos="1080"/>
          <w:tab w:val="num" w:pos="-720"/>
          <w:tab w:val="left" w:pos="-540"/>
        </w:tabs>
        <w:ind w:left="709" w:right="-108" w:hanging="567"/>
        <w:jc w:val="both"/>
        <w:rPr>
          <w:iCs/>
          <w:sz w:val="22"/>
          <w:szCs w:val="22"/>
        </w:rPr>
      </w:pPr>
      <w:r>
        <w:rPr>
          <w:iCs/>
          <w:sz w:val="22"/>
          <w:szCs w:val="22"/>
        </w:rPr>
        <w:t xml:space="preserve">It is envisaged that project funding for expanding the protected area system under a range of different co-management arrangements (private sector-NGO-state agencies) and improving the collaboration between civil society and state protected area institutions in protected area management, should result in a reduction in the total costs of managing all protected areas in Seychelles </w:t>
      </w:r>
      <w:r w:rsidR="00DE4229">
        <w:rPr>
          <w:iCs/>
          <w:sz w:val="22"/>
          <w:szCs w:val="22"/>
        </w:rPr>
        <w:t xml:space="preserve">from an </w:t>
      </w:r>
      <w:r>
        <w:rPr>
          <w:iCs/>
          <w:sz w:val="22"/>
          <w:szCs w:val="22"/>
        </w:rPr>
        <w:t xml:space="preserve">average of </w:t>
      </w:r>
      <w:r w:rsidR="00381F6A">
        <w:rPr>
          <w:iCs/>
          <w:sz w:val="22"/>
          <w:szCs w:val="22"/>
        </w:rPr>
        <w:t>&gt;US$5</w:t>
      </w:r>
      <w:r>
        <w:rPr>
          <w:iCs/>
          <w:sz w:val="22"/>
          <w:szCs w:val="22"/>
        </w:rPr>
        <w:t>0/ha per annum</w:t>
      </w:r>
      <w:r w:rsidR="00381F6A">
        <w:rPr>
          <w:iCs/>
          <w:sz w:val="22"/>
          <w:szCs w:val="22"/>
        </w:rPr>
        <w:t xml:space="preserve"> to &lt;US$4</w:t>
      </w:r>
      <w:r w:rsidR="00DE4229">
        <w:rPr>
          <w:iCs/>
          <w:sz w:val="22"/>
          <w:szCs w:val="22"/>
        </w:rPr>
        <w:t>0/ha per annum</w:t>
      </w:r>
      <w:r w:rsidR="00C234E7">
        <w:rPr>
          <w:iCs/>
          <w:sz w:val="22"/>
          <w:szCs w:val="22"/>
        </w:rPr>
        <w:t>.</w:t>
      </w:r>
    </w:p>
    <w:p w:rsidR="00E669E1" w:rsidRPr="00F12D73" w:rsidRDefault="00A43D77" w:rsidP="00EF3076">
      <w:pPr>
        <w:numPr>
          <w:ilvl w:val="0"/>
          <w:numId w:val="22"/>
        </w:numPr>
        <w:tabs>
          <w:tab w:val="clear" w:pos="1080"/>
          <w:tab w:val="num" w:pos="-720"/>
          <w:tab w:val="left" w:pos="-540"/>
        </w:tabs>
        <w:ind w:left="709" w:right="-108" w:hanging="567"/>
        <w:jc w:val="both"/>
        <w:rPr>
          <w:iCs/>
          <w:sz w:val="22"/>
          <w:szCs w:val="22"/>
        </w:rPr>
      </w:pPr>
      <w:r w:rsidRPr="00F12D73">
        <w:rPr>
          <w:iCs/>
          <w:sz w:val="22"/>
          <w:szCs w:val="22"/>
        </w:rPr>
        <w:t xml:space="preserve">Project support to improving the capacity of </w:t>
      </w:r>
      <w:r w:rsidRPr="00F12D73">
        <w:rPr>
          <w:iCs/>
          <w:sz w:val="22"/>
          <w:szCs w:val="22"/>
          <w:u w:val="single"/>
        </w:rPr>
        <w:t>public</w:t>
      </w:r>
      <w:r w:rsidRPr="00F12D73">
        <w:rPr>
          <w:iCs/>
          <w:sz w:val="22"/>
          <w:szCs w:val="22"/>
        </w:rPr>
        <w:t xml:space="preserve"> protected area institutions is expected to improve the</w:t>
      </w:r>
      <w:r w:rsidR="00E34258">
        <w:rPr>
          <w:iCs/>
          <w:sz w:val="22"/>
          <w:szCs w:val="22"/>
        </w:rPr>
        <w:t>ir</w:t>
      </w:r>
      <w:r w:rsidRPr="00F12D73">
        <w:rPr>
          <w:iCs/>
          <w:sz w:val="22"/>
          <w:szCs w:val="22"/>
        </w:rPr>
        <w:t xml:space="preserve"> cost-effectiveness by:</w:t>
      </w:r>
      <w:r w:rsidR="00F12D73" w:rsidRPr="00F12D73">
        <w:rPr>
          <w:iCs/>
          <w:sz w:val="22"/>
          <w:szCs w:val="22"/>
        </w:rPr>
        <w:t xml:space="preserve"> (</w:t>
      </w:r>
      <w:r w:rsidR="00F12D73">
        <w:rPr>
          <w:iCs/>
          <w:sz w:val="22"/>
          <w:szCs w:val="22"/>
        </w:rPr>
        <w:t>a</w:t>
      </w:r>
      <w:r w:rsidR="00F12D73" w:rsidRPr="00F12D73">
        <w:rPr>
          <w:iCs/>
          <w:sz w:val="22"/>
          <w:szCs w:val="22"/>
        </w:rPr>
        <w:t>) increasing the active participation of the private sector and NGOs in PA planning and management</w:t>
      </w:r>
      <w:r w:rsidRPr="00F12D73">
        <w:rPr>
          <w:iCs/>
          <w:sz w:val="22"/>
          <w:szCs w:val="22"/>
        </w:rPr>
        <w:t xml:space="preserve"> (</w:t>
      </w:r>
      <w:r w:rsidR="00F12D73">
        <w:rPr>
          <w:iCs/>
          <w:sz w:val="22"/>
          <w:szCs w:val="22"/>
        </w:rPr>
        <w:t>b</w:t>
      </w:r>
      <w:r w:rsidRPr="00F12D73">
        <w:rPr>
          <w:iCs/>
          <w:sz w:val="22"/>
          <w:szCs w:val="22"/>
        </w:rPr>
        <w:t xml:space="preserve">) improving </w:t>
      </w:r>
      <w:r w:rsidR="00E34258">
        <w:rPr>
          <w:iCs/>
          <w:sz w:val="22"/>
          <w:szCs w:val="22"/>
        </w:rPr>
        <w:t xml:space="preserve">the </w:t>
      </w:r>
      <w:r w:rsidRPr="00F12D73">
        <w:rPr>
          <w:iCs/>
          <w:sz w:val="22"/>
          <w:szCs w:val="22"/>
        </w:rPr>
        <w:t>individual s</w:t>
      </w:r>
      <w:r w:rsidR="00E669E1" w:rsidRPr="00F12D73">
        <w:rPr>
          <w:iCs/>
          <w:sz w:val="22"/>
          <w:szCs w:val="22"/>
        </w:rPr>
        <w:t>kills of key</w:t>
      </w:r>
      <w:r w:rsidR="00EF55D5" w:rsidRPr="00F12D73">
        <w:rPr>
          <w:iCs/>
          <w:sz w:val="22"/>
          <w:szCs w:val="22"/>
        </w:rPr>
        <w:t xml:space="preserve"> management staff; </w:t>
      </w:r>
      <w:r w:rsidR="00F12D73">
        <w:rPr>
          <w:iCs/>
          <w:sz w:val="22"/>
          <w:szCs w:val="22"/>
        </w:rPr>
        <w:t xml:space="preserve">(c) strengthening the technologies and tools </w:t>
      </w:r>
      <w:r w:rsidR="00F12D73" w:rsidRPr="00F12D73">
        <w:rPr>
          <w:iCs/>
          <w:sz w:val="22"/>
          <w:szCs w:val="22"/>
        </w:rPr>
        <w:t xml:space="preserve">for enforcement and compliance; </w:t>
      </w:r>
      <w:r w:rsidR="00DE4229">
        <w:rPr>
          <w:iCs/>
          <w:sz w:val="22"/>
          <w:szCs w:val="22"/>
        </w:rPr>
        <w:t>(d</w:t>
      </w:r>
      <w:r w:rsidR="00E34258">
        <w:rPr>
          <w:iCs/>
          <w:sz w:val="22"/>
          <w:szCs w:val="22"/>
        </w:rPr>
        <w:t xml:space="preserve">) </w:t>
      </w:r>
      <w:r w:rsidR="00E34258" w:rsidRPr="00F12D73">
        <w:rPr>
          <w:iCs/>
          <w:sz w:val="22"/>
          <w:szCs w:val="22"/>
        </w:rPr>
        <w:t>reducing conflicts with resource user groups</w:t>
      </w:r>
      <w:r w:rsidR="00E34258">
        <w:rPr>
          <w:iCs/>
          <w:sz w:val="22"/>
          <w:szCs w:val="22"/>
        </w:rPr>
        <w:t xml:space="preserve">; </w:t>
      </w:r>
      <w:r w:rsidR="00DE4229">
        <w:rPr>
          <w:iCs/>
          <w:sz w:val="22"/>
          <w:szCs w:val="22"/>
        </w:rPr>
        <w:t xml:space="preserve">(e) rationalizing the designation and extent of different categories of protected areas; </w:t>
      </w:r>
      <w:r w:rsidR="00E34258">
        <w:rPr>
          <w:iCs/>
          <w:sz w:val="22"/>
          <w:szCs w:val="22"/>
        </w:rPr>
        <w:t>and</w:t>
      </w:r>
      <w:r w:rsidR="00E34258" w:rsidRPr="00F12D73">
        <w:rPr>
          <w:iCs/>
          <w:sz w:val="22"/>
          <w:szCs w:val="22"/>
        </w:rPr>
        <w:t xml:space="preserve"> </w:t>
      </w:r>
      <w:r w:rsidR="00EF55D5" w:rsidRPr="00F12D73">
        <w:rPr>
          <w:iCs/>
          <w:sz w:val="22"/>
          <w:szCs w:val="22"/>
        </w:rPr>
        <w:t>(</w:t>
      </w:r>
      <w:r w:rsidR="00DE4229">
        <w:rPr>
          <w:iCs/>
          <w:sz w:val="22"/>
          <w:szCs w:val="22"/>
        </w:rPr>
        <w:t>f</w:t>
      </w:r>
      <w:r w:rsidRPr="00F12D73">
        <w:rPr>
          <w:iCs/>
          <w:sz w:val="22"/>
          <w:szCs w:val="22"/>
        </w:rPr>
        <w:t xml:space="preserve">) </w:t>
      </w:r>
      <w:r w:rsidR="00E669E1" w:rsidRPr="00F12D73">
        <w:rPr>
          <w:iCs/>
          <w:sz w:val="22"/>
          <w:szCs w:val="22"/>
        </w:rPr>
        <w:t>improving the quality of information used to support decision-making</w:t>
      </w:r>
      <w:r w:rsidR="00E34258">
        <w:rPr>
          <w:iCs/>
          <w:sz w:val="22"/>
          <w:szCs w:val="22"/>
        </w:rPr>
        <w:t xml:space="preserve">. </w:t>
      </w:r>
    </w:p>
    <w:p w:rsidR="00E34258" w:rsidRDefault="00E34258" w:rsidP="00EF3076">
      <w:pPr>
        <w:numPr>
          <w:ilvl w:val="0"/>
          <w:numId w:val="22"/>
        </w:numPr>
        <w:tabs>
          <w:tab w:val="clear" w:pos="1080"/>
          <w:tab w:val="num" w:pos="-720"/>
          <w:tab w:val="left" w:pos="-540"/>
        </w:tabs>
        <w:ind w:left="709" w:right="-108" w:hanging="567"/>
        <w:jc w:val="both"/>
        <w:rPr>
          <w:iCs/>
          <w:sz w:val="22"/>
          <w:szCs w:val="22"/>
        </w:rPr>
      </w:pPr>
      <w:r w:rsidRPr="00F12D73">
        <w:rPr>
          <w:iCs/>
          <w:sz w:val="22"/>
          <w:szCs w:val="22"/>
        </w:rPr>
        <w:t xml:space="preserve">Project </w:t>
      </w:r>
      <w:r w:rsidR="000D504D">
        <w:rPr>
          <w:iCs/>
          <w:sz w:val="22"/>
          <w:szCs w:val="22"/>
        </w:rPr>
        <w:t xml:space="preserve">funding for </w:t>
      </w:r>
      <w:r w:rsidRPr="00F12D73">
        <w:rPr>
          <w:iCs/>
          <w:sz w:val="22"/>
          <w:szCs w:val="22"/>
        </w:rPr>
        <w:t xml:space="preserve"> improving the capacity of</w:t>
      </w:r>
      <w:r w:rsidR="000D504D">
        <w:rPr>
          <w:iCs/>
          <w:sz w:val="22"/>
          <w:szCs w:val="22"/>
        </w:rPr>
        <w:t xml:space="preserve"> selected</w:t>
      </w:r>
      <w:r w:rsidRPr="00F12D73">
        <w:rPr>
          <w:iCs/>
          <w:sz w:val="22"/>
          <w:szCs w:val="22"/>
        </w:rPr>
        <w:t xml:space="preserve"> </w:t>
      </w:r>
      <w:r w:rsidR="000D504D">
        <w:rPr>
          <w:iCs/>
          <w:sz w:val="22"/>
          <w:szCs w:val="22"/>
          <w:u w:val="single"/>
        </w:rPr>
        <w:t>NGOs</w:t>
      </w:r>
      <w:r w:rsidR="000D504D">
        <w:rPr>
          <w:iCs/>
          <w:sz w:val="22"/>
          <w:szCs w:val="22"/>
        </w:rPr>
        <w:t xml:space="preserve">  </w:t>
      </w:r>
      <w:r w:rsidRPr="00F12D73">
        <w:rPr>
          <w:iCs/>
          <w:sz w:val="22"/>
          <w:szCs w:val="22"/>
        </w:rPr>
        <w:t>is expected to improve the</w:t>
      </w:r>
      <w:r>
        <w:rPr>
          <w:iCs/>
          <w:sz w:val="22"/>
          <w:szCs w:val="22"/>
        </w:rPr>
        <w:t>ir</w:t>
      </w:r>
      <w:r w:rsidRPr="00F12D73">
        <w:rPr>
          <w:iCs/>
          <w:sz w:val="22"/>
          <w:szCs w:val="22"/>
        </w:rPr>
        <w:t xml:space="preserve"> cost-effectiveness by</w:t>
      </w:r>
      <w:r w:rsidR="000D504D">
        <w:rPr>
          <w:iCs/>
          <w:sz w:val="22"/>
          <w:szCs w:val="22"/>
        </w:rPr>
        <w:t xml:space="preserve">: (a) testing the efficacy of different methodologies and approaches to terrestrial faunal and vegetation rehabilitation and restoration; (b) assessing the feasibility of active restoration of coral reef ecosystems; </w:t>
      </w:r>
      <w:r w:rsidR="00DE4229">
        <w:rPr>
          <w:iCs/>
          <w:sz w:val="22"/>
          <w:szCs w:val="22"/>
        </w:rPr>
        <w:t xml:space="preserve">(c) improving invasive species management protocols; (d) rationalizing the boundaries </w:t>
      </w:r>
      <w:r w:rsidR="00DE4229">
        <w:rPr>
          <w:iCs/>
          <w:sz w:val="22"/>
          <w:szCs w:val="22"/>
        </w:rPr>
        <w:lastRenderedPageBreak/>
        <w:t>of NGO-managed protected areas;</w:t>
      </w:r>
      <w:r w:rsidR="00864DDB">
        <w:rPr>
          <w:iCs/>
          <w:sz w:val="22"/>
          <w:szCs w:val="22"/>
        </w:rPr>
        <w:t xml:space="preserve"> (e)</w:t>
      </w:r>
      <w:r w:rsidR="00DE4229">
        <w:rPr>
          <w:iCs/>
          <w:sz w:val="22"/>
          <w:szCs w:val="22"/>
        </w:rPr>
        <w:t xml:space="preserve"> </w:t>
      </w:r>
      <w:r w:rsidR="00864DDB" w:rsidRPr="00F12D73">
        <w:rPr>
          <w:iCs/>
          <w:sz w:val="22"/>
          <w:szCs w:val="22"/>
        </w:rPr>
        <w:t>improving the quality of information used to support decision-making</w:t>
      </w:r>
      <w:r w:rsidR="00326C9A">
        <w:rPr>
          <w:iCs/>
          <w:sz w:val="22"/>
          <w:szCs w:val="22"/>
        </w:rPr>
        <w:t xml:space="preserve">; </w:t>
      </w:r>
      <w:r w:rsidR="00C234E7">
        <w:rPr>
          <w:iCs/>
          <w:sz w:val="22"/>
          <w:szCs w:val="22"/>
        </w:rPr>
        <w:t xml:space="preserve">and </w:t>
      </w:r>
      <w:r w:rsidR="00864DDB">
        <w:rPr>
          <w:iCs/>
          <w:sz w:val="22"/>
          <w:szCs w:val="22"/>
        </w:rPr>
        <w:t>(f</w:t>
      </w:r>
      <w:r w:rsidR="00DE4229">
        <w:rPr>
          <w:iCs/>
          <w:sz w:val="22"/>
          <w:szCs w:val="22"/>
        </w:rPr>
        <w:t>) facilitating the formalization and administration of conservation partnership agreements with landowners, government institutions and local resource user groups</w:t>
      </w:r>
      <w:r w:rsidR="00C234E7">
        <w:rPr>
          <w:iCs/>
          <w:sz w:val="22"/>
          <w:szCs w:val="22"/>
        </w:rPr>
        <w:t>.</w:t>
      </w:r>
    </w:p>
    <w:p w:rsidR="007B0770" w:rsidRPr="0019089B" w:rsidRDefault="00C234E7" w:rsidP="00EF3076">
      <w:pPr>
        <w:numPr>
          <w:ilvl w:val="0"/>
          <w:numId w:val="22"/>
        </w:numPr>
        <w:tabs>
          <w:tab w:val="clear" w:pos="1080"/>
          <w:tab w:val="num" w:pos="-720"/>
          <w:tab w:val="left" w:pos="-540"/>
        </w:tabs>
        <w:ind w:left="709" w:right="-108" w:hanging="567"/>
        <w:jc w:val="both"/>
        <w:rPr>
          <w:iCs/>
          <w:sz w:val="22"/>
          <w:szCs w:val="22"/>
        </w:rPr>
      </w:pPr>
      <w:r w:rsidRPr="00126BFC">
        <w:rPr>
          <w:iCs/>
          <w:sz w:val="22"/>
          <w:szCs w:val="22"/>
        </w:rPr>
        <w:t xml:space="preserve">A modest expenditure in financial </w:t>
      </w:r>
      <w:r w:rsidR="002724CC">
        <w:rPr>
          <w:iCs/>
          <w:sz w:val="22"/>
          <w:szCs w:val="22"/>
        </w:rPr>
        <w:t xml:space="preserve">sustainability </w:t>
      </w:r>
      <w:r w:rsidRPr="00126BFC">
        <w:rPr>
          <w:iCs/>
          <w:sz w:val="22"/>
          <w:szCs w:val="22"/>
        </w:rPr>
        <w:t xml:space="preserve">planning </w:t>
      </w:r>
      <w:r>
        <w:rPr>
          <w:iCs/>
          <w:sz w:val="22"/>
          <w:szCs w:val="22"/>
        </w:rPr>
        <w:t xml:space="preserve">(Aldabra </w:t>
      </w:r>
      <w:r w:rsidR="00933A96">
        <w:rPr>
          <w:iCs/>
          <w:sz w:val="22"/>
          <w:szCs w:val="22"/>
        </w:rPr>
        <w:t>Atoll</w:t>
      </w:r>
      <w:r>
        <w:rPr>
          <w:iCs/>
          <w:sz w:val="22"/>
          <w:szCs w:val="22"/>
        </w:rPr>
        <w:t xml:space="preserve">, Denis Island and North Island) </w:t>
      </w:r>
      <w:r w:rsidRPr="00126BFC">
        <w:rPr>
          <w:iCs/>
          <w:sz w:val="22"/>
          <w:szCs w:val="22"/>
        </w:rPr>
        <w:t xml:space="preserve">and </w:t>
      </w:r>
      <w:r w:rsidR="002724CC">
        <w:rPr>
          <w:iCs/>
          <w:sz w:val="22"/>
          <w:szCs w:val="22"/>
        </w:rPr>
        <w:t>in developing the capacity to advocate for</w:t>
      </w:r>
      <w:r w:rsidRPr="001538F7">
        <w:rPr>
          <w:iCs/>
          <w:sz w:val="22"/>
          <w:szCs w:val="22"/>
        </w:rPr>
        <w:t xml:space="preserve"> </w:t>
      </w:r>
      <w:r>
        <w:rPr>
          <w:iCs/>
          <w:sz w:val="22"/>
          <w:szCs w:val="22"/>
        </w:rPr>
        <w:t xml:space="preserve">an </w:t>
      </w:r>
      <w:r w:rsidRPr="001538F7">
        <w:rPr>
          <w:iCs/>
          <w:sz w:val="22"/>
          <w:szCs w:val="22"/>
        </w:rPr>
        <w:t xml:space="preserve">increased </w:t>
      </w:r>
      <w:r>
        <w:rPr>
          <w:iCs/>
          <w:sz w:val="22"/>
          <w:szCs w:val="22"/>
        </w:rPr>
        <w:t xml:space="preserve">capital </w:t>
      </w:r>
      <w:r w:rsidRPr="001538F7">
        <w:rPr>
          <w:iCs/>
          <w:sz w:val="22"/>
          <w:szCs w:val="22"/>
        </w:rPr>
        <w:t>investment in protected areas by donors and government</w:t>
      </w:r>
      <w:r>
        <w:rPr>
          <w:iCs/>
          <w:sz w:val="22"/>
          <w:szCs w:val="22"/>
        </w:rPr>
        <w:t xml:space="preserve"> (DOE and SNPA)</w:t>
      </w:r>
      <w:r w:rsidRPr="00126BFC">
        <w:rPr>
          <w:iCs/>
          <w:sz w:val="22"/>
          <w:szCs w:val="22"/>
        </w:rPr>
        <w:t xml:space="preserve"> will contribute </w:t>
      </w:r>
      <w:r w:rsidR="002219C4">
        <w:rPr>
          <w:iCs/>
          <w:sz w:val="22"/>
          <w:szCs w:val="22"/>
        </w:rPr>
        <w:t xml:space="preserve">to </w:t>
      </w:r>
      <w:r w:rsidRPr="00126BFC">
        <w:rPr>
          <w:iCs/>
          <w:sz w:val="22"/>
          <w:szCs w:val="22"/>
        </w:rPr>
        <w:t>stabilizing the financial flows to protected areas</w:t>
      </w:r>
      <w:r w:rsidR="002219C4">
        <w:rPr>
          <w:iCs/>
          <w:sz w:val="22"/>
          <w:szCs w:val="22"/>
        </w:rPr>
        <w:t>. As a result of project investments, it is anticipated that by the end of the project donor funding will increase from a baseline of &lt;US$</w:t>
      </w:r>
      <w:r w:rsidR="002724CC">
        <w:rPr>
          <w:iCs/>
          <w:sz w:val="22"/>
          <w:szCs w:val="22"/>
        </w:rPr>
        <w:t>100,000 to &gt;</w:t>
      </w:r>
      <w:r w:rsidR="002219C4">
        <w:rPr>
          <w:iCs/>
          <w:sz w:val="22"/>
          <w:szCs w:val="22"/>
        </w:rPr>
        <w:t>US$200,000</w:t>
      </w:r>
      <w:r w:rsidR="00F9455C">
        <w:rPr>
          <w:iCs/>
          <w:sz w:val="22"/>
          <w:szCs w:val="22"/>
        </w:rPr>
        <w:t xml:space="preserve"> </w:t>
      </w:r>
      <w:r w:rsidR="002219C4">
        <w:rPr>
          <w:iCs/>
          <w:sz w:val="22"/>
          <w:szCs w:val="22"/>
        </w:rPr>
        <w:t xml:space="preserve">while the government funding allocation will increase from </w:t>
      </w:r>
      <w:r w:rsidR="00F9455C">
        <w:rPr>
          <w:iCs/>
          <w:sz w:val="22"/>
          <w:szCs w:val="22"/>
        </w:rPr>
        <w:t>~</w:t>
      </w:r>
      <w:r w:rsidR="002219C4">
        <w:rPr>
          <w:iCs/>
          <w:sz w:val="22"/>
          <w:szCs w:val="22"/>
        </w:rPr>
        <w:t>US$20,000/annum to &gt;US$50,000 per annum.</w:t>
      </w:r>
      <w:r w:rsidR="004F06F0">
        <w:rPr>
          <w:iCs/>
          <w:sz w:val="22"/>
          <w:szCs w:val="22"/>
        </w:rPr>
        <w:t xml:space="preserve"> Similarly, by the end of project all privately owned protected areas will be financially self-sustainable, primarily subsidized by income from nature-based </w:t>
      </w:r>
      <w:r w:rsidR="002724CC">
        <w:rPr>
          <w:iCs/>
          <w:sz w:val="22"/>
          <w:szCs w:val="22"/>
        </w:rPr>
        <w:t>tourism and recreational facilities and services.</w:t>
      </w:r>
    </w:p>
    <w:p w:rsidR="00EB0307" w:rsidRPr="0019089B" w:rsidRDefault="00EB0307" w:rsidP="00EB0307">
      <w:pPr>
        <w:rPr>
          <w:color w:val="000000"/>
          <w:sz w:val="22"/>
          <w:szCs w:val="22"/>
        </w:rPr>
      </w:pPr>
    </w:p>
    <w:p w:rsidR="00EB0307" w:rsidRPr="00ED4515" w:rsidRDefault="00EB0307" w:rsidP="00EB0307">
      <w:pPr>
        <w:pStyle w:val="NumberedParas"/>
        <w:autoSpaceDE w:val="0"/>
        <w:autoSpaceDN w:val="0"/>
        <w:adjustRightInd w:val="0"/>
        <w:ind w:left="0" w:firstLine="0"/>
        <w:rPr>
          <w:sz w:val="22"/>
          <w:lang w:val="en-ZA" w:eastAsia="en-ZA"/>
        </w:rPr>
      </w:pPr>
      <w:r w:rsidRPr="0019089B">
        <w:rPr>
          <w:sz w:val="22"/>
        </w:rPr>
        <w:t xml:space="preserve">Alternative approaches could include financing large-scale investment in PA </w:t>
      </w:r>
      <w:r w:rsidR="00AC3E07">
        <w:rPr>
          <w:sz w:val="22"/>
        </w:rPr>
        <w:t xml:space="preserve">expansion, </w:t>
      </w:r>
      <w:r w:rsidRPr="0019089B">
        <w:rPr>
          <w:sz w:val="22"/>
        </w:rPr>
        <w:t>infrastructure</w:t>
      </w:r>
      <w:r w:rsidR="00AC3E07">
        <w:rPr>
          <w:sz w:val="22"/>
        </w:rPr>
        <w:t xml:space="preserve"> development</w:t>
      </w:r>
      <w:r w:rsidRPr="0019089B">
        <w:rPr>
          <w:sz w:val="22"/>
        </w:rPr>
        <w:t xml:space="preserve"> and </w:t>
      </w:r>
      <w:r w:rsidR="00AC3E07">
        <w:rPr>
          <w:sz w:val="22"/>
        </w:rPr>
        <w:t xml:space="preserve">procurement of </w:t>
      </w:r>
      <w:r w:rsidRPr="0019089B">
        <w:rPr>
          <w:sz w:val="22"/>
        </w:rPr>
        <w:t xml:space="preserve">equipment, through loans </w:t>
      </w:r>
      <w:r>
        <w:rPr>
          <w:sz w:val="22"/>
        </w:rPr>
        <w:t>from multilateral development agencies such as the African Development Bank or World Bank</w:t>
      </w:r>
      <w:r w:rsidRPr="0019089B">
        <w:rPr>
          <w:sz w:val="22"/>
        </w:rPr>
        <w:t xml:space="preserve">. That scenario would presumably also achieve a similarly lasting effect in terms of </w:t>
      </w:r>
      <w:r w:rsidR="00AC3E07">
        <w:rPr>
          <w:sz w:val="22"/>
        </w:rPr>
        <w:t>the integrity of the protected area system</w:t>
      </w:r>
      <w:r w:rsidRPr="0019089B">
        <w:rPr>
          <w:sz w:val="22"/>
        </w:rPr>
        <w:t>, but with much larger initial investment required and with the additional burden on the Government</w:t>
      </w:r>
      <w:r w:rsidR="00AC3E07">
        <w:rPr>
          <w:sz w:val="22"/>
        </w:rPr>
        <w:t>, NGOs</w:t>
      </w:r>
      <w:r w:rsidRPr="0019089B">
        <w:rPr>
          <w:sz w:val="22"/>
        </w:rPr>
        <w:t xml:space="preserve"> </w:t>
      </w:r>
      <w:r w:rsidR="00AC3E07">
        <w:rPr>
          <w:sz w:val="22"/>
        </w:rPr>
        <w:t xml:space="preserve">and/or private landowners </w:t>
      </w:r>
      <w:r w:rsidRPr="0019089B">
        <w:rPr>
          <w:sz w:val="22"/>
        </w:rPr>
        <w:t>to repay loans during the uneasy times of the global financial crisis. The per-dollar value of achievements of the loan-based scenarios would therefore considerably exceed those of the proposed project.</w:t>
      </w:r>
    </w:p>
    <w:p w:rsidR="00EB0307" w:rsidRPr="00ED4515" w:rsidRDefault="00EB0307" w:rsidP="00EB0307">
      <w:pPr>
        <w:pStyle w:val="NumberedParas"/>
        <w:numPr>
          <w:ilvl w:val="0"/>
          <w:numId w:val="0"/>
        </w:numPr>
        <w:autoSpaceDE w:val="0"/>
        <w:autoSpaceDN w:val="0"/>
        <w:adjustRightInd w:val="0"/>
        <w:rPr>
          <w:sz w:val="22"/>
          <w:lang w:val="en-ZA" w:eastAsia="en-ZA"/>
        </w:rPr>
      </w:pPr>
    </w:p>
    <w:p w:rsidR="00EB0307" w:rsidRDefault="00EB0307" w:rsidP="00EB0307">
      <w:pPr>
        <w:pStyle w:val="Heading3"/>
        <w:numPr>
          <w:ilvl w:val="1"/>
          <w:numId w:val="8"/>
        </w:numPr>
        <w:rPr>
          <w:b/>
          <w:bCs/>
          <w:i w:val="0"/>
          <w:iCs w:val="0"/>
          <w:sz w:val="22"/>
          <w:szCs w:val="22"/>
          <w:u w:val="none"/>
        </w:rPr>
      </w:pPr>
      <w:bookmarkStart w:id="43" w:name="_Toc265567440"/>
      <w:bookmarkStart w:id="44" w:name="_Toc277845164"/>
      <w:r w:rsidRPr="00166E8E">
        <w:rPr>
          <w:b/>
          <w:bCs/>
          <w:i w:val="0"/>
          <w:iCs w:val="0"/>
          <w:sz w:val="22"/>
          <w:szCs w:val="22"/>
          <w:u w:val="none"/>
        </w:rPr>
        <w:t>Sustainability</w:t>
      </w:r>
      <w:bookmarkEnd w:id="43"/>
      <w:bookmarkEnd w:id="44"/>
    </w:p>
    <w:p w:rsidR="00EB0307" w:rsidRDefault="00EB0307" w:rsidP="00EB0307">
      <w:pPr>
        <w:pStyle w:val="A"/>
        <w:numPr>
          <w:ilvl w:val="0"/>
          <w:numId w:val="0"/>
        </w:numPr>
        <w:spacing w:after="0"/>
        <w:rPr>
          <w:b/>
        </w:rPr>
      </w:pPr>
    </w:p>
    <w:p w:rsidR="00E61ACC" w:rsidRPr="00E61ACC" w:rsidRDefault="00EB0307" w:rsidP="00C762D6">
      <w:pPr>
        <w:pStyle w:val="NumberedParas"/>
        <w:autoSpaceDE w:val="0"/>
        <w:autoSpaceDN w:val="0"/>
        <w:adjustRightInd w:val="0"/>
        <w:ind w:left="0" w:firstLine="0"/>
        <w:rPr>
          <w:sz w:val="22"/>
          <w:lang w:val="en-ZA" w:eastAsia="en-ZA"/>
        </w:rPr>
      </w:pPr>
      <w:r w:rsidRPr="00B306BC">
        <w:rPr>
          <w:sz w:val="22"/>
        </w:rPr>
        <w:t xml:space="preserve"> </w:t>
      </w:r>
      <w:r w:rsidR="00C762D6">
        <w:rPr>
          <w:rFonts w:ascii="ZWAdobeF" w:hAnsi="ZWAdobeF" w:cs="ZWAdobeF"/>
          <w:sz w:val="2"/>
          <w:szCs w:val="2"/>
        </w:rPr>
        <w:t>U</w:t>
      </w:r>
      <w:r w:rsidR="007B29EF">
        <w:rPr>
          <w:i/>
          <w:sz w:val="22"/>
          <w:u w:val="single"/>
        </w:rPr>
        <w:t>I</w:t>
      </w:r>
      <w:r w:rsidRPr="00B306BC">
        <w:rPr>
          <w:i/>
          <w:sz w:val="22"/>
          <w:u w:val="single"/>
        </w:rPr>
        <w:t>nstitutional sustainability</w:t>
      </w:r>
      <w:r w:rsidR="00C762D6">
        <w:rPr>
          <w:rFonts w:ascii="ZWAdobeF" w:hAnsi="ZWAdobeF" w:cs="ZWAdobeF"/>
          <w:sz w:val="2"/>
          <w:szCs w:val="2"/>
        </w:rPr>
        <w:t>U</w:t>
      </w:r>
      <w:r w:rsidRPr="00B306BC">
        <w:rPr>
          <w:sz w:val="22"/>
        </w:rPr>
        <w:t xml:space="preserve"> will </w:t>
      </w:r>
      <w:r w:rsidR="007B29EF">
        <w:rPr>
          <w:sz w:val="22"/>
        </w:rPr>
        <w:t xml:space="preserve">be </w:t>
      </w:r>
      <w:r w:rsidR="00074EC6">
        <w:rPr>
          <w:sz w:val="22"/>
        </w:rPr>
        <w:t>supported by the project through</w:t>
      </w:r>
      <w:r w:rsidR="00D14ED8">
        <w:rPr>
          <w:sz w:val="22"/>
        </w:rPr>
        <w:t xml:space="preserve"> </w:t>
      </w:r>
      <w:r w:rsidR="007A4B7C">
        <w:rPr>
          <w:sz w:val="22"/>
        </w:rPr>
        <w:t xml:space="preserve">improving the capacity of the different protected area institutions and organisations to coordinate their efforts towards achieving a more cohesive and functional system of protected areas in Seychelles. It will </w:t>
      </w:r>
      <w:r w:rsidR="00E61ACC">
        <w:rPr>
          <w:sz w:val="22"/>
        </w:rPr>
        <w:t>achieve</w:t>
      </w:r>
      <w:r w:rsidR="007A4B7C">
        <w:rPr>
          <w:sz w:val="22"/>
        </w:rPr>
        <w:t xml:space="preserve"> this by </w:t>
      </w:r>
      <w:r w:rsidR="00266E0F">
        <w:rPr>
          <w:sz w:val="22"/>
        </w:rPr>
        <w:t>assisting the government in designing</w:t>
      </w:r>
      <w:r w:rsidR="00E61ACC">
        <w:rPr>
          <w:sz w:val="22"/>
        </w:rPr>
        <w:t xml:space="preserve"> a protected area system that meets the objectives of </w:t>
      </w:r>
      <w:r w:rsidR="00E61ACC" w:rsidRPr="00E61ACC">
        <w:rPr>
          <w:sz w:val="22"/>
        </w:rPr>
        <w:t xml:space="preserve">representativeness, comprehensiveness and adequacy and </w:t>
      </w:r>
      <w:r w:rsidR="00E61ACC">
        <w:rPr>
          <w:sz w:val="22"/>
        </w:rPr>
        <w:t xml:space="preserve">improves </w:t>
      </w:r>
      <w:r w:rsidR="00E61ACC" w:rsidRPr="00E61ACC">
        <w:rPr>
          <w:sz w:val="22"/>
        </w:rPr>
        <w:t>its resilience t</w:t>
      </w:r>
      <w:r w:rsidR="00E61ACC">
        <w:rPr>
          <w:sz w:val="22"/>
        </w:rPr>
        <w:t>o the impacts of climate change (Output 1.1)</w:t>
      </w:r>
      <w:r w:rsidR="00E61ACC" w:rsidRPr="00E61ACC">
        <w:rPr>
          <w:sz w:val="22"/>
          <w:lang w:val="en-GB"/>
        </w:rPr>
        <w:t xml:space="preserve">. </w:t>
      </w:r>
      <w:r w:rsidR="0098165B" w:rsidRPr="00E61ACC">
        <w:rPr>
          <w:sz w:val="22"/>
        </w:rPr>
        <w:t>The efficacy of the protected area categories in Seychelles will be reviewed, and improved as required, to ensure that they encourage the designation of privately owned land (in the national priority areas for expansion) as protected areas under different management regimes (including private sector-NGO)</w:t>
      </w:r>
      <w:r w:rsidR="0098165B">
        <w:rPr>
          <w:sz w:val="22"/>
        </w:rPr>
        <w:t xml:space="preserve"> (Output 1.2</w:t>
      </w:r>
      <w:r w:rsidR="00E3564B">
        <w:rPr>
          <w:sz w:val="22"/>
        </w:rPr>
        <w:t>, Output 2.2, Output 2.4 and Output 2.5</w:t>
      </w:r>
      <w:r w:rsidR="0098165B">
        <w:rPr>
          <w:sz w:val="22"/>
        </w:rPr>
        <w:t>)</w:t>
      </w:r>
      <w:r w:rsidR="0098165B" w:rsidRPr="00E61ACC">
        <w:rPr>
          <w:sz w:val="22"/>
        </w:rPr>
        <w:t>. The institutional options for the planning, management, financing and monitoring of privately owned land proclaimed as a protected area will be clarified</w:t>
      </w:r>
      <w:r w:rsidR="0098165B">
        <w:rPr>
          <w:sz w:val="22"/>
        </w:rPr>
        <w:t xml:space="preserve"> (Output 1.2 and Output 2.4)</w:t>
      </w:r>
      <w:r w:rsidR="0098165B" w:rsidRPr="00E61ACC">
        <w:rPr>
          <w:sz w:val="22"/>
        </w:rPr>
        <w:t>.</w:t>
      </w:r>
      <w:r w:rsidR="0098165B">
        <w:rPr>
          <w:sz w:val="22"/>
        </w:rPr>
        <w:t xml:space="preserve"> </w:t>
      </w:r>
      <w:r w:rsidR="00817971">
        <w:rPr>
          <w:sz w:val="22"/>
        </w:rPr>
        <w:t xml:space="preserve">The project </w:t>
      </w:r>
      <w:r w:rsidR="00E61ACC" w:rsidRPr="00E61ACC">
        <w:rPr>
          <w:sz w:val="22"/>
          <w:lang w:val="en-GB"/>
        </w:rPr>
        <w:t xml:space="preserve">will also support the reform of the policy, legislative and regulatory framework to enable and guide the development </w:t>
      </w:r>
      <w:r w:rsidR="00E61ACC" w:rsidRPr="00E61ACC">
        <w:rPr>
          <w:sz w:val="22"/>
        </w:rPr>
        <w:t>of working partnerships between the public sector, NGOs and the private sector in protected area expansion, planning and management</w:t>
      </w:r>
      <w:r w:rsidR="00E61ACC">
        <w:rPr>
          <w:sz w:val="22"/>
        </w:rPr>
        <w:t xml:space="preserve"> (Output 1</w:t>
      </w:r>
      <w:r w:rsidR="0098165B">
        <w:rPr>
          <w:sz w:val="22"/>
        </w:rPr>
        <w:t>.3</w:t>
      </w:r>
      <w:r w:rsidR="00E61ACC">
        <w:rPr>
          <w:sz w:val="22"/>
        </w:rPr>
        <w:t>)</w:t>
      </w:r>
      <w:r w:rsidR="00E61ACC" w:rsidRPr="00E61ACC">
        <w:rPr>
          <w:sz w:val="22"/>
        </w:rPr>
        <w:t>.</w:t>
      </w:r>
      <w:r w:rsidR="00E61ACC" w:rsidRPr="00E61ACC">
        <w:rPr>
          <w:sz w:val="22"/>
          <w:lang w:val="en-GB"/>
        </w:rPr>
        <w:t xml:space="preserve"> </w:t>
      </w:r>
      <w:r w:rsidR="00E61ACC" w:rsidRPr="00E61ACC">
        <w:rPr>
          <w:sz w:val="22"/>
        </w:rPr>
        <w:t>To ensure better coordination, cooperation and collaboration between protected area partners (state- NGO- private sector), the mechanisms for cooperative governance will be identified</w:t>
      </w:r>
      <w:r w:rsidR="0098165B">
        <w:rPr>
          <w:sz w:val="22"/>
        </w:rPr>
        <w:t xml:space="preserve"> </w:t>
      </w:r>
      <w:r w:rsidR="00817971">
        <w:rPr>
          <w:sz w:val="22"/>
        </w:rPr>
        <w:t xml:space="preserve">and tested </w:t>
      </w:r>
      <w:r w:rsidR="0098165B">
        <w:rPr>
          <w:sz w:val="22"/>
        </w:rPr>
        <w:t>(Output 1.2, Output 2.2</w:t>
      </w:r>
      <w:r w:rsidR="00E3564B">
        <w:rPr>
          <w:sz w:val="22"/>
        </w:rPr>
        <w:t>,</w:t>
      </w:r>
      <w:r w:rsidR="0098165B">
        <w:rPr>
          <w:sz w:val="22"/>
        </w:rPr>
        <w:t xml:space="preserve"> Output  2.4</w:t>
      </w:r>
      <w:r w:rsidR="00E3564B">
        <w:rPr>
          <w:sz w:val="22"/>
        </w:rPr>
        <w:t xml:space="preserve"> and Output 2.5)</w:t>
      </w:r>
      <w:r w:rsidR="00E61ACC" w:rsidRPr="00E61ACC">
        <w:rPr>
          <w:sz w:val="22"/>
        </w:rPr>
        <w:t xml:space="preserve">. The </w:t>
      </w:r>
      <w:r w:rsidR="0098165B">
        <w:rPr>
          <w:sz w:val="22"/>
        </w:rPr>
        <w:t xml:space="preserve">institutional and individual </w:t>
      </w:r>
      <w:r w:rsidR="00E61ACC" w:rsidRPr="00E61ACC">
        <w:rPr>
          <w:sz w:val="22"/>
        </w:rPr>
        <w:t xml:space="preserve">capacity of the responsible public institutions </w:t>
      </w:r>
      <w:r w:rsidR="0098165B">
        <w:rPr>
          <w:sz w:val="22"/>
        </w:rPr>
        <w:t xml:space="preserve">and NGOs </w:t>
      </w:r>
      <w:r w:rsidR="00E61ACC" w:rsidRPr="00E61ACC">
        <w:rPr>
          <w:sz w:val="22"/>
        </w:rPr>
        <w:t>to implement these cooperative governance arrangements will then be strengthened</w:t>
      </w:r>
      <w:r w:rsidR="0098165B">
        <w:rPr>
          <w:sz w:val="22"/>
        </w:rPr>
        <w:t xml:space="preserve"> (Output 1.4, Output</w:t>
      </w:r>
      <w:r w:rsidR="00E3564B">
        <w:rPr>
          <w:sz w:val="22"/>
        </w:rPr>
        <w:t xml:space="preserve"> 2.2, Output 2.4 and Output 2.5</w:t>
      </w:r>
      <w:r w:rsidR="0098165B">
        <w:rPr>
          <w:sz w:val="22"/>
        </w:rPr>
        <w:t xml:space="preserve">) </w:t>
      </w:r>
      <w:r w:rsidR="00E61ACC" w:rsidRPr="00E61ACC">
        <w:rPr>
          <w:sz w:val="22"/>
        </w:rPr>
        <w:t xml:space="preserve">. </w:t>
      </w:r>
      <w:r w:rsidR="0098165B" w:rsidRPr="0098165B">
        <w:rPr>
          <w:sz w:val="22"/>
        </w:rPr>
        <w:t>Finally</w:t>
      </w:r>
      <w:r w:rsidR="0098165B">
        <w:rPr>
          <w:sz w:val="22"/>
        </w:rPr>
        <w:t>, a knowledge mana</w:t>
      </w:r>
      <w:r w:rsidR="00E3564B">
        <w:rPr>
          <w:sz w:val="22"/>
        </w:rPr>
        <w:t>gement system will be developed</w:t>
      </w:r>
      <w:r w:rsidR="0098165B">
        <w:rPr>
          <w:sz w:val="22"/>
        </w:rPr>
        <w:t xml:space="preserve"> </w:t>
      </w:r>
      <w:r w:rsidR="00E3564B">
        <w:rPr>
          <w:sz w:val="22"/>
        </w:rPr>
        <w:t>as a decision-support tool to improve institutional planning, operations and performance management</w:t>
      </w:r>
      <w:r w:rsidR="00817971">
        <w:rPr>
          <w:sz w:val="22"/>
        </w:rPr>
        <w:t xml:space="preserve"> </w:t>
      </w:r>
      <w:r w:rsidR="004037E7">
        <w:rPr>
          <w:sz w:val="22"/>
        </w:rPr>
        <w:t xml:space="preserve">of each of the PA partners </w:t>
      </w:r>
      <w:r w:rsidR="00817971">
        <w:rPr>
          <w:sz w:val="22"/>
        </w:rPr>
        <w:t>(Output 1.5)</w:t>
      </w:r>
      <w:r w:rsidR="00E3564B">
        <w:rPr>
          <w:sz w:val="22"/>
        </w:rPr>
        <w:t xml:space="preserve">. </w:t>
      </w:r>
      <w:r w:rsidR="00E61ACC" w:rsidRPr="00E61ACC">
        <w:rPr>
          <w:sz w:val="22"/>
        </w:rPr>
        <w:t xml:space="preserve"> </w:t>
      </w:r>
    </w:p>
    <w:p w:rsidR="007B29EF" w:rsidRDefault="007B29EF" w:rsidP="007B29EF">
      <w:pPr>
        <w:pStyle w:val="ListParagraph"/>
        <w:rPr>
          <w:i/>
          <w:u w:val="single"/>
        </w:rPr>
      </w:pPr>
    </w:p>
    <w:p w:rsidR="00F51613" w:rsidRPr="00F51613" w:rsidRDefault="00C762D6" w:rsidP="00C762D6">
      <w:pPr>
        <w:pStyle w:val="NumberedParas"/>
        <w:autoSpaceDE w:val="0"/>
        <w:autoSpaceDN w:val="0"/>
        <w:adjustRightInd w:val="0"/>
        <w:ind w:left="0" w:firstLine="0"/>
        <w:rPr>
          <w:sz w:val="22"/>
          <w:lang w:val="en-ZA" w:eastAsia="en-ZA"/>
        </w:rPr>
      </w:pPr>
      <w:r>
        <w:rPr>
          <w:rFonts w:ascii="ZWAdobeF" w:hAnsi="ZWAdobeF" w:cs="ZWAdobeF"/>
          <w:sz w:val="2"/>
          <w:szCs w:val="2"/>
        </w:rPr>
        <w:t>U</w:t>
      </w:r>
      <w:r w:rsidR="00EB0307" w:rsidRPr="00F45816">
        <w:rPr>
          <w:i/>
          <w:sz w:val="22"/>
          <w:u w:val="single"/>
        </w:rPr>
        <w:t>Environmental sustainability</w:t>
      </w:r>
      <w:r>
        <w:rPr>
          <w:rFonts w:ascii="ZWAdobeF" w:hAnsi="ZWAdobeF" w:cs="ZWAdobeF"/>
          <w:sz w:val="2"/>
          <w:szCs w:val="2"/>
        </w:rPr>
        <w:t>U</w:t>
      </w:r>
      <w:r w:rsidR="00EB0307" w:rsidRPr="00F45816">
        <w:rPr>
          <w:sz w:val="22"/>
        </w:rPr>
        <w:t xml:space="preserve"> will be </w:t>
      </w:r>
      <w:r w:rsidR="0079435C">
        <w:rPr>
          <w:sz w:val="22"/>
        </w:rPr>
        <w:t xml:space="preserve">promoted by the project by facilitating the marine and terrestrial expansion of the protected area system in areas of high biodiversity priority. </w:t>
      </w:r>
      <w:r w:rsidR="00517A49">
        <w:rPr>
          <w:sz w:val="22"/>
        </w:rPr>
        <w:t xml:space="preserve">The project will </w:t>
      </w:r>
      <w:r w:rsidR="007F7B86">
        <w:rPr>
          <w:sz w:val="22"/>
        </w:rPr>
        <w:t xml:space="preserve">specifically </w:t>
      </w:r>
      <w:r w:rsidR="00517A49">
        <w:rPr>
          <w:sz w:val="22"/>
        </w:rPr>
        <w:t xml:space="preserve">support: the </w:t>
      </w:r>
      <w:r w:rsidR="007B451C">
        <w:rPr>
          <w:sz w:val="22"/>
        </w:rPr>
        <w:t>seasonal inclusion</w:t>
      </w:r>
      <w:r w:rsidR="00517A49">
        <w:rPr>
          <w:sz w:val="22"/>
        </w:rPr>
        <w:t xml:space="preserve"> of the critical habitats of whale sharks and turtles</w:t>
      </w:r>
      <w:r w:rsidR="007B451C">
        <w:rPr>
          <w:sz w:val="22"/>
        </w:rPr>
        <w:t>,</w:t>
      </w:r>
      <w:r w:rsidR="00517A49">
        <w:rPr>
          <w:sz w:val="22"/>
        </w:rPr>
        <w:t xml:space="preserve"> on and around the mainland of </w:t>
      </w:r>
      <w:r w:rsidR="00E71293">
        <w:rPr>
          <w:sz w:val="22"/>
        </w:rPr>
        <w:t>Mahé</w:t>
      </w:r>
      <w:r w:rsidR="007B451C">
        <w:rPr>
          <w:sz w:val="22"/>
        </w:rPr>
        <w:t>,</w:t>
      </w:r>
      <w:r w:rsidR="00517A49">
        <w:rPr>
          <w:sz w:val="22"/>
        </w:rPr>
        <w:t xml:space="preserve"> </w:t>
      </w:r>
      <w:r w:rsidR="00AF4E97">
        <w:rPr>
          <w:sz w:val="22"/>
        </w:rPr>
        <w:t>into the protected area system</w:t>
      </w:r>
      <w:r w:rsidR="007B451C">
        <w:rPr>
          <w:sz w:val="22"/>
        </w:rPr>
        <w:t>(Output 2.2)</w:t>
      </w:r>
      <w:r w:rsidR="00517A49">
        <w:rPr>
          <w:sz w:val="22"/>
        </w:rPr>
        <w:t>; the</w:t>
      </w:r>
      <w:r w:rsidR="0065706A">
        <w:rPr>
          <w:sz w:val="22"/>
        </w:rPr>
        <w:t xml:space="preserve"> </w:t>
      </w:r>
      <w:r w:rsidR="00517A49">
        <w:rPr>
          <w:sz w:val="22"/>
        </w:rPr>
        <w:t xml:space="preserve">marine </w:t>
      </w:r>
      <w:r w:rsidR="0065706A">
        <w:rPr>
          <w:sz w:val="22"/>
        </w:rPr>
        <w:t xml:space="preserve">extension of </w:t>
      </w:r>
      <w:r w:rsidR="00801C6D">
        <w:rPr>
          <w:sz w:val="22"/>
        </w:rPr>
        <w:t xml:space="preserve">the </w:t>
      </w:r>
      <w:r w:rsidR="00517A49">
        <w:rPr>
          <w:sz w:val="22"/>
        </w:rPr>
        <w:t xml:space="preserve">Aldabra </w:t>
      </w:r>
      <w:r w:rsidR="00801C6D">
        <w:rPr>
          <w:sz w:val="22"/>
        </w:rPr>
        <w:t>Special Reserve</w:t>
      </w:r>
      <w:r w:rsidR="00517A49">
        <w:rPr>
          <w:sz w:val="22"/>
        </w:rPr>
        <w:t xml:space="preserve"> (Output 2.3);</w:t>
      </w:r>
      <w:r w:rsidR="00AF4E97">
        <w:rPr>
          <w:sz w:val="22"/>
        </w:rPr>
        <w:t xml:space="preserve"> the designation of the privately owned islands of Denis and North, and their marine buffer zones, as protected areas (Output 2.4); and the</w:t>
      </w:r>
      <w:r w:rsidR="00801C6D">
        <w:rPr>
          <w:sz w:val="22"/>
        </w:rPr>
        <w:t xml:space="preserve"> establishment of an enlarged conservation zone around Cousin Special Reserve (Output 2.5). The project will also contribute to environmental sustainability by </w:t>
      </w:r>
      <w:r w:rsidR="00C577E5">
        <w:rPr>
          <w:sz w:val="22"/>
        </w:rPr>
        <w:t xml:space="preserve">supporting the implementation of critical management interventions by NGOs, SIF and private landowners to address key threats to biodiversity in </w:t>
      </w:r>
      <w:r w:rsidR="007B451C">
        <w:rPr>
          <w:sz w:val="22"/>
        </w:rPr>
        <w:t xml:space="preserve">privately owned </w:t>
      </w:r>
      <w:r w:rsidR="00C577E5">
        <w:rPr>
          <w:sz w:val="22"/>
        </w:rPr>
        <w:t xml:space="preserve">protected areas. The following </w:t>
      </w:r>
      <w:r w:rsidR="00F51613">
        <w:rPr>
          <w:sz w:val="22"/>
        </w:rPr>
        <w:t xml:space="preserve">active </w:t>
      </w:r>
      <w:r w:rsidR="00807CA7">
        <w:rPr>
          <w:sz w:val="22"/>
        </w:rPr>
        <w:t xml:space="preserve">conservation </w:t>
      </w:r>
      <w:r w:rsidR="00C577E5">
        <w:rPr>
          <w:sz w:val="22"/>
        </w:rPr>
        <w:t xml:space="preserve">management interventions will </w:t>
      </w:r>
      <w:r w:rsidR="00807CA7">
        <w:rPr>
          <w:sz w:val="22"/>
        </w:rPr>
        <w:t>be promoted</w:t>
      </w:r>
      <w:r w:rsidR="00F51613">
        <w:rPr>
          <w:sz w:val="22"/>
        </w:rPr>
        <w:t xml:space="preserve"> by the project</w:t>
      </w:r>
      <w:r w:rsidR="00807CA7">
        <w:rPr>
          <w:sz w:val="22"/>
        </w:rPr>
        <w:t xml:space="preserve">: testing a coral restoration technique in </w:t>
      </w:r>
      <w:r w:rsidR="007B451C">
        <w:rPr>
          <w:sz w:val="22"/>
        </w:rPr>
        <w:t xml:space="preserve">marine </w:t>
      </w:r>
      <w:r w:rsidR="00807CA7">
        <w:rPr>
          <w:sz w:val="22"/>
        </w:rPr>
        <w:t xml:space="preserve">sites around Cousin </w:t>
      </w:r>
      <w:r w:rsidR="00807CA7">
        <w:rPr>
          <w:sz w:val="22"/>
        </w:rPr>
        <w:lastRenderedPageBreak/>
        <w:t>Island Special Reserve (Output 2.1); monitoring</w:t>
      </w:r>
      <w:r w:rsidR="007B451C">
        <w:rPr>
          <w:sz w:val="22"/>
        </w:rPr>
        <w:t xml:space="preserve"> of,</w:t>
      </w:r>
      <w:r w:rsidR="00807CA7">
        <w:rPr>
          <w:sz w:val="22"/>
        </w:rPr>
        <w:t xml:space="preserve"> and enforcing complian</w:t>
      </w:r>
      <w:r w:rsidR="00A7680C">
        <w:rPr>
          <w:sz w:val="22"/>
        </w:rPr>
        <w:t>ce with</w:t>
      </w:r>
      <w:r w:rsidR="007B451C">
        <w:rPr>
          <w:sz w:val="22"/>
        </w:rPr>
        <w:t>,</w:t>
      </w:r>
      <w:r w:rsidR="00A7680C">
        <w:rPr>
          <w:sz w:val="22"/>
        </w:rPr>
        <w:t xml:space="preserve"> temporal protected area regulations</w:t>
      </w:r>
      <w:r w:rsidR="00807CA7">
        <w:rPr>
          <w:sz w:val="22"/>
        </w:rPr>
        <w:t xml:space="preserve"> in critical whale shark and turtle habitats</w:t>
      </w:r>
      <w:r w:rsidR="00A7680C">
        <w:rPr>
          <w:sz w:val="22"/>
        </w:rPr>
        <w:t xml:space="preserve"> (Output 2.2); developing and monitoring ‘thresholds of potential concern’ in Aldabra Special</w:t>
      </w:r>
      <w:r w:rsidR="00F51613">
        <w:rPr>
          <w:sz w:val="22"/>
        </w:rPr>
        <w:t xml:space="preserve"> R</w:t>
      </w:r>
      <w:r w:rsidR="00A7680C">
        <w:rPr>
          <w:sz w:val="22"/>
        </w:rPr>
        <w:t>eserve (Output 2.3)</w:t>
      </w:r>
      <w:r w:rsidR="00807CA7">
        <w:rPr>
          <w:sz w:val="22"/>
        </w:rPr>
        <w:t>;</w:t>
      </w:r>
      <w:r w:rsidR="00A7680C">
        <w:rPr>
          <w:sz w:val="22"/>
        </w:rPr>
        <w:t xml:space="preserve"> </w:t>
      </w:r>
      <w:r w:rsidR="00F51613">
        <w:rPr>
          <w:sz w:val="22"/>
        </w:rPr>
        <w:t xml:space="preserve">and </w:t>
      </w:r>
      <w:r w:rsidR="00616F79">
        <w:rPr>
          <w:sz w:val="22"/>
        </w:rPr>
        <w:t xml:space="preserve">implementing </w:t>
      </w:r>
      <w:r w:rsidR="00A7680C">
        <w:rPr>
          <w:sz w:val="22"/>
        </w:rPr>
        <w:t xml:space="preserve">IAS control, vegetation restoration and coastline stabilisation measures in Denis and North Island (Output 2.4).  </w:t>
      </w:r>
      <w:r w:rsidR="00807CA7">
        <w:rPr>
          <w:sz w:val="22"/>
        </w:rPr>
        <w:t xml:space="preserve"> </w:t>
      </w:r>
    </w:p>
    <w:p w:rsidR="00F51613" w:rsidRPr="00F51613" w:rsidRDefault="00F51613" w:rsidP="00F51613">
      <w:pPr>
        <w:pStyle w:val="NumberedParas"/>
        <w:numPr>
          <w:ilvl w:val="0"/>
          <w:numId w:val="0"/>
        </w:numPr>
        <w:autoSpaceDE w:val="0"/>
        <w:autoSpaceDN w:val="0"/>
        <w:adjustRightInd w:val="0"/>
        <w:rPr>
          <w:sz w:val="22"/>
          <w:lang w:val="en-ZA" w:eastAsia="en-ZA"/>
        </w:rPr>
      </w:pPr>
    </w:p>
    <w:p w:rsidR="00EB0307" w:rsidRPr="00F51613" w:rsidRDefault="00C762D6" w:rsidP="00C762D6">
      <w:pPr>
        <w:pStyle w:val="NumberedParas"/>
        <w:autoSpaceDE w:val="0"/>
        <w:autoSpaceDN w:val="0"/>
        <w:adjustRightInd w:val="0"/>
        <w:ind w:left="0" w:firstLine="0"/>
        <w:rPr>
          <w:sz w:val="22"/>
          <w:lang w:val="en-ZA" w:eastAsia="en-ZA"/>
        </w:rPr>
      </w:pPr>
      <w:r>
        <w:rPr>
          <w:rFonts w:ascii="ZWAdobeF" w:hAnsi="ZWAdobeF" w:cs="ZWAdobeF"/>
          <w:sz w:val="2"/>
          <w:szCs w:val="2"/>
        </w:rPr>
        <w:t>U</w:t>
      </w:r>
      <w:r w:rsidR="00F51613" w:rsidRPr="00BD22CE">
        <w:rPr>
          <w:i/>
          <w:sz w:val="22"/>
          <w:u w:val="single"/>
        </w:rPr>
        <w:t>Financial</w:t>
      </w:r>
      <w:r w:rsidR="00EB0307" w:rsidRPr="00BD22CE">
        <w:rPr>
          <w:i/>
          <w:sz w:val="22"/>
          <w:u w:val="single"/>
        </w:rPr>
        <w:t xml:space="preserve"> sustainability</w:t>
      </w:r>
      <w:r>
        <w:rPr>
          <w:rFonts w:ascii="ZWAdobeF" w:hAnsi="ZWAdobeF" w:cs="ZWAdobeF"/>
          <w:sz w:val="2"/>
          <w:szCs w:val="2"/>
        </w:rPr>
        <w:t>U</w:t>
      </w:r>
      <w:r w:rsidR="00EB0307" w:rsidRPr="00F51613">
        <w:rPr>
          <w:sz w:val="22"/>
        </w:rPr>
        <w:t xml:space="preserve"> will be </w:t>
      </w:r>
      <w:r w:rsidR="00BD22CE">
        <w:rPr>
          <w:sz w:val="22"/>
        </w:rPr>
        <w:t>enhanced</w:t>
      </w:r>
      <w:r w:rsidR="00EB0307" w:rsidRPr="00F51613">
        <w:rPr>
          <w:sz w:val="22"/>
        </w:rPr>
        <w:t xml:space="preserve"> by the project through </w:t>
      </w:r>
      <w:r w:rsidR="00F51613">
        <w:rPr>
          <w:sz w:val="22"/>
        </w:rPr>
        <w:t xml:space="preserve">developing the </w:t>
      </w:r>
      <w:r w:rsidR="00BD22CE">
        <w:rPr>
          <w:sz w:val="22"/>
        </w:rPr>
        <w:t xml:space="preserve">capacity of DOE and SNPA to source and administer donor funding, and to lobby for an increase in government grants for state-owned </w:t>
      </w:r>
      <w:r w:rsidR="00BD22CE" w:rsidRPr="00F51613">
        <w:rPr>
          <w:sz w:val="22"/>
        </w:rPr>
        <w:t>protected areas</w:t>
      </w:r>
      <w:r w:rsidR="005F2A90">
        <w:rPr>
          <w:sz w:val="22"/>
        </w:rPr>
        <w:t xml:space="preserve"> (Output 1</w:t>
      </w:r>
      <w:r w:rsidR="00616F79">
        <w:rPr>
          <w:sz w:val="22"/>
        </w:rPr>
        <w:t>.4)</w:t>
      </w:r>
      <w:r w:rsidR="00BD22CE">
        <w:rPr>
          <w:sz w:val="22"/>
        </w:rPr>
        <w:t xml:space="preserve">. </w:t>
      </w:r>
      <w:r w:rsidR="007B451C" w:rsidRPr="00C21FB5">
        <w:rPr>
          <w:sz w:val="22"/>
        </w:rPr>
        <w:t xml:space="preserve">The project will identify approaches to, and mechanisms for, the direct involvement of the private sector, local </w:t>
      </w:r>
      <w:r w:rsidR="007B451C">
        <w:rPr>
          <w:sz w:val="22"/>
        </w:rPr>
        <w:t>communities</w:t>
      </w:r>
      <w:r w:rsidR="007B451C" w:rsidRPr="00C21FB5">
        <w:rPr>
          <w:sz w:val="22"/>
        </w:rPr>
        <w:t xml:space="preserve"> and NGOs in revenue generation, notably though partnerships, co-management and co-operative governance</w:t>
      </w:r>
      <w:r w:rsidR="007B451C">
        <w:rPr>
          <w:sz w:val="22"/>
        </w:rPr>
        <w:t xml:space="preserve"> arrangements</w:t>
      </w:r>
      <w:r w:rsidR="00616F79">
        <w:rPr>
          <w:sz w:val="22"/>
        </w:rPr>
        <w:t xml:space="preserve"> (Output 2.2 and Output 2.3)</w:t>
      </w:r>
      <w:r w:rsidR="007B451C" w:rsidRPr="00C21FB5">
        <w:rPr>
          <w:sz w:val="22"/>
        </w:rPr>
        <w:t>.</w:t>
      </w:r>
      <w:r w:rsidR="007B451C">
        <w:rPr>
          <w:sz w:val="22"/>
        </w:rPr>
        <w:t xml:space="preserve"> Project s</w:t>
      </w:r>
      <w:r w:rsidR="00BD22CE">
        <w:rPr>
          <w:sz w:val="22"/>
        </w:rPr>
        <w:t xml:space="preserve">upport </w:t>
      </w:r>
      <w:r w:rsidR="007B451C">
        <w:rPr>
          <w:sz w:val="22"/>
        </w:rPr>
        <w:t xml:space="preserve">at the local PA level will be directed towards the development of </w:t>
      </w:r>
      <w:r w:rsidR="00BD22CE">
        <w:rPr>
          <w:sz w:val="22"/>
        </w:rPr>
        <w:t>f</w:t>
      </w:r>
      <w:r w:rsidR="007B451C">
        <w:rPr>
          <w:sz w:val="22"/>
        </w:rPr>
        <w:t>inancial sustainability plans for</w:t>
      </w:r>
      <w:r w:rsidR="00BD22CE">
        <w:rPr>
          <w:sz w:val="22"/>
        </w:rPr>
        <w:t xml:space="preserve"> </w:t>
      </w:r>
      <w:r w:rsidR="00F51613">
        <w:rPr>
          <w:sz w:val="22"/>
        </w:rPr>
        <w:t>Aldabra Special Reserve</w:t>
      </w:r>
      <w:r w:rsidR="00BD22CE">
        <w:rPr>
          <w:sz w:val="22"/>
        </w:rPr>
        <w:t xml:space="preserve"> (Output 2.3) and </w:t>
      </w:r>
      <w:r w:rsidR="00F51613">
        <w:rPr>
          <w:sz w:val="22"/>
        </w:rPr>
        <w:t>Denis and North Islands</w:t>
      </w:r>
      <w:r w:rsidR="00BD22CE">
        <w:rPr>
          <w:sz w:val="22"/>
        </w:rPr>
        <w:t xml:space="preserve"> (Output 2.4)</w:t>
      </w:r>
      <w:r w:rsidR="00EB0307" w:rsidRPr="00F51613">
        <w:rPr>
          <w:sz w:val="22"/>
        </w:rPr>
        <w:t xml:space="preserve">. </w:t>
      </w:r>
    </w:p>
    <w:p w:rsidR="00EB0307" w:rsidRPr="00C21FB5" w:rsidRDefault="00EB0307" w:rsidP="00EB0307">
      <w:pPr>
        <w:pStyle w:val="NumberedParas"/>
        <w:numPr>
          <w:ilvl w:val="0"/>
          <w:numId w:val="0"/>
        </w:numPr>
        <w:autoSpaceDE w:val="0"/>
        <w:autoSpaceDN w:val="0"/>
        <w:adjustRightInd w:val="0"/>
        <w:rPr>
          <w:sz w:val="22"/>
          <w:lang w:val="en-ZA" w:eastAsia="en-ZA"/>
        </w:rPr>
      </w:pPr>
    </w:p>
    <w:p w:rsidR="00E3564B" w:rsidRPr="00E3564B" w:rsidRDefault="00C762D6" w:rsidP="00C762D6">
      <w:pPr>
        <w:pStyle w:val="NumberedParas"/>
        <w:autoSpaceDE w:val="0"/>
        <w:autoSpaceDN w:val="0"/>
        <w:adjustRightInd w:val="0"/>
        <w:ind w:left="0" w:firstLine="0"/>
        <w:rPr>
          <w:sz w:val="22"/>
          <w:lang w:val="en-ZA" w:eastAsia="en-ZA"/>
        </w:rPr>
      </w:pPr>
      <w:r>
        <w:rPr>
          <w:rFonts w:ascii="ZWAdobeF" w:hAnsi="ZWAdobeF" w:cs="ZWAdobeF"/>
          <w:sz w:val="2"/>
          <w:szCs w:val="2"/>
        </w:rPr>
        <w:t>U</w:t>
      </w:r>
      <w:r w:rsidR="00EB0307" w:rsidRPr="00C21FB5">
        <w:rPr>
          <w:i/>
          <w:sz w:val="22"/>
          <w:u w:val="single"/>
        </w:rPr>
        <w:t>Social</w:t>
      </w:r>
      <w:r w:rsidR="00EB0307" w:rsidRPr="00C21FB5">
        <w:rPr>
          <w:sz w:val="22"/>
          <w:u w:val="single"/>
        </w:rPr>
        <w:t xml:space="preserve"> </w:t>
      </w:r>
      <w:r w:rsidR="00EB0307" w:rsidRPr="00C21FB5">
        <w:rPr>
          <w:i/>
          <w:sz w:val="22"/>
          <w:u w:val="single"/>
        </w:rPr>
        <w:t>sustainability</w:t>
      </w:r>
      <w:r>
        <w:rPr>
          <w:rFonts w:ascii="ZWAdobeF" w:hAnsi="ZWAdobeF" w:cs="ZWAdobeF"/>
          <w:sz w:val="2"/>
          <w:szCs w:val="2"/>
        </w:rPr>
        <w:t>U</w:t>
      </w:r>
      <w:r w:rsidR="00EB0307" w:rsidRPr="00C21FB5">
        <w:rPr>
          <w:sz w:val="22"/>
        </w:rPr>
        <w:t xml:space="preserve"> will be enhanced by the project through the creation of </w:t>
      </w:r>
      <w:r w:rsidR="00616F79">
        <w:rPr>
          <w:sz w:val="22"/>
        </w:rPr>
        <w:t>part-time employment</w:t>
      </w:r>
      <w:r w:rsidR="00EB0307" w:rsidRPr="00C21FB5">
        <w:rPr>
          <w:sz w:val="22"/>
        </w:rPr>
        <w:t xml:space="preserve"> opportunities </w:t>
      </w:r>
      <w:r w:rsidR="00D7646D">
        <w:rPr>
          <w:sz w:val="22"/>
        </w:rPr>
        <w:t xml:space="preserve">for targeted local communities in labor-intensive conservation management activities in protected areas, including: coral reef restoration </w:t>
      </w:r>
      <w:r w:rsidR="00EB0307" w:rsidRPr="00C21FB5">
        <w:rPr>
          <w:sz w:val="22"/>
        </w:rPr>
        <w:t>(Output 2.1</w:t>
      </w:r>
      <w:r w:rsidR="00D7646D">
        <w:rPr>
          <w:sz w:val="22"/>
        </w:rPr>
        <w:t xml:space="preserve">); </w:t>
      </w:r>
      <w:r w:rsidR="007E231F">
        <w:rPr>
          <w:sz w:val="22"/>
        </w:rPr>
        <w:t>implementation of an annual work plan in two temporal protected areas (Output 2.2); and implementation of IAS control, vegetation restoration work and coastline stabilisation measures on Denis and North Islands (Output 2.4)</w:t>
      </w:r>
      <w:r w:rsidR="00D7646D">
        <w:rPr>
          <w:sz w:val="22"/>
        </w:rPr>
        <w:t xml:space="preserve">. </w:t>
      </w:r>
      <w:r w:rsidR="00EB0307" w:rsidRPr="00C21FB5">
        <w:rPr>
          <w:sz w:val="22"/>
        </w:rPr>
        <w:t xml:space="preserve">Robust stakeholder engagement plans for the respective project activities will be prepared to ensure direct stakeholder involvement in </w:t>
      </w:r>
      <w:r w:rsidR="007E231F">
        <w:rPr>
          <w:sz w:val="22"/>
        </w:rPr>
        <w:t>development of proposals for the establishment of new (Output 2.2 and Output 2.4), or the expansion of existing (Output 2.3 and Output 2.5) protected areas</w:t>
      </w:r>
      <w:r w:rsidR="00EB0307" w:rsidRPr="00C21FB5">
        <w:rPr>
          <w:sz w:val="22"/>
        </w:rPr>
        <w:t xml:space="preserve">. These stakeholder engagement plans will also make strong provision for conflict management with different categories of user groups. </w:t>
      </w:r>
    </w:p>
    <w:p w:rsidR="0079435C" w:rsidRPr="00A430EE" w:rsidRDefault="0079435C" w:rsidP="00EB0307">
      <w:pPr>
        <w:pStyle w:val="ParaCharChar"/>
        <w:numPr>
          <w:ilvl w:val="0"/>
          <w:numId w:val="0"/>
        </w:numPr>
      </w:pPr>
    </w:p>
    <w:p w:rsidR="00EB0307" w:rsidRPr="00C0249E" w:rsidRDefault="00EB0307" w:rsidP="00EB0307">
      <w:pPr>
        <w:pStyle w:val="Heading3"/>
        <w:ind w:left="0"/>
        <w:rPr>
          <w:b/>
          <w:bCs/>
          <w:i w:val="0"/>
          <w:iCs w:val="0"/>
          <w:sz w:val="22"/>
          <w:szCs w:val="22"/>
          <w:u w:val="none"/>
        </w:rPr>
      </w:pPr>
      <w:bookmarkStart w:id="45" w:name="_Toc265567441"/>
      <w:bookmarkStart w:id="46" w:name="_Toc277845165"/>
      <w:r w:rsidRPr="00C0249E">
        <w:rPr>
          <w:b/>
          <w:bCs/>
          <w:i w:val="0"/>
          <w:iCs w:val="0"/>
          <w:sz w:val="22"/>
          <w:szCs w:val="22"/>
          <w:u w:val="none"/>
        </w:rPr>
        <w:t>2.9</w:t>
      </w:r>
      <w:r w:rsidRPr="00C0249E">
        <w:rPr>
          <w:b/>
          <w:bCs/>
          <w:i w:val="0"/>
          <w:iCs w:val="0"/>
          <w:sz w:val="22"/>
          <w:szCs w:val="22"/>
          <w:u w:val="none"/>
        </w:rPr>
        <w:tab/>
      </w:r>
      <w:proofErr w:type="spellStart"/>
      <w:r w:rsidRPr="00C0249E">
        <w:rPr>
          <w:b/>
          <w:bCs/>
          <w:i w:val="0"/>
          <w:iCs w:val="0"/>
          <w:sz w:val="22"/>
          <w:szCs w:val="22"/>
          <w:u w:val="none"/>
        </w:rPr>
        <w:t>Replicability</w:t>
      </w:r>
      <w:bookmarkEnd w:id="45"/>
      <w:bookmarkEnd w:id="46"/>
      <w:proofErr w:type="spellEnd"/>
    </w:p>
    <w:p w:rsidR="00EB0307" w:rsidRPr="00C0249E" w:rsidRDefault="00EB0307" w:rsidP="00EB0307">
      <w:pPr>
        <w:pStyle w:val="ParaCharChar"/>
        <w:numPr>
          <w:ilvl w:val="0"/>
          <w:numId w:val="0"/>
        </w:numPr>
      </w:pPr>
    </w:p>
    <w:p w:rsidR="00EB0307" w:rsidRPr="00C0249E" w:rsidRDefault="00EB0307" w:rsidP="00C762D6">
      <w:pPr>
        <w:pStyle w:val="NumberedParas"/>
        <w:autoSpaceDE w:val="0"/>
        <w:autoSpaceDN w:val="0"/>
        <w:adjustRightInd w:val="0"/>
        <w:ind w:left="0" w:firstLine="0"/>
        <w:rPr>
          <w:sz w:val="22"/>
          <w:lang w:val="en-ZA" w:eastAsia="en-ZA"/>
        </w:rPr>
      </w:pPr>
      <w:r w:rsidRPr="00C0249E">
        <w:rPr>
          <w:sz w:val="22"/>
        </w:rPr>
        <w:t xml:space="preserve">Replication will be achieved in the project through the </w:t>
      </w:r>
      <w:r w:rsidR="00C762D6">
        <w:rPr>
          <w:rFonts w:ascii="ZWAdobeF" w:hAnsi="ZWAdobeF" w:cs="ZWAdobeF"/>
          <w:sz w:val="2"/>
          <w:szCs w:val="2"/>
        </w:rPr>
        <w:t>U</w:t>
      </w:r>
      <w:r w:rsidRPr="00C0249E">
        <w:rPr>
          <w:sz w:val="22"/>
          <w:u w:val="single"/>
        </w:rPr>
        <w:t>direct replication</w:t>
      </w:r>
      <w:r w:rsidR="00C762D6">
        <w:rPr>
          <w:rFonts w:ascii="ZWAdobeF" w:hAnsi="ZWAdobeF" w:cs="ZWAdobeF"/>
          <w:sz w:val="2"/>
          <w:szCs w:val="2"/>
        </w:rPr>
        <w:t>U</w:t>
      </w:r>
      <w:r w:rsidRPr="00C0249E">
        <w:rPr>
          <w:sz w:val="22"/>
        </w:rPr>
        <w:t xml:space="preserve"> of selected project elements and practices and methods, as well as the </w:t>
      </w:r>
      <w:r w:rsidR="00C762D6">
        <w:rPr>
          <w:rFonts w:ascii="ZWAdobeF" w:hAnsi="ZWAdobeF" w:cs="ZWAdobeF"/>
          <w:sz w:val="2"/>
          <w:szCs w:val="2"/>
        </w:rPr>
        <w:t>U</w:t>
      </w:r>
      <w:r w:rsidRPr="00C0249E">
        <w:rPr>
          <w:sz w:val="22"/>
          <w:u w:val="single"/>
        </w:rPr>
        <w:t xml:space="preserve">scaling up </w:t>
      </w:r>
      <w:r w:rsidR="00C762D6">
        <w:rPr>
          <w:rFonts w:ascii="ZWAdobeF" w:hAnsi="ZWAdobeF" w:cs="ZWAdobeF"/>
          <w:sz w:val="2"/>
          <w:szCs w:val="2"/>
        </w:rPr>
        <w:t>U</w:t>
      </w:r>
      <w:r w:rsidRPr="00C0249E">
        <w:rPr>
          <w:sz w:val="22"/>
        </w:rPr>
        <w:t xml:space="preserve">of </w:t>
      </w:r>
      <w:r>
        <w:rPr>
          <w:sz w:val="22"/>
        </w:rPr>
        <w:t xml:space="preserve">knowledge and </w:t>
      </w:r>
      <w:r w:rsidRPr="00C0249E">
        <w:rPr>
          <w:sz w:val="22"/>
        </w:rPr>
        <w:t>experiences.</w:t>
      </w:r>
    </w:p>
    <w:p w:rsidR="00EB0307" w:rsidRPr="00676EF4" w:rsidRDefault="00EB0307" w:rsidP="00EB0307">
      <w:pPr>
        <w:pStyle w:val="NumberedParas"/>
        <w:numPr>
          <w:ilvl w:val="0"/>
          <w:numId w:val="0"/>
        </w:numPr>
        <w:autoSpaceDE w:val="0"/>
        <w:autoSpaceDN w:val="0"/>
        <w:adjustRightInd w:val="0"/>
        <w:rPr>
          <w:sz w:val="22"/>
          <w:lang w:val="en-ZA" w:eastAsia="en-ZA"/>
        </w:rPr>
      </w:pPr>
    </w:p>
    <w:p w:rsidR="00DF1221" w:rsidRPr="0035165E" w:rsidRDefault="00EB0307" w:rsidP="00EB0307">
      <w:pPr>
        <w:pStyle w:val="NumberedParas"/>
        <w:autoSpaceDE w:val="0"/>
        <w:autoSpaceDN w:val="0"/>
        <w:adjustRightInd w:val="0"/>
        <w:ind w:left="0" w:firstLine="0"/>
        <w:rPr>
          <w:sz w:val="22"/>
          <w:lang w:val="en-ZA" w:eastAsia="en-ZA"/>
        </w:rPr>
      </w:pPr>
      <w:r w:rsidRPr="0035165E">
        <w:rPr>
          <w:sz w:val="22"/>
        </w:rPr>
        <w:t xml:space="preserve">The project will support the Government in </w:t>
      </w:r>
      <w:r w:rsidR="00026639" w:rsidRPr="0035165E">
        <w:rPr>
          <w:sz w:val="22"/>
        </w:rPr>
        <w:t xml:space="preserve">updating and modernising its enabling planning, policy and, legislative framework for the protected area system, with a strong focus on the promotion of a partnership approach. </w:t>
      </w:r>
      <w:r w:rsidRPr="0035165E">
        <w:rPr>
          <w:sz w:val="22"/>
        </w:rPr>
        <w:t xml:space="preserve">This will </w:t>
      </w:r>
      <w:r w:rsidR="00DF1221" w:rsidRPr="0035165E">
        <w:rPr>
          <w:sz w:val="22"/>
        </w:rPr>
        <w:t xml:space="preserve">then </w:t>
      </w:r>
      <w:r w:rsidRPr="0035165E">
        <w:rPr>
          <w:sz w:val="22"/>
        </w:rPr>
        <w:t>provide</w:t>
      </w:r>
      <w:r w:rsidR="00026639" w:rsidRPr="0035165E">
        <w:rPr>
          <w:sz w:val="22"/>
        </w:rPr>
        <w:t xml:space="preserve"> the country with</w:t>
      </w:r>
      <w:r w:rsidRPr="0035165E">
        <w:rPr>
          <w:sz w:val="22"/>
        </w:rPr>
        <w:t xml:space="preserve"> a coherent </w:t>
      </w:r>
      <w:r w:rsidR="00026639" w:rsidRPr="0035165E">
        <w:rPr>
          <w:sz w:val="22"/>
        </w:rPr>
        <w:t xml:space="preserve">systemic </w:t>
      </w:r>
      <w:r w:rsidRPr="0035165E">
        <w:rPr>
          <w:sz w:val="22"/>
        </w:rPr>
        <w:t>framework for the replication, and scaling up, of lessons learnt</w:t>
      </w:r>
      <w:r w:rsidR="00026639" w:rsidRPr="0035165E">
        <w:rPr>
          <w:sz w:val="22"/>
        </w:rPr>
        <w:t xml:space="preserve"> in the implementation of project activities</w:t>
      </w:r>
      <w:r w:rsidR="0035165E">
        <w:rPr>
          <w:sz w:val="22"/>
        </w:rPr>
        <w:t>.</w:t>
      </w:r>
    </w:p>
    <w:p w:rsidR="00DF1221" w:rsidRDefault="00DF1221" w:rsidP="00DF1221">
      <w:pPr>
        <w:pStyle w:val="ListParagraph"/>
      </w:pPr>
    </w:p>
    <w:p w:rsidR="00EB0307" w:rsidRPr="000415ED" w:rsidRDefault="00EB0307" w:rsidP="00EB0307">
      <w:pPr>
        <w:pStyle w:val="NumberedParas"/>
        <w:autoSpaceDE w:val="0"/>
        <w:autoSpaceDN w:val="0"/>
        <w:adjustRightInd w:val="0"/>
        <w:ind w:left="0" w:firstLine="0"/>
        <w:rPr>
          <w:sz w:val="22"/>
          <w:lang w:val="en-ZA" w:eastAsia="en-ZA"/>
        </w:rPr>
      </w:pPr>
      <w:r w:rsidRPr="0076159D">
        <w:rPr>
          <w:sz w:val="22"/>
        </w:rPr>
        <w:t xml:space="preserve">The project will </w:t>
      </w:r>
      <w:r w:rsidR="00026639" w:rsidRPr="0076159D">
        <w:rPr>
          <w:sz w:val="22"/>
        </w:rPr>
        <w:t>build the institutional and individual capacity of public protected area institutions to engage and build consensus among all protected area stakeholder</w:t>
      </w:r>
      <w:r w:rsidR="0076159D" w:rsidRPr="0076159D">
        <w:rPr>
          <w:sz w:val="22"/>
        </w:rPr>
        <w:t xml:space="preserve">s. </w:t>
      </w:r>
      <w:r w:rsidR="000415ED">
        <w:rPr>
          <w:sz w:val="22"/>
        </w:rPr>
        <w:t>It</w:t>
      </w:r>
      <w:r w:rsidR="00DF1221" w:rsidRPr="0076159D">
        <w:rPr>
          <w:sz w:val="22"/>
        </w:rPr>
        <w:t xml:space="preserve"> will further support the </w:t>
      </w:r>
      <w:r w:rsidR="00DF1221">
        <w:rPr>
          <w:sz w:val="22"/>
        </w:rPr>
        <w:t xml:space="preserve">ongoing </w:t>
      </w:r>
      <w:r w:rsidR="00DF1221" w:rsidRPr="0076159D">
        <w:rPr>
          <w:sz w:val="22"/>
        </w:rPr>
        <w:t>development and maintenance of partnerships between government and NGOs, private landowners</w:t>
      </w:r>
      <w:r w:rsidR="00DF1221">
        <w:rPr>
          <w:sz w:val="22"/>
        </w:rPr>
        <w:t>, the private sector and a range of resource users</w:t>
      </w:r>
      <w:r w:rsidR="00DF1221" w:rsidRPr="0076159D">
        <w:rPr>
          <w:sz w:val="22"/>
        </w:rPr>
        <w:t>.</w:t>
      </w:r>
      <w:r w:rsidR="00DF1221">
        <w:rPr>
          <w:sz w:val="22"/>
        </w:rPr>
        <w:t xml:space="preserve"> </w:t>
      </w:r>
      <w:r w:rsidRPr="0076159D">
        <w:rPr>
          <w:sz w:val="22"/>
        </w:rPr>
        <w:t xml:space="preserve">This will </w:t>
      </w:r>
      <w:r w:rsidR="00DF1221">
        <w:rPr>
          <w:sz w:val="22"/>
        </w:rPr>
        <w:t xml:space="preserve">then </w:t>
      </w:r>
      <w:r w:rsidRPr="0076159D">
        <w:rPr>
          <w:sz w:val="22"/>
        </w:rPr>
        <w:t>ensure that there is better institutional capacity</w:t>
      </w:r>
      <w:r w:rsidR="00DF1221">
        <w:rPr>
          <w:sz w:val="22"/>
        </w:rPr>
        <w:t>, and  more effective partnership arrangements,</w:t>
      </w:r>
      <w:r w:rsidRPr="0076159D">
        <w:rPr>
          <w:sz w:val="22"/>
        </w:rPr>
        <w:t xml:space="preserve"> </w:t>
      </w:r>
      <w:r w:rsidR="00DF1221">
        <w:rPr>
          <w:sz w:val="22"/>
        </w:rPr>
        <w:t xml:space="preserve">in place </w:t>
      </w:r>
      <w:r w:rsidRPr="0076159D">
        <w:rPr>
          <w:sz w:val="22"/>
        </w:rPr>
        <w:t xml:space="preserve">to </w:t>
      </w:r>
      <w:r w:rsidR="00DF1221">
        <w:rPr>
          <w:sz w:val="22"/>
        </w:rPr>
        <w:t xml:space="preserve">facilitate the replication and scaling </w:t>
      </w:r>
      <w:r w:rsidRPr="0076159D">
        <w:rPr>
          <w:sz w:val="22"/>
        </w:rPr>
        <w:t xml:space="preserve">up </w:t>
      </w:r>
      <w:r w:rsidR="00DF1221">
        <w:rPr>
          <w:sz w:val="22"/>
        </w:rPr>
        <w:t xml:space="preserve">of </w:t>
      </w:r>
      <w:r w:rsidRPr="0076159D">
        <w:rPr>
          <w:sz w:val="22"/>
        </w:rPr>
        <w:t>lesson</w:t>
      </w:r>
      <w:r w:rsidR="00DF1221">
        <w:rPr>
          <w:sz w:val="22"/>
        </w:rPr>
        <w:t>s</w:t>
      </w:r>
      <w:r w:rsidRPr="0076159D">
        <w:rPr>
          <w:sz w:val="22"/>
        </w:rPr>
        <w:t xml:space="preserve"> learnt from the implementation of pilot</w:t>
      </w:r>
      <w:r w:rsidR="0076159D" w:rsidRPr="0076159D">
        <w:rPr>
          <w:sz w:val="22"/>
        </w:rPr>
        <w:t xml:space="preserve"> and demonstration activities</w:t>
      </w:r>
      <w:r w:rsidR="00DF1221">
        <w:rPr>
          <w:sz w:val="22"/>
        </w:rPr>
        <w:t>.</w:t>
      </w:r>
    </w:p>
    <w:p w:rsidR="000415ED" w:rsidRDefault="000415ED" w:rsidP="000415ED">
      <w:pPr>
        <w:pStyle w:val="ListParagraph"/>
      </w:pPr>
    </w:p>
    <w:p w:rsidR="0035165E" w:rsidRPr="0035165E" w:rsidRDefault="0035165E" w:rsidP="0035165E">
      <w:pPr>
        <w:pStyle w:val="NumberedParas"/>
        <w:autoSpaceDE w:val="0"/>
        <w:autoSpaceDN w:val="0"/>
        <w:adjustRightInd w:val="0"/>
        <w:ind w:left="0" w:firstLine="0"/>
        <w:rPr>
          <w:sz w:val="22"/>
          <w:lang w:val="en-ZA" w:eastAsia="en-ZA"/>
        </w:rPr>
      </w:pPr>
      <w:r>
        <w:rPr>
          <w:sz w:val="22"/>
        </w:rPr>
        <w:t>The project will support the development of a standardised approach to the establishment and management of protected areas under private ownership (Output 1.2), update the legislation to enable the implementation of these approaches (Output 1.3) and strengthen the capacity of the public PA institutions to develop and maintain partnerships with these privately owned and managed protected areas (Output 1.4). It will then pilot the establishment of protected areas on two privately owned islands – Denis and North – under this new policy, legislative and institutional regime (Output 2.4). It is envisaged that the lessons learnt from the establishment of private protected areas (and their marine buffer zones), notably the stakeholder consultation process requirements, will guide the future proclamation of additional private PAs in the priority areas designated for PA expansion (see Output 1.1).</w:t>
      </w:r>
    </w:p>
    <w:p w:rsidR="0035165E" w:rsidRDefault="0035165E" w:rsidP="0035165E">
      <w:pPr>
        <w:pStyle w:val="ListParagraph"/>
      </w:pPr>
    </w:p>
    <w:p w:rsidR="00F4003C" w:rsidRPr="00F4003C" w:rsidRDefault="00236EFE" w:rsidP="00EB0307">
      <w:pPr>
        <w:pStyle w:val="NumberedParas"/>
        <w:autoSpaceDE w:val="0"/>
        <w:autoSpaceDN w:val="0"/>
        <w:adjustRightInd w:val="0"/>
        <w:ind w:left="0" w:firstLine="0"/>
        <w:rPr>
          <w:sz w:val="22"/>
          <w:lang w:val="en-ZA" w:eastAsia="en-ZA"/>
        </w:rPr>
      </w:pPr>
      <w:r w:rsidRPr="00BE5D69">
        <w:rPr>
          <w:sz w:val="22"/>
          <w:lang w:val="en-ZA" w:eastAsia="en-ZA"/>
        </w:rPr>
        <w:t>The project will seek to assess the feasibility of introducing the ‘reef gardening’ methodology to Seychelles</w:t>
      </w:r>
      <w:r w:rsidR="00BE5D69">
        <w:rPr>
          <w:sz w:val="22"/>
          <w:lang w:val="en-ZA" w:eastAsia="en-ZA"/>
        </w:rPr>
        <w:t xml:space="preserve"> </w:t>
      </w:r>
      <w:r w:rsidR="00BE5D69" w:rsidRPr="00BE5D69">
        <w:rPr>
          <w:sz w:val="22"/>
        </w:rPr>
        <w:t>(Output 2.1)</w:t>
      </w:r>
      <w:r w:rsidRPr="00BE5D69">
        <w:rPr>
          <w:sz w:val="22"/>
          <w:lang w:val="en-ZA" w:eastAsia="en-ZA"/>
        </w:rPr>
        <w:t xml:space="preserve">. The lessons learnt </w:t>
      </w:r>
      <w:r w:rsidRPr="00BE5D69">
        <w:rPr>
          <w:sz w:val="22"/>
        </w:rPr>
        <w:t xml:space="preserve">from </w:t>
      </w:r>
      <w:r w:rsidR="00134351" w:rsidRPr="00BE5D69">
        <w:rPr>
          <w:sz w:val="22"/>
        </w:rPr>
        <w:t>piloting the establishment of underwater coral nurseries</w:t>
      </w:r>
      <w:r w:rsidRPr="00BE5D69">
        <w:rPr>
          <w:sz w:val="22"/>
        </w:rPr>
        <w:t xml:space="preserve"> and the </w:t>
      </w:r>
      <w:r w:rsidR="00BE5D69">
        <w:rPr>
          <w:sz w:val="22"/>
        </w:rPr>
        <w:lastRenderedPageBreak/>
        <w:t xml:space="preserve">subsequent </w:t>
      </w:r>
      <w:r w:rsidRPr="00BE5D69">
        <w:rPr>
          <w:sz w:val="22"/>
        </w:rPr>
        <w:t>transplantation of</w:t>
      </w:r>
      <w:r w:rsidR="00134351" w:rsidRPr="00BE5D69">
        <w:rPr>
          <w:sz w:val="22"/>
        </w:rPr>
        <w:t xml:space="preserve"> nursery-reared coral colonies onto degraded reefs </w:t>
      </w:r>
      <w:r w:rsidRPr="00BE5D69">
        <w:rPr>
          <w:sz w:val="22"/>
        </w:rPr>
        <w:t>will</w:t>
      </w:r>
      <w:r w:rsidR="00134351" w:rsidRPr="00BE5D69">
        <w:rPr>
          <w:sz w:val="22"/>
        </w:rPr>
        <w:t>, if considered viable,</w:t>
      </w:r>
      <w:r w:rsidRPr="00BE5D69">
        <w:rPr>
          <w:sz w:val="22"/>
        </w:rPr>
        <w:t xml:space="preserve"> guide the </w:t>
      </w:r>
      <w:r w:rsidR="00BE5D69">
        <w:rPr>
          <w:sz w:val="22"/>
        </w:rPr>
        <w:t xml:space="preserve">further </w:t>
      </w:r>
      <w:r w:rsidR="00BE5D69" w:rsidRPr="00BE5D69">
        <w:rPr>
          <w:sz w:val="22"/>
        </w:rPr>
        <w:t>expansion of active restoration measures to other slow-recovering reefs across the inner islands.</w:t>
      </w:r>
      <w:r w:rsidR="00BE5D69">
        <w:rPr>
          <w:sz w:val="22"/>
        </w:rPr>
        <w:t xml:space="preserve"> The project will ensure that</w:t>
      </w:r>
      <w:r w:rsidR="00F4003C">
        <w:rPr>
          <w:sz w:val="22"/>
        </w:rPr>
        <w:t xml:space="preserve"> -</w:t>
      </w:r>
      <w:r w:rsidR="00BE5D69">
        <w:rPr>
          <w:sz w:val="22"/>
        </w:rPr>
        <w:t xml:space="preserve"> based on lessons learnt</w:t>
      </w:r>
      <w:r w:rsidR="00F4003C">
        <w:rPr>
          <w:sz w:val="22"/>
        </w:rPr>
        <w:t xml:space="preserve"> in implementation -</w:t>
      </w:r>
      <w:r w:rsidR="00BE5D69">
        <w:rPr>
          <w:sz w:val="22"/>
        </w:rPr>
        <w:t xml:space="preserve"> generic protocols are developed for: nursery construction; coral farming; nursery maintenance and monitoring; coral transplantation; and long-term monitoring. </w:t>
      </w:r>
      <w:r w:rsidR="00F4003C">
        <w:rPr>
          <w:sz w:val="22"/>
        </w:rPr>
        <w:t>Knowledge transfers will be supported in the project through the ongoing sharing of information and resources with local reef practitioners, national conservation institutions and relevant government agencies.</w:t>
      </w:r>
    </w:p>
    <w:p w:rsidR="0035165E" w:rsidRDefault="0035165E" w:rsidP="0035165E">
      <w:pPr>
        <w:pStyle w:val="ListParagraph"/>
      </w:pPr>
    </w:p>
    <w:p w:rsidR="000415ED" w:rsidRPr="00BE5D69" w:rsidRDefault="00646B6B" w:rsidP="00EB0307">
      <w:pPr>
        <w:pStyle w:val="NumberedParas"/>
        <w:autoSpaceDE w:val="0"/>
        <w:autoSpaceDN w:val="0"/>
        <w:adjustRightInd w:val="0"/>
        <w:ind w:left="0" w:firstLine="0"/>
        <w:rPr>
          <w:sz w:val="22"/>
          <w:lang w:val="en-ZA" w:eastAsia="en-ZA"/>
        </w:rPr>
      </w:pPr>
      <w:r>
        <w:rPr>
          <w:sz w:val="22"/>
        </w:rPr>
        <w:t xml:space="preserve">The project will also test the feasibility of introducing other protected/conservation area models for Seychelles. In the first instance, the establishment and management of temporal protected areas in critcial habitats, as a means of securing the ongoing protection of highly mobile marine vertebrates will be assessed in seasonal habitats for whale sharks and turtles </w:t>
      </w:r>
      <w:r w:rsidR="003A6A0D">
        <w:rPr>
          <w:sz w:val="22"/>
        </w:rPr>
        <w:t xml:space="preserve">in and around </w:t>
      </w:r>
      <w:r w:rsidR="00E71293">
        <w:rPr>
          <w:sz w:val="22"/>
        </w:rPr>
        <w:t>Mahé</w:t>
      </w:r>
      <w:r w:rsidR="003A6A0D">
        <w:rPr>
          <w:sz w:val="22"/>
        </w:rPr>
        <w:t xml:space="preserve"> </w:t>
      </w:r>
      <w:r>
        <w:rPr>
          <w:sz w:val="22"/>
        </w:rPr>
        <w:t xml:space="preserve">(Output 2.2). In the second instance, </w:t>
      </w:r>
      <w:r w:rsidR="003A6A0D">
        <w:rPr>
          <w:sz w:val="22"/>
        </w:rPr>
        <w:t xml:space="preserve">the optimal design and functioning of MPAs for the effective conservation and sustainable use of key fish groups will be assessed and developed around Cousin Island Special Reserve (Output 2.5). If considered feasible, these protected/conservation area models will be duplicated for other mobile marine vertebrates (e.g. cetaceans) and in other sub-optimal MPAs.   </w:t>
      </w:r>
      <w:r>
        <w:rPr>
          <w:sz w:val="22"/>
        </w:rPr>
        <w:t xml:space="preserve">  </w:t>
      </w:r>
      <w:r w:rsidR="0035165E">
        <w:rPr>
          <w:sz w:val="22"/>
        </w:rPr>
        <w:t xml:space="preserve"> </w:t>
      </w:r>
      <w:r w:rsidR="00BF75D2">
        <w:rPr>
          <w:sz w:val="22"/>
        </w:rPr>
        <w:t xml:space="preserve">  </w:t>
      </w:r>
      <w:r w:rsidR="00A10C60">
        <w:rPr>
          <w:sz w:val="22"/>
        </w:rPr>
        <w:t xml:space="preserve">   </w:t>
      </w:r>
      <w:r w:rsidR="007839CA">
        <w:rPr>
          <w:sz w:val="22"/>
        </w:rPr>
        <w:t xml:space="preserve">   </w:t>
      </w:r>
      <w:r w:rsidR="00F4003C">
        <w:rPr>
          <w:sz w:val="22"/>
        </w:rPr>
        <w:t xml:space="preserve">   </w:t>
      </w:r>
      <w:r w:rsidR="00BE5D69">
        <w:rPr>
          <w:sz w:val="22"/>
        </w:rPr>
        <w:t xml:space="preserve"> </w:t>
      </w:r>
      <w:r w:rsidR="00BE5D69" w:rsidRPr="00BE5D69">
        <w:rPr>
          <w:sz w:val="22"/>
        </w:rPr>
        <w:t xml:space="preserve">  </w:t>
      </w:r>
    </w:p>
    <w:p w:rsidR="00EB0307" w:rsidRDefault="00EB0307" w:rsidP="009E629E"/>
    <w:p w:rsidR="00EB0307" w:rsidRPr="00412C01" w:rsidRDefault="00EB0307" w:rsidP="00EB0307">
      <w:pPr>
        <w:pStyle w:val="NumberedParas"/>
        <w:autoSpaceDE w:val="0"/>
        <w:autoSpaceDN w:val="0"/>
        <w:adjustRightInd w:val="0"/>
        <w:ind w:left="0" w:firstLine="0"/>
        <w:rPr>
          <w:sz w:val="22"/>
          <w:lang w:val="en-ZA" w:eastAsia="en-ZA"/>
        </w:rPr>
      </w:pPr>
      <w:r w:rsidRPr="00412C01">
        <w:rPr>
          <w:sz w:val="22"/>
        </w:rPr>
        <w:t xml:space="preserve"> Each project output will include the documentation of lessons learnt from implementation of activities under the output, and a collation of the tools and templates (and any other materials) developed during implementation. The Project Manager will ensure the collation of all the </w:t>
      </w:r>
      <w:r>
        <w:rPr>
          <w:sz w:val="22"/>
        </w:rPr>
        <w:t xml:space="preserve">project </w:t>
      </w:r>
      <w:r w:rsidRPr="00412C01">
        <w:rPr>
          <w:sz w:val="22"/>
        </w:rPr>
        <w:t xml:space="preserve">experiences and information. This knowledge database will then be made accessible to different PA stakeholder groups in order to support better decision-making processes. Information contained in the knowledge management system will also be </w:t>
      </w:r>
      <w:r w:rsidR="00970580">
        <w:rPr>
          <w:sz w:val="22"/>
        </w:rPr>
        <w:t>integrated into the protected area module of the centralised DOE environmental database</w:t>
      </w:r>
      <w:r>
        <w:rPr>
          <w:sz w:val="22"/>
        </w:rPr>
        <w:t>.</w:t>
      </w:r>
    </w:p>
    <w:p w:rsidR="00EB0307" w:rsidRPr="00676EF4" w:rsidRDefault="00EB0307" w:rsidP="00EB0307">
      <w:pPr>
        <w:rPr>
          <w:sz w:val="22"/>
          <w:szCs w:val="22"/>
        </w:rPr>
      </w:pPr>
    </w:p>
    <w:p w:rsidR="00EB0307" w:rsidRPr="00676EF4" w:rsidRDefault="00EB0307" w:rsidP="00EB0307">
      <w:pPr>
        <w:pStyle w:val="Heading2"/>
        <w:rPr>
          <w:b w:val="0"/>
          <w:bCs/>
          <w:i w:val="0"/>
          <w:iCs w:val="0"/>
          <w:color w:val="000000"/>
          <w:sz w:val="22"/>
          <w:szCs w:val="22"/>
        </w:rPr>
        <w:sectPr w:rsidR="00EB0307" w:rsidRPr="00676EF4" w:rsidSect="00D17F78">
          <w:headerReference w:type="default" r:id="rId18"/>
          <w:pgSz w:w="12240" w:h="15840" w:code="1"/>
          <w:pgMar w:top="1239" w:right="1041" w:bottom="1296" w:left="1276" w:header="720" w:footer="797" w:gutter="0"/>
          <w:paperSrc w:first="4"/>
          <w:cols w:space="720"/>
          <w:titlePg/>
          <w:docGrid w:linePitch="360"/>
        </w:sectPr>
      </w:pPr>
    </w:p>
    <w:p w:rsidR="00EB0307" w:rsidRDefault="00EB0307" w:rsidP="00EB0307">
      <w:pPr>
        <w:pStyle w:val="Heading1"/>
      </w:pPr>
      <w:bookmarkStart w:id="47" w:name="_PART_III:_PROJECT"/>
      <w:bookmarkStart w:id="48" w:name="_Toc265567442"/>
      <w:bookmarkStart w:id="49" w:name="_Toc277845166"/>
      <w:bookmarkEnd w:id="47"/>
      <w:r>
        <w:lastRenderedPageBreak/>
        <w:t>PART III: PROJECT RESULTS FRAMEWORK</w:t>
      </w:r>
      <w:bookmarkEnd w:id="48"/>
      <w:bookmarkEnd w:id="49"/>
    </w:p>
    <w:p w:rsidR="00EB0307" w:rsidRDefault="00EB0307" w:rsidP="00EB0307">
      <w:pPr>
        <w:rPr>
          <w:b/>
          <w:sz w:val="18"/>
          <w:szCs w:val="18"/>
        </w:rPr>
      </w:pPr>
    </w:p>
    <w:p w:rsidR="00EB0307" w:rsidRDefault="00EB0307" w:rsidP="00EB0307">
      <w:pPr>
        <w:rPr>
          <w:b/>
          <w:sz w:val="18"/>
          <w:szCs w:val="18"/>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5"/>
      </w:tblGrid>
      <w:tr w:rsidR="00EB0307" w:rsidRPr="005F3DC7" w:rsidTr="00EB0307">
        <w:tc>
          <w:tcPr>
            <w:tcW w:w="14175" w:type="dxa"/>
            <w:shd w:val="clear" w:color="auto" w:fill="auto"/>
          </w:tcPr>
          <w:p w:rsidR="00EB0307" w:rsidRPr="005F3DC7" w:rsidRDefault="00EB0307" w:rsidP="00E04BD6">
            <w:pPr>
              <w:autoSpaceDE w:val="0"/>
              <w:autoSpaceDN w:val="0"/>
              <w:adjustRightInd w:val="0"/>
              <w:rPr>
                <w:b/>
                <w:bCs/>
                <w:i/>
                <w:sz w:val="18"/>
                <w:szCs w:val="18"/>
              </w:rPr>
            </w:pPr>
            <w:r w:rsidRPr="005F3DC7">
              <w:rPr>
                <w:b/>
                <w:bCs/>
                <w:sz w:val="18"/>
                <w:szCs w:val="18"/>
              </w:rPr>
              <w:t xml:space="preserve">This project will contribute to achieving the following Country </w:t>
            </w:r>
            <w:proofErr w:type="spellStart"/>
            <w:r w:rsidRPr="005F3DC7">
              <w:rPr>
                <w:b/>
                <w:bCs/>
                <w:sz w:val="18"/>
                <w:szCs w:val="18"/>
              </w:rPr>
              <w:t>Programme</w:t>
            </w:r>
            <w:proofErr w:type="spellEnd"/>
            <w:r w:rsidRPr="005F3DC7">
              <w:rPr>
                <w:b/>
                <w:bCs/>
                <w:sz w:val="18"/>
                <w:szCs w:val="18"/>
              </w:rPr>
              <w:t xml:space="preserve"> Outcome as defined in the CP</w:t>
            </w:r>
            <w:r w:rsidR="00C53587" w:rsidRPr="005F3DC7">
              <w:rPr>
                <w:b/>
                <w:bCs/>
                <w:sz w:val="18"/>
                <w:szCs w:val="18"/>
              </w:rPr>
              <w:t>D</w:t>
            </w:r>
            <w:r w:rsidR="005F3DC7">
              <w:rPr>
                <w:b/>
                <w:bCs/>
                <w:sz w:val="18"/>
                <w:szCs w:val="18"/>
              </w:rPr>
              <w:t xml:space="preserve"> (2007-2010)</w:t>
            </w:r>
            <w:r w:rsidRPr="005F3DC7">
              <w:rPr>
                <w:b/>
                <w:bCs/>
                <w:sz w:val="18"/>
                <w:szCs w:val="18"/>
              </w:rPr>
              <w:t>:</w:t>
            </w:r>
            <w:r w:rsidR="005F3DC7" w:rsidRPr="005F3DC7">
              <w:rPr>
                <w:bCs/>
                <w:sz w:val="18"/>
                <w:szCs w:val="18"/>
              </w:rPr>
              <w:t xml:space="preserve"> GOAL 3 (Energy and environment for sustaina</w:t>
            </w:r>
            <w:r w:rsidR="00E04BD6">
              <w:rPr>
                <w:bCs/>
                <w:sz w:val="18"/>
                <w:szCs w:val="18"/>
              </w:rPr>
              <w:t>ble development)</w:t>
            </w:r>
            <w:r w:rsidR="005F3DC7" w:rsidRPr="005F3DC7">
              <w:rPr>
                <w:bCs/>
                <w:sz w:val="18"/>
                <w:szCs w:val="18"/>
              </w:rPr>
              <w:t xml:space="preserve">: </w:t>
            </w:r>
            <w:r w:rsidR="005F3DC7">
              <w:rPr>
                <w:bCs/>
                <w:sz w:val="18"/>
                <w:szCs w:val="18"/>
              </w:rPr>
              <w:t>‘</w:t>
            </w:r>
            <w:r w:rsidR="005F3DC7" w:rsidRPr="005F3DC7">
              <w:rPr>
                <w:rFonts w:eastAsia="Calibri"/>
                <w:sz w:val="18"/>
                <w:szCs w:val="18"/>
                <w:lang w:val="en-ZA" w:eastAsia="en-ZA"/>
              </w:rPr>
              <w:t>Functional integrity of terrestrial and coastal ecosystems is secured, providing a base for sustainable</w:t>
            </w:r>
            <w:r w:rsidR="005F3DC7">
              <w:rPr>
                <w:rFonts w:eastAsia="Calibri"/>
                <w:sz w:val="18"/>
                <w:szCs w:val="18"/>
                <w:lang w:val="en-ZA" w:eastAsia="en-ZA"/>
              </w:rPr>
              <w:t xml:space="preserve"> </w:t>
            </w:r>
            <w:r w:rsidR="005F3DC7" w:rsidRPr="005F3DC7">
              <w:rPr>
                <w:rFonts w:eastAsia="Calibri"/>
                <w:sz w:val="18"/>
                <w:szCs w:val="18"/>
                <w:lang w:val="en-ZA" w:eastAsia="en-ZA"/>
              </w:rPr>
              <w:t>development</w:t>
            </w:r>
            <w:r w:rsidR="005F3DC7">
              <w:rPr>
                <w:rFonts w:eastAsia="Calibri"/>
                <w:sz w:val="18"/>
                <w:szCs w:val="18"/>
                <w:lang w:val="en-ZA" w:eastAsia="en-ZA"/>
              </w:rPr>
              <w:t>’</w:t>
            </w:r>
            <w:r w:rsidRPr="005F3DC7">
              <w:rPr>
                <w:bCs/>
                <w:sz w:val="18"/>
                <w:szCs w:val="18"/>
              </w:rPr>
              <w:tab/>
            </w:r>
          </w:p>
        </w:tc>
      </w:tr>
      <w:tr w:rsidR="00EB0307" w:rsidRPr="00E04BD6" w:rsidTr="00EB0307">
        <w:trPr>
          <w:trHeight w:val="245"/>
        </w:trPr>
        <w:tc>
          <w:tcPr>
            <w:tcW w:w="14175" w:type="dxa"/>
            <w:shd w:val="clear" w:color="auto" w:fill="auto"/>
          </w:tcPr>
          <w:p w:rsidR="00EB0307" w:rsidRPr="00E04BD6" w:rsidRDefault="00EB0307" w:rsidP="00E04BD6">
            <w:pPr>
              <w:autoSpaceDE w:val="0"/>
              <w:autoSpaceDN w:val="0"/>
              <w:adjustRightInd w:val="0"/>
              <w:rPr>
                <w:bCs/>
                <w:sz w:val="18"/>
                <w:szCs w:val="18"/>
              </w:rPr>
            </w:pPr>
            <w:r w:rsidRPr="00E04BD6">
              <w:rPr>
                <w:b/>
                <w:bCs/>
                <w:sz w:val="18"/>
                <w:szCs w:val="18"/>
              </w:rPr>
              <w:t xml:space="preserve">Country </w:t>
            </w:r>
            <w:proofErr w:type="spellStart"/>
            <w:r w:rsidRPr="00E04BD6">
              <w:rPr>
                <w:b/>
                <w:bCs/>
                <w:sz w:val="18"/>
                <w:szCs w:val="18"/>
              </w:rPr>
              <w:t>Programme</w:t>
            </w:r>
            <w:proofErr w:type="spellEnd"/>
            <w:r w:rsidRPr="00E04BD6">
              <w:rPr>
                <w:b/>
                <w:bCs/>
                <w:sz w:val="18"/>
                <w:szCs w:val="18"/>
              </w:rPr>
              <w:t xml:space="preserve"> Outcome Indicators:</w:t>
            </w:r>
            <w:r w:rsidRPr="00E04BD6">
              <w:rPr>
                <w:bCs/>
                <w:i/>
                <w:sz w:val="18"/>
                <w:szCs w:val="18"/>
              </w:rPr>
              <w:t xml:space="preserve"> </w:t>
            </w:r>
            <w:r w:rsidR="005F3DC7" w:rsidRPr="00E04BD6">
              <w:rPr>
                <w:rFonts w:eastAsia="Calibri"/>
                <w:sz w:val="18"/>
                <w:szCs w:val="18"/>
                <w:lang w:val="en-ZA" w:eastAsia="en-ZA"/>
              </w:rPr>
              <w:t>Area of terrestrial and</w:t>
            </w:r>
            <w:r w:rsidR="00E04BD6" w:rsidRPr="00E04BD6">
              <w:rPr>
                <w:rFonts w:eastAsia="Calibri"/>
                <w:sz w:val="18"/>
                <w:szCs w:val="18"/>
                <w:lang w:val="en-ZA" w:eastAsia="en-ZA"/>
              </w:rPr>
              <w:t xml:space="preserve"> marine ecosystems under improved management or heightened conservation status</w:t>
            </w:r>
          </w:p>
        </w:tc>
      </w:tr>
      <w:tr w:rsidR="00EB0307" w:rsidRPr="00CD02E9" w:rsidTr="00EB0307">
        <w:trPr>
          <w:trHeight w:val="244"/>
        </w:trPr>
        <w:tc>
          <w:tcPr>
            <w:tcW w:w="14175" w:type="dxa"/>
            <w:shd w:val="clear" w:color="auto" w:fill="auto"/>
          </w:tcPr>
          <w:p w:rsidR="00EB0307" w:rsidRPr="00367159" w:rsidRDefault="00EB0307" w:rsidP="00E04BD6">
            <w:pPr>
              <w:rPr>
                <w:b/>
                <w:bCs/>
                <w:sz w:val="18"/>
                <w:szCs w:val="18"/>
              </w:rPr>
            </w:pPr>
            <w:r w:rsidRPr="00367159">
              <w:rPr>
                <w:b/>
                <w:bCs/>
                <w:sz w:val="18"/>
                <w:szCs w:val="18"/>
              </w:rPr>
              <w:t xml:space="preserve">Primary applicable Key Environment and Sustainable Development Key Result Area: </w:t>
            </w:r>
            <w:r w:rsidR="00E04BD6" w:rsidRPr="00E04BD6">
              <w:rPr>
                <w:bCs/>
                <w:sz w:val="18"/>
                <w:szCs w:val="18"/>
              </w:rPr>
              <w:t>3.5 Conservation</w:t>
            </w:r>
            <w:r w:rsidR="00E04BD6" w:rsidRPr="005F3DC7">
              <w:rPr>
                <w:bCs/>
                <w:sz w:val="18"/>
                <w:szCs w:val="18"/>
              </w:rPr>
              <w:t xml:space="preserve"> and sustainable use of biodiversity</w:t>
            </w:r>
          </w:p>
        </w:tc>
      </w:tr>
      <w:tr w:rsidR="00EB0307" w:rsidRPr="00CD02E9" w:rsidTr="00EB0307">
        <w:tc>
          <w:tcPr>
            <w:tcW w:w="14175" w:type="dxa"/>
            <w:shd w:val="clear" w:color="auto" w:fill="auto"/>
          </w:tcPr>
          <w:p w:rsidR="00EB0307" w:rsidRPr="00F81F79" w:rsidRDefault="00EB0307" w:rsidP="000D2BCF">
            <w:pPr>
              <w:rPr>
                <w:bCs/>
                <w:sz w:val="18"/>
                <w:szCs w:val="18"/>
              </w:rPr>
            </w:pPr>
            <w:r w:rsidRPr="00367159">
              <w:rPr>
                <w:b/>
                <w:bCs/>
                <w:sz w:val="18"/>
                <w:szCs w:val="18"/>
              </w:rPr>
              <w:t xml:space="preserve">Applicable GEF Strategic Objective and Program: </w:t>
            </w:r>
            <w:r w:rsidRPr="00367159">
              <w:rPr>
                <w:bCs/>
                <w:sz w:val="18"/>
                <w:szCs w:val="18"/>
              </w:rPr>
              <w:t>SO 1</w:t>
            </w:r>
            <w:r>
              <w:rPr>
                <w:bCs/>
                <w:sz w:val="18"/>
                <w:szCs w:val="18"/>
              </w:rPr>
              <w:t xml:space="preserve"> -</w:t>
            </w:r>
            <w:r w:rsidRPr="00367159">
              <w:rPr>
                <w:bCs/>
                <w:sz w:val="18"/>
                <w:szCs w:val="18"/>
              </w:rPr>
              <w:t xml:space="preserve"> Catalyzing the sustainability of protected areas</w:t>
            </w:r>
          </w:p>
        </w:tc>
      </w:tr>
      <w:tr w:rsidR="00EB0307" w:rsidRPr="00CD02E9" w:rsidTr="00EB0307">
        <w:tc>
          <w:tcPr>
            <w:tcW w:w="14175" w:type="dxa"/>
            <w:shd w:val="clear" w:color="auto" w:fill="auto"/>
          </w:tcPr>
          <w:p w:rsidR="00EB0307" w:rsidRPr="00F81F79" w:rsidRDefault="00EB0307" w:rsidP="00EB0307">
            <w:pPr>
              <w:autoSpaceDE w:val="0"/>
              <w:autoSpaceDN w:val="0"/>
              <w:adjustRightInd w:val="0"/>
              <w:rPr>
                <w:bCs/>
                <w:sz w:val="18"/>
                <w:szCs w:val="18"/>
              </w:rPr>
            </w:pPr>
            <w:r w:rsidRPr="00367159">
              <w:rPr>
                <w:b/>
                <w:bCs/>
                <w:sz w:val="18"/>
                <w:szCs w:val="18"/>
              </w:rPr>
              <w:t>Applicable GEF Expected Outcomes</w:t>
            </w:r>
            <w:r w:rsidRPr="00626926">
              <w:rPr>
                <w:b/>
                <w:bCs/>
                <w:sz w:val="18"/>
                <w:szCs w:val="18"/>
              </w:rPr>
              <w:t>:</w:t>
            </w:r>
            <w:r w:rsidR="00626926" w:rsidRPr="00626926">
              <w:rPr>
                <w:sz w:val="18"/>
                <w:szCs w:val="18"/>
                <w:lang w:val="en-GB"/>
              </w:rPr>
              <w:t xml:space="preserve"> SP 2</w:t>
            </w:r>
            <w:r w:rsidRPr="00626926">
              <w:rPr>
                <w:sz w:val="18"/>
                <w:szCs w:val="18"/>
                <w:lang w:val="en-GB"/>
              </w:rPr>
              <w:t xml:space="preserve"> - </w:t>
            </w:r>
            <w:r w:rsidR="00626926" w:rsidRPr="00626926">
              <w:rPr>
                <w:sz w:val="18"/>
                <w:szCs w:val="18"/>
                <w:lang w:val="en-GB"/>
              </w:rPr>
              <w:t>‘Increasing Representation of Effectively Managed Marine Protected Areas in Protected Area Systems’ and SP 3 -‘Strengthening Terrestrial Protected Area Networks’</w:t>
            </w:r>
          </w:p>
        </w:tc>
      </w:tr>
      <w:tr w:rsidR="00EB0307" w:rsidRPr="00CD02E9" w:rsidTr="00EB0307">
        <w:tc>
          <w:tcPr>
            <w:tcW w:w="14175" w:type="dxa"/>
            <w:shd w:val="clear" w:color="auto" w:fill="auto"/>
          </w:tcPr>
          <w:p w:rsidR="007F0A7B" w:rsidRDefault="00EB0307">
            <w:pPr>
              <w:tabs>
                <w:tab w:val="left" w:pos="8640"/>
              </w:tabs>
              <w:rPr>
                <w:sz w:val="18"/>
                <w:szCs w:val="18"/>
                <w:highlight w:val="red"/>
                <w:lang w:val="en-ZA" w:eastAsia="en-ZA"/>
              </w:rPr>
            </w:pPr>
            <w:r w:rsidRPr="00367159">
              <w:rPr>
                <w:b/>
                <w:bCs/>
                <w:sz w:val="18"/>
                <w:szCs w:val="18"/>
              </w:rPr>
              <w:t>Applicable GEF Outcome Indicators:</w:t>
            </w:r>
            <w:r>
              <w:rPr>
                <w:b/>
                <w:bCs/>
                <w:sz w:val="18"/>
                <w:szCs w:val="18"/>
              </w:rPr>
              <w:t xml:space="preserve"> </w:t>
            </w:r>
            <w:r w:rsidRPr="00367159">
              <w:rPr>
                <w:bCs/>
                <w:sz w:val="18"/>
                <w:szCs w:val="18"/>
              </w:rPr>
              <w:t xml:space="preserve">SP </w:t>
            </w:r>
            <w:r w:rsidR="00626926">
              <w:rPr>
                <w:bCs/>
                <w:sz w:val="18"/>
                <w:szCs w:val="18"/>
              </w:rPr>
              <w:t>2</w:t>
            </w:r>
            <w:r>
              <w:rPr>
                <w:bCs/>
                <w:sz w:val="18"/>
                <w:szCs w:val="18"/>
              </w:rPr>
              <w:t xml:space="preserve"> -  </w:t>
            </w:r>
            <w:r w:rsidR="009E0437">
              <w:rPr>
                <w:bCs/>
                <w:sz w:val="18"/>
                <w:szCs w:val="18"/>
              </w:rPr>
              <w:t>(</w:t>
            </w:r>
            <w:proofErr w:type="spellStart"/>
            <w:r w:rsidR="009E0437">
              <w:rPr>
                <w:bCs/>
                <w:sz w:val="18"/>
                <w:szCs w:val="18"/>
              </w:rPr>
              <w:t>i</w:t>
            </w:r>
            <w:proofErr w:type="spellEnd"/>
            <w:r w:rsidR="009E0437">
              <w:rPr>
                <w:bCs/>
                <w:sz w:val="18"/>
                <w:szCs w:val="18"/>
              </w:rPr>
              <w:t xml:space="preserve">) </w:t>
            </w:r>
            <w:r w:rsidR="00626926" w:rsidRPr="000F4A5F">
              <w:rPr>
                <w:sz w:val="18"/>
                <w:szCs w:val="18"/>
                <w:lang w:val="en-ZA" w:eastAsia="en-ZA"/>
              </w:rPr>
              <w:t>Number and extent (coverage) of national marine PAs compared to 2006 global baseline for GEF-eligible countries</w:t>
            </w:r>
            <w:r w:rsidR="009E0437">
              <w:rPr>
                <w:sz w:val="18"/>
                <w:szCs w:val="18"/>
                <w:lang w:val="en-ZA" w:eastAsia="en-ZA"/>
              </w:rPr>
              <w:t>;</w:t>
            </w:r>
            <w:r w:rsidR="00626926">
              <w:rPr>
                <w:sz w:val="18"/>
                <w:szCs w:val="18"/>
                <w:lang w:val="en-ZA" w:eastAsia="en-ZA"/>
              </w:rPr>
              <w:t xml:space="preserve"> and SP 3 </w:t>
            </w:r>
            <w:r w:rsidR="009E0437">
              <w:rPr>
                <w:sz w:val="18"/>
                <w:szCs w:val="18"/>
                <w:lang w:val="en-ZA" w:eastAsia="en-ZA"/>
              </w:rPr>
              <w:t>–</w:t>
            </w:r>
            <w:r w:rsidR="00626926">
              <w:rPr>
                <w:sz w:val="18"/>
                <w:szCs w:val="18"/>
                <w:lang w:val="en-ZA" w:eastAsia="en-ZA"/>
              </w:rPr>
              <w:t xml:space="preserve"> </w:t>
            </w:r>
            <w:r w:rsidR="009E0437">
              <w:rPr>
                <w:sz w:val="18"/>
                <w:szCs w:val="18"/>
                <w:lang w:val="en-ZA" w:eastAsia="en-ZA"/>
              </w:rPr>
              <w:t>(</w:t>
            </w:r>
            <w:proofErr w:type="spellStart"/>
            <w:r w:rsidR="009E0437">
              <w:rPr>
                <w:sz w:val="18"/>
                <w:szCs w:val="18"/>
                <w:lang w:val="en-ZA" w:eastAsia="en-ZA"/>
              </w:rPr>
              <w:t>i</w:t>
            </w:r>
            <w:proofErr w:type="spellEnd"/>
            <w:r w:rsidR="009E0437">
              <w:rPr>
                <w:sz w:val="18"/>
                <w:szCs w:val="18"/>
                <w:lang w:val="en-ZA" w:eastAsia="en-ZA"/>
              </w:rPr>
              <w:t xml:space="preserve">) </w:t>
            </w:r>
            <w:r w:rsidR="009E0437" w:rsidRPr="000F4A5F">
              <w:rPr>
                <w:sz w:val="18"/>
                <w:szCs w:val="18"/>
                <w:lang w:val="en-GB"/>
              </w:rPr>
              <w:t>Terrestrial ecosystem coverage in national protected area systems</w:t>
            </w:r>
            <w:r w:rsidR="009E0437">
              <w:rPr>
                <w:sz w:val="18"/>
                <w:szCs w:val="18"/>
                <w:lang w:val="en-GB"/>
              </w:rPr>
              <w:t xml:space="preserve"> and (ii) </w:t>
            </w:r>
            <w:r w:rsidR="009E0437" w:rsidRPr="000F4A5F">
              <w:rPr>
                <w:sz w:val="18"/>
                <w:szCs w:val="18"/>
                <w:lang w:val="en-GB"/>
              </w:rPr>
              <w:t>Protected area management effectiveness as measured by individual protected area scorecards</w:t>
            </w:r>
          </w:p>
        </w:tc>
      </w:tr>
    </w:tbl>
    <w:p w:rsidR="00070FB8" w:rsidRPr="00070FB8" w:rsidRDefault="00070FB8">
      <w:pPr>
        <w:rPr>
          <w:sz w:val="6"/>
          <w:szCs w:val="6"/>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2559"/>
        <w:gridCol w:w="1843"/>
        <w:gridCol w:w="1985"/>
        <w:gridCol w:w="2268"/>
        <w:gridCol w:w="3435"/>
      </w:tblGrid>
      <w:tr w:rsidR="00EB0307" w:rsidRPr="00CD02E9" w:rsidTr="00070FB8">
        <w:trPr>
          <w:trHeight w:val="544"/>
          <w:tblHeader/>
        </w:trPr>
        <w:tc>
          <w:tcPr>
            <w:tcW w:w="2085" w:type="dxa"/>
            <w:shd w:val="pct12" w:color="auto" w:fill="auto"/>
          </w:tcPr>
          <w:p w:rsidR="00EB0307" w:rsidRPr="00CD02E9" w:rsidRDefault="00EB0307" w:rsidP="00EB0307">
            <w:pPr>
              <w:jc w:val="center"/>
              <w:rPr>
                <w:b/>
                <w:bCs/>
                <w:sz w:val="18"/>
                <w:szCs w:val="18"/>
              </w:rPr>
            </w:pPr>
          </w:p>
        </w:tc>
        <w:tc>
          <w:tcPr>
            <w:tcW w:w="2559" w:type="dxa"/>
            <w:shd w:val="pct12" w:color="auto" w:fill="auto"/>
          </w:tcPr>
          <w:p w:rsidR="00EB0307" w:rsidRPr="00CD02E9" w:rsidRDefault="00EB0307" w:rsidP="00EB0307">
            <w:pPr>
              <w:jc w:val="center"/>
              <w:rPr>
                <w:b/>
                <w:bCs/>
                <w:sz w:val="18"/>
                <w:szCs w:val="18"/>
              </w:rPr>
            </w:pPr>
            <w:r w:rsidRPr="00CD02E9">
              <w:rPr>
                <w:b/>
                <w:bCs/>
                <w:sz w:val="18"/>
                <w:szCs w:val="18"/>
              </w:rPr>
              <w:t>Indicator</w:t>
            </w:r>
          </w:p>
        </w:tc>
        <w:tc>
          <w:tcPr>
            <w:tcW w:w="1843" w:type="dxa"/>
            <w:shd w:val="pct12" w:color="auto" w:fill="auto"/>
          </w:tcPr>
          <w:p w:rsidR="00EB0307" w:rsidRPr="00CD02E9" w:rsidRDefault="00EB0307" w:rsidP="00EB0307">
            <w:pPr>
              <w:jc w:val="center"/>
              <w:rPr>
                <w:b/>
                <w:bCs/>
                <w:sz w:val="18"/>
                <w:szCs w:val="18"/>
              </w:rPr>
            </w:pPr>
            <w:r w:rsidRPr="00CD02E9">
              <w:rPr>
                <w:b/>
                <w:bCs/>
                <w:sz w:val="18"/>
                <w:szCs w:val="18"/>
              </w:rPr>
              <w:t>Baseline</w:t>
            </w:r>
          </w:p>
        </w:tc>
        <w:tc>
          <w:tcPr>
            <w:tcW w:w="1985" w:type="dxa"/>
            <w:shd w:val="pct12" w:color="auto" w:fill="auto"/>
          </w:tcPr>
          <w:p w:rsidR="00EB0307" w:rsidRPr="00CD02E9" w:rsidRDefault="00EB0307" w:rsidP="00EB0307">
            <w:pPr>
              <w:jc w:val="center"/>
              <w:rPr>
                <w:b/>
                <w:bCs/>
                <w:sz w:val="18"/>
                <w:szCs w:val="18"/>
              </w:rPr>
            </w:pPr>
            <w:r w:rsidRPr="00CD02E9">
              <w:rPr>
                <w:b/>
                <w:bCs/>
                <w:sz w:val="18"/>
                <w:szCs w:val="18"/>
              </w:rPr>
              <w:t>Target</w:t>
            </w:r>
            <w:r>
              <w:rPr>
                <w:b/>
                <w:bCs/>
                <w:sz w:val="18"/>
                <w:szCs w:val="18"/>
              </w:rPr>
              <w:t>/</w:t>
            </w:r>
            <w:r w:rsidRPr="00CD02E9">
              <w:rPr>
                <w:b/>
                <w:bCs/>
                <w:sz w:val="18"/>
                <w:szCs w:val="18"/>
              </w:rPr>
              <w:t xml:space="preserve">s </w:t>
            </w:r>
          </w:p>
          <w:p w:rsidR="00EB0307" w:rsidRPr="00CD02E9" w:rsidRDefault="00EB0307" w:rsidP="00EB0307">
            <w:pPr>
              <w:jc w:val="center"/>
              <w:rPr>
                <w:b/>
                <w:bCs/>
                <w:sz w:val="18"/>
                <w:szCs w:val="18"/>
              </w:rPr>
            </w:pPr>
            <w:r>
              <w:rPr>
                <w:b/>
                <w:bCs/>
                <w:sz w:val="18"/>
                <w:szCs w:val="18"/>
              </w:rPr>
              <w:t>(</w:t>
            </w:r>
            <w:r w:rsidRPr="00CD02E9">
              <w:rPr>
                <w:b/>
                <w:bCs/>
                <w:sz w:val="18"/>
                <w:szCs w:val="18"/>
              </w:rPr>
              <w:t>End of Project</w:t>
            </w:r>
            <w:r>
              <w:rPr>
                <w:b/>
                <w:bCs/>
                <w:sz w:val="18"/>
                <w:szCs w:val="18"/>
              </w:rPr>
              <w:t>)</w:t>
            </w:r>
          </w:p>
        </w:tc>
        <w:tc>
          <w:tcPr>
            <w:tcW w:w="2268" w:type="dxa"/>
            <w:shd w:val="pct12" w:color="auto" w:fill="auto"/>
          </w:tcPr>
          <w:p w:rsidR="00EB0307" w:rsidRPr="00CD02E9" w:rsidRDefault="00EB0307" w:rsidP="00EB0307">
            <w:pPr>
              <w:jc w:val="center"/>
              <w:rPr>
                <w:b/>
                <w:bCs/>
                <w:sz w:val="18"/>
                <w:szCs w:val="18"/>
              </w:rPr>
            </w:pPr>
            <w:r w:rsidRPr="00CD02E9">
              <w:rPr>
                <w:b/>
                <w:bCs/>
                <w:sz w:val="18"/>
                <w:szCs w:val="18"/>
              </w:rPr>
              <w:t>Source of verification</w:t>
            </w:r>
          </w:p>
        </w:tc>
        <w:tc>
          <w:tcPr>
            <w:tcW w:w="3435" w:type="dxa"/>
            <w:shd w:val="pct12" w:color="auto" w:fill="auto"/>
          </w:tcPr>
          <w:p w:rsidR="00EB0307" w:rsidRPr="00CD02E9" w:rsidRDefault="00EB0307" w:rsidP="00EB0307">
            <w:pPr>
              <w:jc w:val="center"/>
              <w:rPr>
                <w:b/>
                <w:bCs/>
                <w:sz w:val="18"/>
                <w:szCs w:val="18"/>
              </w:rPr>
            </w:pPr>
            <w:r w:rsidRPr="00CD02E9">
              <w:rPr>
                <w:b/>
                <w:bCs/>
                <w:sz w:val="18"/>
                <w:szCs w:val="18"/>
              </w:rPr>
              <w:t>Risks and Assumptions</w:t>
            </w:r>
          </w:p>
        </w:tc>
      </w:tr>
      <w:tr w:rsidR="004628E7" w:rsidRPr="00CD02E9" w:rsidTr="00F6671F">
        <w:tc>
          <w:tcPr>
            <w:tcW w:w="2085" w:type="dxa"/>
            <w:vMerge w:val="restart"/>
            <w:shd w:val="pct12" w:color="auto" w:fill="auto"/>
            <w:vAlign w:val="center"/>
          </w:tcPr>
          <w:p w:rsidR="004628E7" w:rsidRPr="00CD02E9" w:rsidRDefault="004628E7" w:rsidP="00EB0307">
            <w:pPr>
              <w:rPr>
                <w:b/>
                <w:bCs/>
                <w:sz w:val="18"/>
                <w:szCs w:val="18"/>
              </w:rPr>
            </w:pPr>
            <w:r w:rsidRPr="00CD02E9">
              <w:rPr>
                <w:b/>
                <w:bCs/>
                <w:sz w:val="18"/>
                <w:szCs w:val="18"/>
              </w:rPr>
              <w:t xml:space="preserve">Project Objective </w:t>
            </w:r>
          </w:p>
          <w:p w:rsidR="004628E7" w:rsidRPr="00CD02E9" w:rsidRDefault="004628E7" w:rsidP="00EB0307">
            <w:pPr>
              <w:rPr>
                <w:b/>
                <w:bCs/>
                <w:sz w:val="18"/>
                <w:szCs w:val="18"/>
              </w:rPr>
            </w:pPr>
            <w:r>
              <w:rPr>
                <w:bCs/>
                <w:sz w:val="18"/>
                <w:szCs w:val="18"/>
              </w:rPr>
              <w:t>Demonstrate effective models for protected area management by non-governmental organizations in Seychelles, and enable their inclusion into a strengthened national protected area system</w:t>
            </w:r>
          </w:p>
        </w:tc>
        <w:tc>
          <w:tcPr>
            <w:tcW w:w="2559" w:type="dxa"/>
            <w:vAlign w:val="center"/>
          </w:tcPr>
          <w:p w:rsidR="004628E7" w:rsidRDefault="004628E7" w:rsidP="00FC044C">
            <w:pPr>
              <w:rPr>
                <w:sz w:val="18"/>
                <w:szCs w:val="18"/>
                <w:lang w:val="en-GB"/>
              </w:rPr>
            </w:pPr>
            <w:r w:rsidRPr="00E65074">
              <w:rPr>
                <w:sz w:val="18"/>
                <w:szCs w:val="18"/>
                <w:lang w:val="en-GB"/>
              </w:rPr>
              <w:t>Capacity development indicator score for protected area system</w:t>
            </w:r>
            <w:r>
              <w:rPr>
                <w:sz w:val="18"/>
                <w:szCs w:val="18"/>
                <w:lang w:val="en-GB"/>
              </w:rPr>
              <w:t>:</w:t>
            </w:r>
          </w:p>
          <w:p w:rsidR="004628E7" w:rsidRPr="00CF6A89" w:rsidRDefault="004628E7" w:rsidP="00FC044C">
            <w:pPr>
              <w:rPr>
                <w:i/>
                <w:sz w:val="18"/>
                <w:szCs w:val="18"/>
                <w:lang w:val="en-GB"/>
              </w:rPr>
            </w:pPr>
            <w:r>
              <w:rPr>
                <w:i/>
                <w:sz w:val="18"/>
                <w:szCs w:val="18"/>
                <w:lang w:val="en-GB"/>
              </w:rPr>
              <w:t>Systemic</w:t>
            </w:r>
          </w:p>
          <w:p w:rsidR="004628E7" w:rsidRPr="00CF6A89" w:rsidRDefault="004628E7" w:rsidP="00FC044C">
            <w:pPr>
              <w:rPr>
                <w:i/>
                <w:sz w:val="18"/>
                <w:szCs w:val="18"/>
                <w:lang w:val="en-GB"/>
              </w:rPr>
            </w:pPr>
            <w:r w:rsidRPr="00CF6A89">
              <w:rPr>
                <w:i/>
                <w:sz w:val="18"/>
                <w:szCs w:val="18"/>
                <w:lang w:val="en-GB"/>
              </w:rPr>
              <w:t>Institutional</w:t>
            </w:r>
          </w:p>
          <w:p w:rsidR="004628E7" w:rsidRPr="004628E7" w:rsidRDefault="004628E7" w:rsidP="00FC044C">
            <w:pPr>
              <w:rPr>
                <w:i/>
                <w:sz w:val="18"/>
                <w:szCs w:val="18"/>
                <w:lang w:val="en-GB"/>
              </w:rPr>
            </w:pPr>
            <w:r>
              <w:rPr>
                <w:i/>
                <w:sz w:val="18"/>
                <w:szCs w:val="18"/>
                <w:lang w:val="en-GB"/>
              </w:rPr>
              <w:t>Individual</w:t>
            </w:r>
          </w:p>
        </w:tc>
        <w:tc>
          <w:tcPr>
            <w:tcW w:w="1843" w:type="dxa"/>
            <w:vAlign w:val="center"/>
          </w:tcPr>
          <w:p w:rsidR="004628E7" w:rsidRDefault="004628E7" w:rsidP="00FC044C">
            <w:pPr>
              <w:jc w:val="center"/>
              <w:rPr>
                <w:sz w:val="18"/>
                <w:szCs w:val="18"/>
                <w:lang w:val="en-GB"/>
              </w:rPr>
            </w:pPr>
          </w:p>
          <w:p w:rsidR="004628E7" w:rsidRDefault="004628E7" w:rsidP="00FC044C">
            <w:pPr>
              <w:jc w:val="center"/>
              <w:rPr>
                <w:sz w:val="18"/>
                <w:szCs w:val="18"/>
                <w:lang w:val="en-GB"/>
              </w:rPr>
            </w:pPr>
          </w:p>
          <w:p w:rsidR="004628E7" w:rsidRDefault="004628E7" w:rsidP="00FC044C">
            <w:pPr>
              <w:jc w:val="center"/>
              <w:rPr>
                <w:sz w:val="18"/>
                <w:szCs w:val="18"/>
                <w:lang w:val="en-GB"/>
              </w:rPr>
            </w:pPr>
            <w:r>
              <w:rPr>
                <w:sz w:val="18"/>
                <w:szCs w:val="18"/>
                <w:lang w:val="en-GB"/>
              </w:rPr>
              <w:t>33%</w:t>
            </w:r>
          </w:p>
          <w:p w:rsidR="004628E7" w:rsidRDefault="004628E7" w:rsidP="00FC044C">
            <w:pPr>
              <w:jc w:val="center"/>
              <w:rPr>
                <w:sz w:val="18"/>
                <w:szCs w:val="18"/>
                <w:lang w:val="en-GB"/>
              </w:rPr>
            </w:pPr>
            <w:r>
              <w:rPr>
                <w:sz w:val="18"/>
                <w:szCs w:val="18"/>
                <w:lang w:val="en-GB"/>
              </w:rPr>
              <w:t>35%</w:t>
            </w:r>
          </w:p>
          <w:p w:rsidR="004628E7" w:rsidRPr="00E65074" w:rsidRDefault="00D03126" w:rsidP="00FC044C">
            <w:pPr>
              <w:jc w:val="center"/>
              <w:rPr>
                <w:sz w:val="18"/>
                <w:szCs w:val="18"/>
                <w:lang w:val="en-GB"/>
              </w:rPr>
            </w:pPr>
            <w:r>
              <w:rPr>
                <w:sz w:val="18"/>
                <w:szCs w:val="18"/>
                <w:lang w:val="en-GB"/>
              </w:rPr>
              <w:t>35</w:t>
            </w:r>
            <w:r w:rsidR="004628E7">
              <w:rPr>
                <w:sz w:val="18"/>
                <w:szCs w:val="18"/>
                <w:lang w:val="en-GB"/>
              </w:rPr>
              <w:t>%</w:t>
            </w:r>
          </w:p>
        </w:tc>
        <w:tc>
          <w:tcPr>
            <w:tcW w:w="1985" w:type="dxa"/>
            <w:vAlign w:val="center"/>
          </w:tcPr>
          <w:p w:rsidR="004628E7" w:rsidRDefault="004628E7" w:rsidP="00FC044C">
            <w:pPr>
              <w:jc w:val="center"/>
              <w:rPr>
                <w:sz w:val="18"/>
                <w:szCs w:val="18"/>
                <w:lang w:val="en-GB"/>
              </w:rPr>
            </w:pPr>
          </w:p>
          <w:p w:rsidR="004628E7" w:rsidRDefault="004628E7" w:rsidP="00FC044C">
            <w:pPr>
              <w:jc w:val="center"/>
              <w:rPr>
                <w:sz w:val="18"/>
                <w:szCs w:val="18"/>
                <w:lang w:val="en-GB"/>
              </w:rPr>
            </w:pPr>
          </w:p>
          <w:p w:rsidR="004628E7" w:rsidRDefault="004628E7" w:rsidP="00FC044C">
            <w:pPr>
              <w:jc w:val="center"/>
              <w:rPr>
                <w:sz w:val="18"/>
                <w:szCs w:val="18"/>
                <w:lang w:val="en-GB"/>
              </w:rPr>
            </w:pPr>
            <w:r>
              <w:rPr>
                <w:sz w:val="18"/>
                <w:szCs w:val="18"/>
                <w:lang w:val="en-GB"/>
              </w:rPr>
              <w:t>42%</w:t>
            </w:r>
          </w:p>
          <w:p w:rsidR="004628E7" w:rsidRDefault="004628E7" w:rsidP="00FC044C">
            <w:pPr>
              <w:jc w:val="center"/>
              <w:rPr>
                <w:sz w:val="18"/>
                <w:szCs w:val="18"/>
                <w:lang w:val="en-GB"/>
              </w:rPr>
            </w:pPr>
            <w:r>
              <w:rPr>
                <w:sz w:val="18"/>
                <w:szCs w:val="18"/>
                <w:lang w:val="en-GB"/>
              </w:rPr>
              <w:t>40%</w:t>
            </w:r>
          </w:p>
          <w:p w:rsidR="004628E7" w:rsidRPr="00E65074" w:rsidRDefault="00D03126" w:rsidP="00FC044C">
            <w:pPr>
              <w:jc w:val="center"/>
              <w:rPr>
                <w:sz w:val="18"/>
                <w:szCs w:val="18"/>
                <w:lang w:val="en-GB"/>
              </w:rPr>
            </w:pPr>
            <w:r>
              <w:rPr>
                <w:sz w:val="18"/>
                <w:szCs w:val="18"/>
                <w:lang w:val="en-GB"/>
              </w:rPr>
              <w:t>42</w:t>
            </w:r>
            <w:r w:rsidR="004628E7">
              <w:rPr>
                <w:sz w:val="18"/>
                <w:szCs w:val="18"/>
                <w:lang w:val="en-GB"/>
              </w:rPr>
              <w:t>%</w:t>
            </w:r>
          </w:p>
        </w:tc>
        <w:tc>
          <w:tcPr>
            <w:tcW w:w="2268" w:type="dxa"/>
          </w:tcPr>
          <w:p w:rsidR="004628E7" w:rsidRPr="00E65074" w:rsidRDefault="004628E7" w:rsidP="00FC044C">
            <w:pPr>
              <w:widowControl w:val="0"/>
              <w:rPr>
                <w:sz w:val="18"/>
                <w:szCs w:val="18"/>
                <w:lang w:val="en-GB"/>
              </w:rPr>
            </w:pPr>
            <w:r>
              <w:rPr>
                <w:sz w:val="18"/>
                <w:szCs w:val="18"/>
                <w:lang w:val="en-GB"/>
              </w:rPr>
              <w:t xml:space="preserve">Review of </w:t>
            </w:r>
            <w:r w:rsidRPr="00E65074">
              <w:rPr>
                <w:sz w:val="18"/>
                <w:szCs w:val="18"/>
                <w:lang w:val="en-GB"/>
              </w:rPr>
              <w:t xml:space="preserve">Capacity Development Indicator Scorecard </w:t>
            </w:r>
          </w:p>
        </w:tc>
        <w:tc>
          <w:tcPr>
            <w:tcW w:w="3435" w:type="dxa"/>
            <w:vMerge w:val="restart"/>
          </w:tcPr>
          <w:p w:rsidR="004628E7" w:rsidRPr="00E65074" w:rsidRDefault="004628E7" w:rsidP="00EB0307">
            <w:pPr>
              <w:rPr>
                <w:b/>
                <w:sz w:val="18"/>
                <w:szCs w:val="18"/>
                <w:lang w:val="en-GB"/>
              </w:rPr>
            </w:pPr>
            <w:r w:rsidRPr="00E65074">
              <w:rPr>
                <w:b/>
                <w:sz w:val="18"/>
                <w:szCs w:val="18"/>
                <w:lang w:val="en-GB"/>
              </w:rPr>
              <w:t>Assumptions:</w:t>
            </w:r>
          </w:p>
          <w:p w:rsidR="004628E7" w:rsidRDefault="005F5378" w:rsidP="00EF3076">
            <w:pPr>
              <w:numPr>
                <w:ilvl w:val="0"/>
                <w:numId w:val="25"/>
              </w:numPr>
              <w:tabs>
                <w:tab w:val="clear" w:pos="1080"/>
                <w:tab w:val="num" w:pos="252"/>
              </w:tabs>
              <w:ind w:left="252" w:hanging="252"/>
              <w:rPr>
                <w:sz w:val="18"/>
                <w:szCs w:val="18"/>
                <w:lang w:val="en-GB"/>
              </w:rPr>
            </w:pPr>
            <w:r>
              <w:rPr>
                <w:sz w:val="18"/>
                <w:szCs w:val="18"/>
                <w:lang w:val="en-GB"/>
              </w:rPr>
              <w:t>The government</w:t>
            </w:r>
            <w:r w:rsidR="003F7EDA">
              <w:rPr>
                <w:sz w:val="18"/>
                <w:szCs w:val="18"/>
                <w:lang w:val="en-GB"/>
              </w:rPr>
              <w:t>, private sector</w:t>
            </w:r>
            <w:r>
              <w:rPr>
                <w:sz w:val="18"/>
                <w:szCs w:val="18"/>
                <w:lang w:val="en-GB"/>
              </w:rPr>
              <w:t xml:space="preserve"> </w:t>
            </w:r>
            <w:r w:rsidR="003F7EDA">
              <w:rPr>
                <w:sz w:val="18"/>
                <w:szCs w:val="18"/>
                <w:lang w:val="en-GB"/>
              </w:rPr>
              <w:t xml:space="preserve">and NGOs commit to </w:t>
            </w:r>
            <w:r>
              <w:rPr>
                <w:sz w:val="18"/>
                <w:szCs w:val="18"/>
                <w:lang w:val="en-GB"/>
              </w:rPr>
              <w:t xml:space="preserve">constructive engagement in the development of </w:t>
            </w:r>
            <w:r w:rsidR="003F7EDA">
              <w:rPr>
                <w:sz w:val="18"/>
                <w:szCs w:val="18"/>
                <w:lang w:val="en-GB"/>
              </w:rPr>
              <w:t>protected area partnerships</w:t>
            </w:r>
          </w:p>
          <w:p w:rsidR="000D1D95" w:rsidRDefault="000D1D95" w:rsidP="00EF3076">
            <w:pPr>
              <w:numPr>
                <w:ilvl w:val="0"/>
                <w:numId w:val="25"/>
              </w:numPr>
              <w:tabs>
                <w:tab w:val="clear" w:pos="1080"/>
                <w:tab w:val="num" w:pos="252"/>
              </w:tabs>
              <w:ind w:left="252" w:hanging="252"/>
              <w:rPr>
                <w:sz w:val="18"/>
                <w:szCs w:val="18"/>
                <w:lang w:val="en-GB"/>
              </w:rPr>
            </w:pPr>
            <w:r>
              <w:rPr>
                <w:sz w:val="18"/>
                <w:szCs w:val="18"/>
                <w:lang w:val="en-GB"/>
              </w:rPr>
              <w:t xml:space="preserve">The government </w:t>
            </w:r>
            <w:r w:rsidR="003F7EDA">
              <w:rPr>
                <w:sz w:val="18"/>
                <w:szCs w:val="18"/>
                <w:lang w:val="en-GB"/>
              </w:rPr>
              <w:t xml:space="preserve">allocates </w:t>
            </w:r>
            <w:r>
              <w:rPr>
                <w:sz w:val="18"/>
                <w:szCs w:val="18"/>
                <w:lang w:val="en-GB"/>
              </w:rPr>
              <w:t>adequate resources (staff and budget) to fulfil its oversight function for the protected area system</w:t>
            </w:r>
          </w:p>
          <w:p w:rsidR="004628E7" w:rsidRPr="00E65074" w:rsidRDefault="004628E7" w:rsidP="00CF6A89">
            <w:pPr>
              <w:rPr>
                <w:b/>
                <w:sz w:val="18"/>
                <w:szCs w:val="18"/>
                <w:lang w:val="en-GB"/>
              </w:rPr>
            </w:pPr>
            <w:r w:rsidRPr="00E65074">
              <w:rPr>
                <w:b/>
                <w:sz w:val="18"/>
                <w:szCs w:val="18"/>
                <w:lang w:val="en-GB"/>
              </w:rPr>
              <w:t>Risks:</w:t>
            </w:r>
          </w:p>
          <w:p w:rsidR="004628E7" w:rsidRPr="003807E6" w:rsidRDefault="003807E6" w:rsidP="00EF3076">
            <w:pPr>
              <w:numPr>
                <w:ilvl w:val="0"/>
                <w:numId w:val="26"/>
              </w:numPr>
              <w:tabs>
                <w:tab w:val="clear" w:pos="1080"/>
                <w:tab w:val="num" w:pos="252"/>
              </w:tabs>
              <w:ind w:left="252" w:hanging="252"/>
              <w:rPr>
                <w:b/>
                <w:bCs/>
                <w:sz w:val="18"/>
                <w:szCs w:val="18"/>
              </w:rPr>
            </w:pPr>
            <w:r>
              <w:rPr>
                <w:sz w:val="18"/>
                <w:szCs w:val="18"/>
                <w:lang w:val="en-GB"/>
              </w:rPr>
              <w:t>Ongoing conflicts and misunderstandings between public institutions, private sector partners, NGOs and resource users</w:t>
            </w:r>
          </w:p>
          <w:p w:rsidR="003807E6" w:rsidRPr="003807E6" w:rsidRDefault="003807E6" w:rsidP="00EF3076">
            <w:pPr>
              <w:numPr>
                <w:ilvl w:val="0"/>
                <w:numId w:val="26"/>
              </w:numPr>
              <w:tabs>
                <w:tab w:val="clear" w:pos="1080"/>
                <w:tab w:val="num" w:pos="252"/>
              </w:tabs>
              <w:ind w:left="252" w:hanging="252"/>
              <w:rPr>
                <w:b/>
                <w:bCs/>
                <w:sz w:val="18"/>
                <w:szCs w:val="18"/>
              </w:rPr>
            </w:pPr>
            <w:r>
              <w:rPr>
                <w:sz w:val="18"/>
                <w:szCs w:val="18"/>
                <w:lang w:val="en-GB"/>
              </w:rPr>
              <w:t>Protracted legislative reform, regulatory amendments and PA proclamation processes</w:t>
            </w:r>
          </w:p>
          <w:p w:rsidR="003807E6" w:rsidRPr="003807E6" w:rsidRDefault="003807E6" w:rsidP="00EF3076">
            <w:pPr>
              <w:numPr>
                <w:ilvl w:val="0"/>
                <w:numId w:val="26"/>
              </w:numPr>
              <w:tabs>
                <w:tab w:val="clear" w:pos="1080"/>
                <w:tab w:val="num" w:pos="252"/>
              </w:tabs>
              <w:ind w:left="252" w:hanging="252"/>
              <w:rPr>
                <w:b/>
                <w:bCs/>
                <w:sz w:val="18"/>
                <w:szCs w:val="18"/>
              </w:rPr>
            </w:pPr>
            <w:r>
              <w:rPr>
                <w:sz w:val="18"/>
                <w:szCs w:val="18"/>
                <w:lang w:val="en-GB"/>
              </w:rPr>
              <w:t>Poor resilience of marine and terrestrial ecosystems to the effects of climate change</w:t>
            </w:r>
          </w:p>
          <w:p w:rsidR="003807E6" w:rsidRPr="0051531E" w:rsidRDefault="003807E6" w:rsidP="00EF3076">
            <w:pPr>
              <w:numPr>
                <w:ilvl w:val="0"/>
                <w:numId w:val="26"/>
              </w:numPr>
              <w:tabs>
                <w:tab w:val="clear" w:pos="1080"/>
                <w:tab w:val="num" w:pos="252"/>
              </w:tabs>
              <w:ind w:left="252" w:hanging="252"/>
              <w:rPr>
                <w:b/>
                <w:bCs/>
                <w:sz w:val="18"/>
                <w:szCs w:val="18"/>
              </w:rPr>
            </w:pPr>
            <w:r>
              <w:rPr>
                <w:sz w:val="18"/>
                <w:szCs w:val="18"/>
                <w:lang w:val="en-GB"/>
              </w:rPr>
              <w:t xml:space="preserve">Increasing incidents of piracy </w:t>
            </w:r>
          </w:p>
        </w:tc>
      </w:tr>
      <w:tr w:rsidR="004628E7" w:rsidRPr="00CD02E9" w:rsidTr="00F6671F">
        <w:tc>
          <w:tcPr>
            <w:tcW w:w="2085" w:type="dxa"/>
            <w:vMerge/>
            <w:shd w:val="pct12" w:color="auto" w:fill="auto"/>
            <w:vAlign w:val="center"/>
          </w:tcPr>
          <w:p w:rsidR="004628E7" w:rsidRPr="00CD02E9" w:rsidRDefault="004628E7" w:rsidP="00EB0307">
            <w:pPr>
              <w:rPr>
                <w:b/>
                <w:bCs/>
                <w:sz w:val="18"/>
                <w:szCs w:val="18"/>
              </w:rPr>
            </w:pPr>
          </w:p>
        </w:tc>
        <w:tc>
          <w:tcPr>
            <w:tcW w:w="2559" w:type="dxa"/>
            <w:vAlign w:val="center"/>
          </w:tcPr>
          <w:p w:rsidR="004628E7" w:rsidRDefault="004628E7" w:rsidP="00FC044C">
            <w:pPr>
              <w:rPr>
                <w:sz w:val="18"/>
                <w:szCs w:val="18"/>
                <w:lang w:val="en-GB"/>
              </w:rPr>
            </w:pPr>
            <w:r>
              <w:rPr>
                <w:sz w:val="18"/>
                <w:szCs w:val="18"/>
                <w:lang w:val="en-GB"/>
              </w:rPr>
              <w:t>METT scores:</w:t>
            </w:r>
          </w:p>
          <w:p w:rsidR="004628E7" w:rsidRPr="00CF6A89" w:rsidRDefault="004628E7" w:rsidP="00FC044C">
            <w:pPr>
              <w:rPr>
                <w:i/>
                <w:sz w:val="18"/>
                <w:szCs w:val="18"/>
                <w:lang w:val="en-GB"/>
              </w:rPr>
            </w:pPr>
            <w:r>
              <w:rPr>
                <w:i/>
                <w:sz w:val="18"/>
                <w:szCs w:val="18"/>
                <w:lang w:val="en-GB"/>
              </w:rPr>
              <w:t>Cousin Island Special Reserve</w:t>
            </w:r>
          </w:p>
          <w:p w:rsidR="004628E7" w:rsidRPr="00CF6A89" w:rsidRDefault="004628E7" w:rsidP="00FC044C">
            <w:pPr>
              <w:rPr>
                <w:i/>
                <w:sz w:val="18"/>
                <w:szCs w:val="18"/>
                <w:lang w:val="en-GB"/>
              </w:rPr>
            </w:pPr>
            <w:r w:rsidRPr="00CF6A89">
              <w:rPr>
                <w:i/>
                <w:sz w:val="18"/>
                <w:szCs w:val="18"/>
                <w:lang w:val="en-GB"/>
              </w:rPr>
              <w:t>Aldabra Special Reserve</w:t>
            </w:r>
          </w:p>
          <w:p w:rsidR="004628E7" w:rsidRPr="00CF6A89" w:rsidRDefault="004628E7" w:rsidP="00FC044C">
            <w:pPr>
              <w:rPr>
                <w:i/>
                <w:sz w:val="18"/>
                <w:szCs w:val="18"/>
                <w:lang w:val="en-GB"/>
              </w:rPr>
            </w:pPr>
            <w:r>
              <w:rPr>
                <w:i/>
                <w:sz w:val="18"/>
                <w:szCs w:val="18"/>
                <w:lang w:val="en-GB"/>
              </w:rPr>
              <w:t>North Island</w:t>
            </w:r>
          </w:p>
          <w:p w:rsidR="004628E7" w:rsidRDefault="004628E7" w:rsidP="004628E7">
            <w:pPr>
              <w:rPr>
                <w:sz w:val="18"/>
                <w:szCs w:val="18"/>
                <w:lang w:val="en-GB"/>
              </w:rPr>
            </w:pPr>
            <w:r w:rsidRPr="00CF6A89">
              <w:rPr>
                <w:i/>
                <w:sz w:val="18"/>
                <w:szCs w:val="18"/>
                <w:lang w:val="en-GB"/>
              </w:rPr>
              <w:t>Denis Islan</w:t>
            </w:r>
            <w:r>
              <w:rPr>
                <w:i/>
                <w:sz w:val="18"/>
                <w:szCs w:val="18"/>
                <w:lang w:val="en-GB"/>
              </w:rPr>
              <w:t>d</w:t>
            </w:r>
          </w:p>
        </w:tc>
        <w:tc>
          <w:tcPr>
            <w:tcW w:w="1843" w:type="dxa"/>
            <w:vAlign w:val="center"/>
          </w:tcPr>
          <w:p w:rsidR="004628E7" w:rsidRDefault="004628E7" w:rsidP="00FC044C">
            <w:pPr>
              <w:jc w:val="center"/>
              <w:rPr>
                <w:sz w:val="18"/>
                <w:szCs w:val="18"/>
                <w:lang w:val="en-GB"/>
              </w:rPr>
            </w:pPr>
          </w:p>
          <w:p w:rsidR="004628E7" w:rsidRDefault="004628E7" w:rsidP="00FC044C">
            <w:pPr>
              <w:jc w:val="center"/>
              <w:rPr>
                <w:sz w:val="18"/>
                <w:szCs w:val="18"/>
                <w:lang w:val="en-GB"/>
              </w:rPr>
            </w:pPr>
            <w:r>
              <w:rPr>
                <w:sz w:val="18"/>
                <w:szCs w:val="18"/>
                <w:lang w:val="en-GB"/>
              </w:rPr>
              <w:t>78%</w:t>
            </w:r>
          </w:p>
          <w:p w:rsidR="004628E7" w:rsidRDefault="004628E7" w:rsidP="00FC044C">
            <w:pPr>
              <w:jc w:val="center"/>
              <w:rPr>
                <w:sz w:val="18"/>
                <w:szCs w:val="18"/>
                <w:lang w:val="en-GB"/>
              </w:rPr>
            </w:pPr>
            <w:r>
              <w:rPr>
                <w:sz w:val="18"/>
                <w:szCs w:val="18"/>
                <w:lang w:val="en-GB"/>
              </w:rPr>
              <w:t>62%</w:t>
            </w:r>
          </w:p>
          <w:p w:rsidR="004628E7" w:rsidRDefault="0015286C" w:rsidP="00FC044C">
            <w:pPr>
              <w:jc w:val="center"/>
              <w:rPr>
                <w:sz w:val="18"/>
                <w:szCs w:val="18"/>
                <w:lang w:val="en-GB"/>
              </w:rPr>
            </w:pPr>
            <w:r>
              <w:rPr>
                <w:sz w:val="18"/>
                <w:szCs w:val="18"/>
                <w:lang w:val="en-GB"/>
              </w:rPr>
              <w:t>51</w:t>
            </w:r>
            <w:r w:rsidR="00EF08EE">
              <w:rPr>
                <w:sz w:val="18"/>
                <w:szCs w:val="18"/>
                <w:lang w:val="en-GB"/>
              </w:rPr>
              <w:t>%</w:t>
            </w:r>
          </w:p>
          <w:p w:rsidR="004628E7" w:rsidRDefault="0015286C" w:rsidP="00FC044C">
            <w:pPr>
              <w:jc w:val="center"/>
              <w:rPr>
                <w:sz w:val="18"/>
                <w:szCs w:val="18"/>
                <w:lang w:val="en-GB"/>
              </w:rPr>
            </w:pPr>
            <w:r>
              <w:rPr>
                <w:sz w:val="18"/>
                <w:szCs w:val="18"/>
                <w:lang w:val="en-GB"/>
              </w:rPr>
              <w:t>74</w:t>
            </w:r>
            <w:r w:rsidR="00EF08EE">
              <w:rPr>
                <w:sz w:val="18"/>
                <w:szCs w:val="18"/>
                <w:lang w:val="en-GB"/>
              </w:rPr>
              <w:t>%</w:t>
            </w:r>
          </w:p>
        </w:tc>
        <w:tc>
          <w:tcPr>
            <w:tcW w:w="1985" w:type="dxa"/>
            <w:vAlign w:val="center"/>
          </w:tcPr>
          <w:p w:rsidR="004628E7" w:rsidRDefault="004628E7" w:rsidP="00FC044C">
            <w:pPr>
              <w:jc w:val="center"/>
              <w:rPr>
                <w:sz w:val="18"/>
                <w:szCs w:val="18"/>
                <w:lang w:val="en-GB"/>
              </w:rPr>
            </w:pPr>
          </w:p>
          <w:p w:rsidR="004628E7" w:rsidRDefault="004628E7" w:rsidP="00FC044C">
            <w:pPr>
              <w:jc w:val="center"/>
              <w:rPr>
                <w:sz w:val="18"/>
                <w:szCs w:val="18"/>
                <w:lang w:val="en-GB"/>
              </w:rPr>
            </w:pPr>
            <w:r>
              <w:rPr>
                <w:sz w:val="18"/>
                <w:szCs w:val="18"/>
                <w:lang w:val="en-GB"/>
              </w:rPr>
              <w:t>80%</w:t>
            </w:r>
          </w:p>
          <w:p w:rsidR="004628E7" w:rsidRDefault="004628E7" w:rsidP="00FC044C">
            <w:pPr>
              <w:jc w:val="center"/>
              <w:rPr>
                <w:sz w:val="18"/>
                <w:szCs w:val="18"/>
                <w:lang w:val="en-GB"/>
              </w:rPr>
            </w:pPr>
            <w:r>
              <w:rPr>
                <w:sz w:val="18"/>
                <w:szCs w:val="18"/>
                <w:lang w:val="en-GB"/>
              </w:rPr>
              <w:t>66%</w:t>
            </w:r>
          </w:p>
          <w:p w:rsidR="004628E7" w:rsidRDefault="00EF08EE" w:rsidP="00FC044C">
            <w:pPr>
              <w:jc w:val="center"/>
              <w:rPr>
                <w:sz w:val="18"/>
                <w:szCs w:val="18"/>
                <w:lang w:val="en-GB"/>
              </w:rPr>
            </w:pPr>
            <w:r>
              <w:rPr>
                <w:sz w:val="18"/>
                <w:szCs w:val="18"/>
                <w:lang w:val="en-GB"/>
              </w:rPr>
              <w:t>60</w:t>
            </w:r>
            <w:r w:rsidR="004628E7">
              <w:rPr>
                <w:sz w:val="18"/>
                <w:szCs w:val="18"/>
                <w:lang w:val="en-GB"/>
              </w:rPr>
              <w:t>%</w:t>
            </w:r>
          </w:p>
          <w:p w:rsidR="004628E7" w:rsidRDefault="00EF08EE" w:rsidP="00EF08EE">
            <w:pPr>
              <w:jc w:val="center"/>
              <w:rPr>
                <w:sz w:val="18"/>
                <w:szCs w:val="18"/>
                <w:lang w:val="en-GB"/>
              </w:rPr>
            </w:pPr>
            <w:r>
              <w:rPr>
                <w:sz w:val="18"/>
                <w:szCs w:val="18"/>
                <w:lang w:val="en-GB"/>
              </w:rPr>
              <w:t>78</w:t>
            </w:r>
            <w:r w:rsidR="004628E7">
              <w:rPr>
                <w:sz w:val="18"/>
                <w:szCs w:val="18"/>
                <w:lang w:val="en-GB"/>
              </w:rPr>
              <w:t>%</w:t>
            </w:r>
          </w:p>
        </w:tc>
        <w:tc>
          <w:tcPr>
            <w:tcW w:w="2268" w:type="dxa"/>
          </w:tcPr>
          <w:p w:rsidR="004628E7" w:rsidRPr="002F5F5F" w:rsidRDefault="004628E7" w:rsidP="00FC044C">
            <w:pPr>
              <w:rPr>
                <w:sz w:val="18"/>
                <w:szCs w:val="18"/>
                <w:lang w:val="en-GB"/>
              </w:rPr>
            </w:pPr>
            <w:r w:rsidRPr="002F5F5F">
              <w:rPr>
                <w:sz w:val="18"/>
                <w:szCs w:val="18"/>
                <w:lang w:val="en-GB"/>
              </w:rPr>
              <w:t>METT applied at Mid-Term and Final Evaluation</w:t>
            </w:r>
          </w:p>
        </w:tc>
        <w:tc>
          <w:tcPr>
            <w:tcW w:w="3435" w:type="dxa"/>
            <w:vMerge/>
          </w:tcPr>
          <w:p w:rsidR="004628E7" w:rsidRPr="00CD02E9" w:rsidRDefault="004628E7" w:rsidP="00EB0307">
            <w:pPr>
              <w:rPr>
                <w:b/>
                <w:bCs/>
                <w:sz w:val="18"/>
                <w:szCs w:val="18"/>
              </w:rPr>
            </w:pPr>
          </w:p>
        </w:tc>
      </w:tr>
      <w:tr w:rsidR="004628E7" w:rsidRPr="00CD02E9" w:rsidTr="00F6671F">
        <w:trPr>
          <w:trHeight w:val="826"/>
        </w:trPr>
        <w:tc>
          <w:tcPr>
            <w:tcW w:w="2085" w:type="dxa"/>
            <w:vMerge/>
            <w:shd w:val="pct12" w:color="auto" w:fill="auto"/>
            <w:vAlign w:val="center"/>
          </w:tcPr>
          <w:p w:rsidR="004628E7" w:rsidRPr="00661DD4" w:rsidRDefault="004628E7" w:rsidP="00EB0307">
            <w:pPr>
              <w:rPr>
                <w:bCs/>
                <w:sz w:val="18"/>
                <w:szCs w:val="18"/>
              </w:rPr>
            </w:pPr>
          </w:p>
        </w:tc>
        <w:tc>
          <w:tcPr>
            <w:tcW w:w="2559" w:type="dxa"/>
            <w:vAlign w:val="center"/>
          </w:tcPr>
          <w:p w:rsidR="004628E7" w:rsidRPr="00B34F40" w:rsidRDefault="004628E7" w:rsidP="00B34F40">
            <w:pPr>
              <w:rPr>
                <w:sz w:val="18"/>
                <w:szCs w:val="18"/>
              </w:rPr>
            </w:pPr>
            <w:r w:rsidRPr="00B34F40">
              <w:rPr>
                <w:sz w:val="18"/>
                <w:szCs w:val="18"/>
              </w:rPr>
              <w:t xml:space="preserve">Coverage (ha) of </w:t>
            </w:r>
            <w:r w:rsidRPr="00B34F40">
              <w:rPr>
                <w:b/>
                <w:sz w:val="18"/>
                <w:szCs w:val="18"/>
              </w:rPr>
              <w:t>formal</w:t>
            </w:r>
            <w:r w:rsidRPr="00B34F40">
              <w:rPr>
                <w:sz w:val="18"/>
                <w:szCs w:val="18"/>
              </w:rPr>
              <w:t xml:space="preserve"> protected area system</w:t>
            </w:r>
          </w:p>
          <w:p w:rsidR="004628E7" w:rsidRDefault="004628E7" w:rsidP="00B34F40">
            <w:pPr>
              <w:rPr>
                <w:sz w:val="18"/>
                <w:szCs w:val="18"/>
              </w:rPr>
            </w:pPr>
            <w:r w:rsidRPr="00B34F40">
              <w:rPr>
                <w:sz w:val="18"/>
                <w:szCs w:val="18"/>
              </w:rPr>
              <w:t>Marine</w:t>
            </w:r>
          </w:p>
          <w:p w:rsidR="004628E7" w:rsidRPr="00B34F40" w:rsidRDefault="004628E7" w:rsidP="00B34F40">
            <w:pPr>
              <w:rPr>
                <w:sz w:val="18"/>
                <w:szCs w:val="18"/>
              </w:rPr>
            </w:pPr>
            <w:r w:rsidRPr="00B34F40">
              <w:rPr>
                <w:sz w:val="18"/>
                <w:szCs w:val="18"/>
              </w:rPr>
              <w:t>Terrestrial</w:t>
            </w:r>
          </w:p>
        </w:tc>
        <w:tc>
          <w:tcPr>
            <w:tcW w:w="1843" w:type="dxa"/>
            <w:vAlign w:val="center"/>
          </w:tcPr>
          <w:p w:rsidR="004628E7" w:rsidRDefault="004628E7" w:rsidP="004628E7">
            <w:pPr>
              <w:tabs>
                <w:tab w:val="left" w:pos="8640"/>
              </w:tabs>
              <w:jc w:val="center"/>
              <w:rPr>
                <w:sz w:val="18"/>
                <w:szCs w:val="18"/>
                <w:lang w:val="en-GB"/>
              </w:rPr>
            </w:pPr>
          </w:p>
          <w:p w:rsidR="004628E7" w:rsidRDefault="004628E7" w:rsidP="004628E7">
            <w:pPr>
              <w:tabs>
                <w:tab w:val="left" w:pos="8640"/>
              </w:tabs>
              <w:jc w:val="center"/>
              <w:rPr>
                <w:sz w:val="18"/>
                <w:szCs w:val="18"/>
                <w:lang w:val="en-GB"/>
              </w:rPr>
            </w:pPr>
          </w:p>
          <w:p w:rsidR="004628E7" w:rsidRPr="006F4946" w:rsidRDefault="004628E7" w:rsidP="004628E7">
            <w:pPr>
              <w:tabs>
                <w:tab w:val="left" w:pos="8640"/>
              </w:tabs>
              <w:jc w:val="center"/>
              <w:rPr>
                <w:sz w:val="18"/>
                <w:szCs w:val="18"/>
                <w:lang w:val="en-GB"/>
              </w:rPr>
            </w:pPr>
            <w:r>
              <w:rPr>
                <w:sz w:val="18"/>
                <w:szCs w:val="18"/>
                <w:lang w:val="en-GB"/>
              </w:rPr>
              <w:t>29,836 ha</w:t>
            </w:r>
          </w:p>
          <w:p w:rsidR="004628E7" w:rsidRDefault="004628E7" w:rsidP="004628E7">
            <w:pPr>
              <w:tabs>
                <w:tab w:val="left" w:pos="8640"/>
              </w:tabs>
              <w:jc w:val="center"/>
              <w:rPr>
                <w:sz w:val="18"/>
                <w:szCs w:val="18"/>
                <w:lang w:val="en-GB"/>
              </w:rPr>
            </w:pPr>
            <w:r w:rsidRPr="006F4946">
              <w:rPr>
                <w:sz w:val="18"/>
                <w:szCs w:val="18"/>
                <w:lang w:val="en-GB"/>
              </w:rPr>
              <w:t xml:space="preserve">24,978 ha </w:t>
            </w:r>
          </w:p>
        </w:tc>
        <w:tc>
          <w:tcPr>
            <w:tcW w:w="1985" w:type="dxa"/>
            <w:vAlign w:val="center"/>
          </w:tcPr>
          <w:p w:rsidR="004628E7" w:rsidRDefault="004628E7" w:rsidP="004628E7">
            <w:pPr>
              <w:jc w:val="center"/>
              <w:rPr>
                <w:sz w:val="18"/>
                <w:szCs w:val="18"/>
                <w:lang w:val="en-GB"/>
              </w:rPr>
            </w:pPr>
          </w:p>
          <w:p w:rsidR="004628E7" w:rsidRDefault="004628E7" w:rsidP="004628E7">
            <w:pPr>
              <w:jc w:val="center"/>
              <w:rPr>
                <w:sz w:val="18"/>
                <w:szCs w:val="18"/>
                <w:lang w:val="en-GB"/>
              </w:rPr>
            </w:pPr>
          </w:p>
          <w:p w:rsidR="004628E7" w:rsidRDefault="004628E7" w:rsidP="004628E7">
            <w:pPr>
              <w:jc w:val="center"/>
              <w:rPr>
                <w:sz w:val="18"/>
                <w:szCs w:val="18"/>
                <w:lang w:val="en-GB"/>
              </w:rPr>
            </w:pPr>
            <w:r w:rsidRPr="006F4946">
              <w:rPr>
                <w:sz w:val="18"/>
                <w:szCs w:val="18"/>
                <w:lang w:val="en-GB"/>
              </w:rPr>
              <w:t>&gt;37,500</w:t>
            </w:r>
            <w:r>
              <w:rPr>
                <w:sz w:val="18"/>
                <w:szCs w:val="18"/>
                <w:lang w:val="en-GB"/>
              </w:rPr>
              <w:t>ha</w:t>
            </w:r>
          </w:p>
          <w:p w:rsidR="004628E7" w:rsidRDefault="004628E7" w:rsidP="004628E7">
            <w:pPr>
              <w:jc w:val="center"/>
              <w:rPr>
                <w:sz w:val="18"/>
                <w:szCs w:val="18"/>
                <w:lang w:val="en-GB"/>
              </w:rPr>
            </w:pPr>
            <w:r w:rsidRPr="006F4946">
              <w:rPr>
                <w:sz w:val="18"/>
                <w:szCs w:val="18"/>
                <w:lang w:val="en-GB"/>
              </w:rPr>
              <w:t>~26,000ha</w:t>
            </w:r>
          </w:p>
        </w:tc>
        <w:tc>
          <w:tcPr>
            <w:tcW w:w="2268" w:type="dxa"/>
          </w:tcPr>
          <w:p w:rsidR="004628E7" w:rsidRDefault="007733F9" w:rsidP="00FC044C">
            <w:pPr>
              <w:rPr>
                <w:sz w:val="18"/>
                <w:szCs w:val="18"/>
                <w:lang w:val="en-GB"/>
              </w:rPr>
            </w:pPr>
            <w:r>
              <w:rPr>
                <w:sz w:val="18"/>
                <w:szCs w:val="18"/>
                <w:lang w:val="en-GB"/>
              </w:rPr>
              <w:t>Protected Area Information Management System</w:t>
            </w:r>
          </w:p>
        </w:tc>
        <w:tc>
          <w:tcPr>
            <w:tcW w:w="3435" w:type="dxa"/>
            <w:vMerge/>
          </w:tcPr>
          <w:p w:rsidR="004628E7" w:rsidRPr="00CD02E9" w:rsidRDefault="004628E7" w:rsidP="00EB0307">
            <w:pPr>
              <w:rPr>
                <w:b/>
                <w:bCs/>
                <w:sz w:val="18"/>
                <w:szCs w:val="18"/>
              </w:rPr>
            </w:pPr>
          </w:p>
        </w:tc>
      </w:tr>
      <w:tr w:rsidR="004628E7" w:rsidRPr="00CD02E9" w:rsidTr="00F6671F">
        <w:trPr>
          <w:trHeight w:val="554"/>
        </w:trPr>
        <w:tc>
          <w:tcPr>
            <w:tcW w:w="2085" w:type="dxa"/>
            <w:vMerge/>
            <w:shd w:val="pct12" w:color="auto" w:fill="auto"/>
            <w:vAlign w:val="center"/>
          </w:tcPr>
          <w:p w:rsidR="004628E7" w:rsidRPr="00661DD4" w:rsidRDefault="004628E7" w:rsidP="00EB0307">
            <w:pPr>
              <w:rPr>
                <w:bCs/>
                <w:sz w:val="18"/>
                <w:szCs w:val="18"/>
              </w:rPr>
            </w:pPr>
          </w:p>
        </w:tc>
        <w:tc>
          <w:tcPr>
            <w:tcW w:w="2559" w:type="dxa"/>
            <w:vAlign w:val="center"/>
          </w:tcPr>
          <w:p w:rsidR="004628E7" w:rsidRPr="00E65074" w:rsidRDefault="004628E7" w:rsidP="00FC044C">
            <w:pPr>
              <w:rPr>
                <w:sz w:val="18"/>
                <w:szCs w:val="18"/>
                <w:lang w:val="en-GB"/>
              </w:rPr>
            </w:pPr>
            <w:r w:rsidRPr="00E65074">
              <w:rPr>
                <w:sz w:val="18"/>
                <w:szCs w:val="18"/>
                <w:lang w:val="en-GB"/>
              </w:rPr>
              <w:t>Financial sustainability sco</w:t>
            </w:r>
            <w:r>
              <w:rPr>
                <w:sz w:val="18"/>
                <w:szCs w:val="18"/>
                <w:lang w:val="en-GB"/>
              </w:rPr>
              <w:t>recard for national system</w:t>
            </w:r>
            <w:r w:rsidRPr="00E65074">
              <w:rPr>
                <w:sz w:val="18"/>
                <w:szCs w:val="18"/>
                <w:lang w:val="en-GB"/>
              </w:rPr>
              <w:t xml:space="preserve"> of protected areas</w:t>
            </w:r>
          </w:p>
        </w:tc>
        <w:tc>
          <w:tcPr>
            <w:tcW w:w="1843" w:type="dxa"/>
            <w:vAlign w:val="center"/>
          </w:tcPr>
          <w:p w:rsidR="004628E7" w:rsidRPr="00E65074" w:rsidRDefault="007129A4" w:rsidP="00FC044C">
            <w:pPr>
              <w:jc w:val="center"/>
              <w:rPr>
                <w:sz w:val="18"/>
                <w:szCs w:val="18"/>
                <w:lang w:val="en-GB"/>
              </w:rPr>
            </w:pPr>
            <w:r>
              <w:rPr>
                <w:sz w:val="18"/>
                <w:szCs w:val="18"/>
                <w:lang w:val="en-GB"/>
              </w:rPr>
              <w:t>16</w:t>
            </w:r>
            <w:r w:rsidR="004628E7">
              <w:rPr>
                <w:sz w:val="18"/>
                <w:szCs w:val="18"/>
                <w:lang w:val="en-GB"/>
              </w:rPr>
              <w:t>%</w:t>
            </w:r>
          </w:p>
        </w:tc>
        <w:tc>
          <w:tcPr>
            <w:tcW w:w="1985" w:type="dxa"/>
            <w:vAlign w:val="center"/>
          </w:tcPr>
          <w:p w:rsidR="004628E7" w:rsidRPr="00266ED2" w:rsidRDefault="007129A4" w:rsidP="00FC044C">
            <w:pPr>
              <w:jc w:val="center"/>
              <w:rPr>
                <w:sz w:val="18"/>
                <w:szCs w:val="18"/>
                <w:lang w:val="en-GB"/>
              </w:rPr>
            </w:pPr>
            <w:r>
              <w:rPr>
                <w:sz w:val="18"/>
                <w:szCs w:val="18"/>
                <w:lang w:val="en-GB"/>
              </w:rPr>
              <w:t>21</w:t>
            </w:r>
            <w:r w:rsidR="004628E7">
              <w:rPr>
                <w:sz w:val="18"/>
                <w:szCs w:val="18"/>
                <w:lang w:val="en-GB"/>
              </w:rPr>
              <w:t>%</w:t>
            </w:r>
          </w:p>
        </w:tc>
        <w:tc>
          <w:tcPr>
            <w:tcW w:w="2268" w:type="dxa"/>
          </w:tcPr>
          <w:p w:rsidR="004628E7" w:rsidRPr="00E65074" w:rsidRDefault="004628E7" w:rsidP="00FC044C">
            <w:pPr>
              <w:rPr>
                <w:sz w:val="18"/>
                <w:szCs w:val="18"/>
                <w:lang w:val="en-GB"/>
              </w:rPr>
            </w:pPr>
            <w:r>
              <w:rPr>
                <w:sz w:val="18"/>
                <w:szCs w:val="18"/>
                <w:lang w:val="en-GB"/>
              </w:rPr>
              <w:t xml:space="preserve">Review of </w:t>
            </w:r>
            <w:r w:rsidRPr="00E65074">
              <w:rPr>
                <w:sz w:val="18"/>
                <w:szCs w:val="18"/>
                <w:lang w:val="en-GB"/>
              </w:rPr>
              <w:t xml:space="preserve">Financial Sustainability Scorecard </w:t>
            </w:r>
          </w:p>
        </w:tc>
        <w:tc>
          <w:tcPr>
            <w:tcW w:w="3435" w:type="dxa"/>
            <w:vMerge/>
          </w:tcPr>
          <w:p w:rsidR="004628E7" w:rsidRPr="00CD02E9" w:rsidRDefault="004628E7" w:rsidP="00EB0307">
            <w:pPr>
              <w:rPr>
                <w:b/>
                <w:bCs/>
                <w:sz w:val="18"/>
                <w:szCs w:val="18"/>
              </w:rPr>
            </w:pPr>
          </w:p>
        </w:tc>
      </w:tr>
      <w:tr w:rsidR="00267801" w:rsidRPr="00CD02E9" w:rsidTr="00EB0307">
        <w:tc>
          <w:tcPr>
            <w:tcW w:w="2085" w:type="dxa"/>
            <w:vMerge w:val="restart"/>
            <w:shd w:val="pct12" w:color="auto" w:fill="auto"/>
            <w:vAlign w:val="center"/>
          </w:tcPr>
          <w:p w:rsidR="00267801" w:rsidRPr="00CD02E9" w:rsidRDefault="00267801" w:rsidP="00EB0307">
            <w:pPr>
              <w:rPr>
                <w:b/>
                <w:bCs/>
                <w:sz w:val="18"/>
                <w:szCs w:val="18"/>
              </w:rPr>
            </w:pPr>
            <w:r w:rsidRPr="00CD02E9">
              <w:rPr>
                <w:b/>
                <w:bCs/>
                <w:sz w:val="18"/>
                <w:szCs w:val="18"/>
              </w:rPr>
              <w:t>Outcome 1</w:t>
            </w:r>
          </w:p>
          <w:p w:rsidR="00267801" w:rsidRPr="00CD02E9" w:rsidRDefault="00267801" w:rsidP="00EB0307">
            <w:pPr>
              <w:rPr>
                <w:b/>
                <w:bCs/>
                <w:sz w:val="18"/>
                <w:szCs w:val="18"/>
              </w:rPr>
            </w:pPr>
            <w:r>
              <w:rPr>
                <w:bCs/>
                <w:sz w:val="18"/>
                <w:szCs w:val="18"/>
              </w:rPr>
              <w:t>Strengthened management framework for protected areas in Seychelles</w:t>
            </w:r>
          </w:p>
        </w:tc>
        <w:tc>
          <w:tcPr>
            <w:tcW w:w="12090" w:type="dxa"/>
            <w:gridSpan w:val="5"/>
            <w:shd w:val="pct12" w:color="auto" w:fill="auto"/>
          </w:tcPr>
          <w:p w:rsidR="00267801" w:rsidRPr="006E0EC3" w:rsidRDefault="00267801" w:rsidP="00EB0307">
            <w:pPr>
              <w:rPr>
                <w:b/>
                <w:bCs/>
                <w:sz w:val="18"/>
                <w:szCs w:val="18"/>
              </w:rPr>
            </w:pPr>
            <w:r w:rsidRPr="006E0EC3">
              <w:rPr>
                <w:b/>
                <w:bCs/>
                <w:sz w:val="18"/>
                <w:szCs w:val="18"/>
              </w:rPr>
              <w:t>Outputs:</w:t>
            </w:r>
          </w:p>
          <w:p w:rsidR="00267801" w:rsidRPr="006E0EC3" w:rsidRDefault="00267801" w:rsidP="00EF3076">
            <w:pPr>
              <w:pStyle w:val="ListParagraph"/>
              <w:numPr>
                <w:ilvl w:val="1"/>
                <w:numId w:val="23"/>
              </w:numPr>
              <w:rPr>
                <w:rFonts w:ascii="Times New Roman" w:hAnsi="Times New Roman"/>
                <w:bCs/>
                <w:sz w:val="18"/>
                <w:szCs w:val="18"/>
              </w:rPr>
            </w:pPr>
            <w:r w:rsidRPr="006E0EC3">
              <w:rPr>
                <w:rFonts w:ascii="Times New Roman" w:hAnsi="Times New Roman"/>
                <w:bCs/>
                <w:sz w:val="18"/>
                <w:szCs w:val="18"/>
              </w:rPr>
              <w:t xml:space="preserve">National priorities for the expansion of marine and terrestrial protected areas are defined </w:t>
            </w:r>
          </w:p>
          <w:p w:rsidR="00267801" w:rsidRPr="006E0EC3" w:rsidRDefault="00267801" w:rsidP="00EF3076">
            <w:pPr>
              <w:pStyle w:val="ListParagraph"/>
              <w:numPr>
                <w:ilvl w:val="1"/>
                <w:numId w:val="23"/>
              </w:numPr>
              <w:rPr>
                <w:rFonts w:ascii="Times New Roman" w:hAnsi="Times New Roman"/>
                <w:bCs/>
                <w:sz w:val="18"/>
                <w:szCs w:val="18"/>
              </w:rPr>
            </w:pPr>
            <w:r w:rsidRPr="006E0EC3">
              <w:rPr>
                <w:rFonts w:ascii="Times New Roman" w:hAnsi="Times New Roman"/>
                <w:bCs/>
                <w:sz w:val="18"/>
                <w:szCs w:val="18"/>
              </w:rPr>
              <w:t>National policy directions are updated and modernised to direct a partnership approach to the expansion, planning and management of the PA system</w:t>
            </w:r>
          </w:p>
          <w:p w:rsidR="00267801" w:rsidRPr="006E0EC3" w:rsidRDefault="00267801" w:rsidP="00EF3076">
            <w:pPr>
              <w:pStyle w:val="ListParagraph"/>
              <w:numPr>
                <w:ilvl w:val="1"/>
                <w:numId w:val="23"/>
              </w:numPr>
              <w:rPr>
                <w:rFonts w:ascii="Times New Roman" w:hAnsi="Times New Roman"/>
                <w:bCs/>
                <w:sz w:val="18"/>
                <w:szCs w:val="18"/>
              </w:rPr>
            </w:pPr>
            <w:r w:rsidRPr="006E0EC3">
              <w:rPr>
                <w:rFonts w:ascii="Times New Roman" w:hAnsi="Times New Roman"/>
                <w:bCs/>
                <w:sz w:val="18"/>
                <w:szCs w:val="18"/>
              </w:rPr>
              <w:t>New protected area legislation is drafted and adopted to effect the national policy directions</w:t>
            </w:r>
          </w:p>
          <w:p w:rsidR="00267801" w:rsidRPr="006E0EC3" w:rsidRDefault="00267801" w:rsidP="00EF3076">
            <w:pPr>
              <w:pStyle w:val="ListParagraph"/>
              <w:numPr>
                <w:ilvl w:val="1"/>
                <w:numId w:val="23"/>
              </w:numPr>
              <w:rPr>
                <w:rFonts w:ascii="Times New Roman" w:hAnsi="Times New Roman"/>
                <w:bCs/>
                <w:sz w:val="18"/>
                <w:szCs w:val="18"/>
              </w:rPr>
            </w:pPr>
            <w:r w:rsidRPr="006E0EC3">
              <w:rPr>
                <w:rFonts w:ascii="Times New Roman" w:hAnsi="Times New Roman"/>
                <w:bCs/>
                <w:sz w:val="18"/>
                <w:szCs w:val="18"/>
              </w:rPr>
              <w:t>The capacity of PA institutions to establish and administer partnerships is strengthened</w:t>
            </w:r>
          </w:p>
          <w:p w:rsidR="00267801" w:rsidRPr="006E0EC3" w:rsidRDefault="00267801" w:rsidP="00EF3076">
            <w:pPr>
              <w:pStyle w:val="ListParagraph"/>
              <w:numPr>
                <w:ilvl w:val="1"/>
                <w:numId w:val="23"/>
              </w:numPr>
              <w:rPr>
                <w:rFonts w:ascii="Times New Roman" w:hAnsi="Times New Roman"/>
                <w:bCs/>
                <w:sz w:val="18"/>
                <w:szCs w:val="18"/>
              </w:rPr>
            </w:pPr>
            <w:r w:rsidRPr="006E0EC3">
              <w:rPr>
                <w:rFonts w:ascii="Times New Roman" w:hAnsi="Times New Roman"/>
                <w:color w:val="000000"/>
                <w:sz w:val="18"/>
                <w:szCs w:val="18"/>
                <w:lang w:val="en-GB"/>
              </w:rPr>
              <w:t>A</w:t>
            </w:r>
            <w:r>
              <w:rPr>
                <w:rFonts w:ascii="Times New Roman" w:hAnsi="Times New Roman"/>
                <w:color w:val="000000"/>
                <w:sz w:val="18"/>
                <w:szCs w:val="18"/>
                <w:lang w:val="en-GB"/>
              </w:rPr>
              <w:t>n electronic information management system is developed for protected areas</w:t>
            </w:r>
          </w:p>
        </w:tc>
      </w:tr>
      <w:tr w:rsidR="000937AB" w:rsidRPr="00CD02E9" w:rsidTr="00EB0307">
        <w:tc>
          <w:tcPr>
            <w:tcW w:w="2085" w:type="dxa"/>
            <w:vMerge/>
            <w:shd w:val="pct12" w:color="auto" w:fill="auto"/>
            <w:vAlign w:val="center"/>
          </w:tcPr>
          <w:p w:rsidR="000937AB" w:rsidRPr="00661DD4" w:rsidRDefault="000937AB" w:rsidP="00EB0307">
            <w:pPr>
              <w:rPr>
                <w:bCs/>
                <w:sz w:val="18"/>
                <w:szCs w:val="18"/>
              </w:rPr>
            </w:pPr>
          </w:p>
        </w:tc>
        <w:tc>
          <w:tcPr>
            <w:tcW w:w="2559" w:type="dxa"/>
          </w:tcPr>
          <w:p w:rsidR="000937AB" w:rsidRPr="00F40D93" w:rsidRDefault="000937AB" w:rsidP="00CF1FD5">
            <w:pPr>
              <w:rPr>
                <w:bCs/>
                <w:sz w:val="18"/>
                <w:szCs w:val="18"/>
              </w:rPr>
            </w:pPr>
            <w:r>
              <w:rPr>
                <w:bCs/>
                <w:sz w:val="18"/>
                <w:szCs w:val="18"/>
              </w:rPr>
              <w:t xml:space="preserve">Number of terrestrial Key Biodiversity Area (see </w:t>
            </w:r>
            <w:proofErr w:type="spellStart"/>
            <w:r>
              <w:rPr>
                <w:bCs/>
                <w:sz w:val="18"/>
                <w:szCs w:val="18"/>
              </w:rPr>
              <w:t>Gerlach</w:t>
            </w:r>
            <w:proofErr w:type="spellEnd"/>
            <w:r>
              <w:rPr>
                <w:bCs/>
                <w:sz w:val="18"/>
                <w:szCs w:val="18"/>
              </w:rPr>
              <w:t>, 2008) that are identified as priority areas for PA expansion in the PA expansion plan</w:t>
            </w:r>
          </w:p>
        </w:tc>
        <w:tc>
          <w:tcPr>
            <w:tcW w:w="1843" w:type="dxa"/>
            <w:vAlign w:val="center"/>
          </w:tcPr>
          <w:p w:rsidR="000937AB" w:rsidRPr="00F40D93" w:rsidRDefault="000937AB" w:rsidP="00EB0307">
            <w:pPr>
              <w:jc w:val="center"/>
              <w:rPr>
                <w:bCs/>
                <w:sz w:val="18"/>
                <w:szCs w:val="18"/>
              </w:rPr>
            </w:pPr>
            <w:r>
              <w:rPr>
                <w:bCs/>
                <w:sz w:val="18"/>
                <w:szCs w:val="18"/>
              </w:rPr>
              <w:t>0 (of 36)</w:t>
            </w:r>
          </w:p>
        </w:tc>
        <w:tc>
          <w:tcPr>
            <w:tcW w:w="1985" w:type="dxa"/>
            <w:vAlign w:val="center"/>
          </w:tcPr>
          <w:p w:rsidR="000937AB" w:rsidRPr="00F40D93" w:rsidRDefault="000937AB" w:rsidP="00EB0307">
            <w:pPr>
              <w:jc w:val="center"/>
              <w:rPr>
                <w:bCs/>
                <w:sz w:val="18"/>
                <w:szCs w:val="18"/>
              </w:rPr>
            </w:pPr>
            <w:r>
              <w:rPr>
                <w:bCs/>
                <w:sz w:val="18"/>
                <w:szCs w:val="18"/>
              </w:rPr>
              <w:t>&gt;30</w:t>
            </w:r>
          </w:p>
        </w:tc>
        <w:tc>
          <w:tcPr>
            <w:tcW w:w="2268" w:type="dxa"/>
          </w:tcPr>
          <w:p w:rsidR="000937AB" w:rsidRDefault="000937AB" w:rsidP="00EB0307">
            <w:pPr>
              <w:rPr>
                <w:bCs/>
                <w:sz w:val="18"/>
                <w:szCs w:val="18"/>
              </w:rPr>
            </w:pPr>
            <w:r>
              <w:rPr>
                <w:bCs/>
                <w:sz w:val="18"/>
                <w:szCs w:val="18"/>
              </w:rPr>
              <w:t>National Policy Directions for Protected Areas</w:t>
            </w:r>
          </w:p>
          <w:p w:rsidR="000937AB" w:rsidRPr="00F40D93" w:rsidRDefault="000937AB" w:rsidP="00EB0307">
            <w:pPr>
              <w:rPr>
                <w:bCs/>
                <w:sz w:val="18"/>
                <w:szCs w:val="18"/>
              </w:rPr>
            </w:pPr>
            <w:r>
              <w:rPr>
                <w:bCs/>
                <w:sz w:val="18"/>
                <w:szCs w:val="18"/>
              </w:rPr>
              <w:t>Protected Area Information Management System</w:t>
            </w:r>
          </w:p>
        </w:tc>
        <w:tc>
          <w:tcPr>
            <w:tcW w:w="3435" w:type="dxa"/>
            <w:vMerge w:val="restart"/>
          </w:tcPr>
          <w:p w:rsidR="000937AB" w:rsidRPr="00E65074" w:rsidRDefault="000937AB" w:rsidP="00EB0307">
            <w:pPr>
              <w:rPr>
                <w:b/>
                <w:sz w:val="18"/>
                <w:szCs w:val="18"/>
                <w:lang w:val="en-GB"/>
              </w:rPr>
            </w:pPr>
            <w:r w:rsidRPr="00E65074">
              <w:rPr>
                <w:b/>
                <w:sz w:val="18"/>
                <w:szCs w:val="18"/>
                <w:lang w:val="en-GB"/>
              </w:rPr>
              <w:t>Assumptions:</w:t>
            </w:r>
          </w:p>
          <w:p w:rsidR="000937AB" w:rsidRDefault="000937AB" w:rsidP="00EF3076">
            <w:pPr>
              <w:numPr>
                <w:ilvl w:val="0"/>
                <w:numId w:val="25"/>
              </w:numPr>
              <w:tabs>
                <w:tab w:val="clear" w:pos="1080"/>
                <w:tab w:val="num" w:pos="252"/>
              </w:tabs>
              <w:ind w:left="252" w:hanging="252"/>
              <w:rPr>
                <w:sz w:val="18"/>
                <w:szCs w:val="18"/>
                <w:lang w:val="en-GB"/>
              </w:rPr>
            </w:pPr>
            <w:r>
              <w:rPr>
                <w:sz w:val="18"/>
                <w:szCs w:val="18"/>
                <w:lang w:val="en-GB"/>
              </w:rPr>
              <w:t xml:space="preserve">The government, private sector and NGOs commit to constructive engagement in the development of </w:t>
            </w:r>
            <w:r>
              <w:rPr>
                <w:sz w:val="18"/>
                <w:szCs w:val="18"/>
                <w:lang w:val="en-GB"/>
              </w:rPr>
              <w:lastRenderedPageBreak/>
              <w:t>protected area partnerships</w:t>
            </w:r>
          </w:p>
          <w:p w:rsidR="000937AB" w:rsidRDefault="000937AB" w:rsidP="00EF3076">
            <w:pPr>
              <w:numPr>
                <w:ilvl w:val="0"/>
                <w:numId w:val="48"/>
              </w:numPr>
              <w:tabs>
                <w:tab w:val="clear" w:pos="1080"/>
                <w:tab w:val="num" w:pos="252"/>
              </w:tabs>
              <w:ind w:left="252" w:hanging="252"/>
              <w:rPr>
                <w:sz w:val="18"/>
                <w:szCs w:val="18"/>
                <w:lang w:val="en-GB"/>
              </w:rPr>
            </w:pPr>
            <w:r>
              <w:rPr>
                <w:sz w:val="18"/>
                <w:szCs w:val="18"/>
                <w:lang w:val="en-GB"/>
              </w:rPr>
              <w:t>There is an adequate data baseline to determine priority areas for PA expansion</w:t>
            </w:r>
          </w:p>
          <w:p w:rsidR="000937AB" w:rsidRPr="003F7EDA" w:rsidRDefault="000937AB" w:rsidP="00EF3076">
            <w:pPr>
              <w:numPr>
                <w:ilvl w:val="0"/>
                <w:numId w:val="48"/>
              </w:numPr>
              <w:tabs>
                <w:tab w:val="clear" w:pos="1080"/>
                <w:tab w:val="num" w:pos="252"/>
              </w:tabs>
              <w:ind w:left="252" w:hanging="252"/>
              <w:rPr>
                <w:sz w:val="18"/>
                <w:szCs w:val="18"/>
                <w:lang w:val="en-GB"/>
              </w:rPr>
            </w:pPr>
            <w:r w:rsidRPr="003F7EDA">
              <w:rPr>
                <w:sz w:val="18"/>
                <w:szCs w:val="18"/>
                <w:lang w:val="en-GB"/>
              </w:rPr>
              <w:t xml:space="preserve"> Policy, legislative and regulatory reforms are supported and adopted by Government, and </w:t>
            </w:r>
            <w:r>
              <w:rPr>
                <w:sz w:val="18"/>
                <w:szCs w:val="18"/>
                <w:lang w:val="en-GB"/>
              </w:rPr>
              <w:t xml:space="preserve">adequately </w:t>
            </w:r>
            <w:r w:rsidRPr="003F7EDA">
              <w:rPr>
                <w:sz w:val="18"/>
                <w:szCs w:val="18"/>
                <w:lang w:val="en-GB"/>
              </w:rPr>
              <w:t>provide for the establishment of protected areas</w:t>
            </w:r>
            <w:r>
              <w:rPr>
                <w:sz w:val="18"/>
                <w:szCs w:val="18"/>
                <w:lang w:val="en-GB"/>
              </w:rPr>
              <w:t xml:space="preserve"> under private ownership and cooperative management</w:t>
            </w:r>
          </w:p>
          <w:p w:rsidR="000937AB" w:rsidRPr="009A35A1" w:rsidRDefault="000937AB" w:rsidP="00EF3076">
            <w:pPr>
              <w:numPr>
                <w:ilvl w:val="0"/>
                <w:numId w:val="25"/>
              </w:numPr>
              <w:tabs>
                <w:tab w:val="clear" w:pos="1080"/>
                <w:tab w:val="num" w:pos="252"/>
              </w:tabs>
              <w:ind w:left="252" w:hanging="252"/>
              <w:rPr>
                <w:sz w:val="18"/>
                <w:szCs w:val="18"/>
                <w:lang w:val="en-GB"/>
              </w:rPr>
            </w:pPr>
            <w:r>
              <w:rPr>
                <w:sz w:val="18"/>
                <w:szCs w:val="18"/>
                <w:lang w:val="en-GB"/>
              </w:rPr>
              <w:t xml:space="preserve">The government allocates adequate resources (staff and budget) to fulfil its oversight function for the protected area </w:t>
            </w:r>
            <w:r w:rsidRPr="009A35A1">
              <w:rPr>
                <w:sz w:val="18"/>
                <w:szCs w:val="18"/>
                <w:lang w:val="en-GB"/>
              </w:rPr>
              <w:t>system</w:t>
            </w:r>
          </w:p>
          <w:p w:rsidR="000937AB" w:rsidRPr="009A35A1" w:rsidRDefault="000937AB" w:rsidP="00EF3076">
            <w:pPr>
              <w:numPr>
                <w:ilvl w:val="0"/>
                <w:numId w:val="25"/>
              </w:numPr>
              <w:tabs>
                <w:tab w:val="clear" w:pos="1080"/>
                <w:tab w:val="num" w:pos="252"/>
              </w:tabs>
              <w:ind w:left="252" w:hanging="252"/>
              <w:rPr>
                <w:sz w:val="18"/>
                <w:szCs w:val="18"/>
                <w:lang w:val="en-GB"/>
              </w:rPr>
            </w:pPr>
            <w:r>
              <w:rPr>
                <w:sz w:val="18"/>
                <w:szCs w:val="18"/>
                <w:lang w:val="en-GB"/>
              </w:rPr>
              <w:t>Prospective d</w:t>
            </w:r>
            <w:r w:rsidRPr="009A35A1">
              <w:rPr>
                <w:sz w:val="18"/>
                <w:szCs w:val="18"/>
                <w:lang w:val="en-GB"/>
              </w:rPr>
              <w:t xml:space="preserve">ata </w:t>
            </w:r>
            <w:r>
              <w:rPr>
                <w:sz w:val="18"/>
                <w:szCs w:val="18"/>
                <w:lang w:val="en-GB"/>
              </w:rPr>
              <w:t>suppliers make critical data available for incorporation into the PAIMS</w:t>
            </w:r>
          </w:p>
          <w:p w:rsidR="000937AB" w:rsidRPr="00513FB4" w:rsidRDefault="000937AB" w:rsidP="0086449E">
            <w:pPr>
              <w:rPr>
                <w:b/>
                <w:sz w:val="18"/>
                <w:szCs w:val="18"/>
                <w:lang w:val="en-GB"/>
              </w:rPr>
            </w:pPr>
            <w:r w:rsidRPr="00513FB4">
              <w:rPr>
                <w:b/>
                <w:sz w:val="18"/>
                <w:szCs w:val="18"/>
                <w:lang w:val="en-GB"/>
              </w:rPr>
              <w:t>Risks:</w:t>
            </w:r>
          </w:p>
          <w:p w:rsidR="000937AB" w:rsidRPr="003807E6" w:rsidRDefault="000937AB" w:rsidP="00EF3076">
            <w:pPr>
              <w:numPr>
                <w:ilvl w:val="0"/>
                <w:numId w:val="26"/>
              </w:numPr>
              <w:tabs>
                <w:tab w:val="clear" w:pos="1080"/>
                <w:tab w:val="num" w:pos="252"/>
              </w:tabs>
              <w:ind w:left="252" w:hanging="252"/>
              <w:rPr>
                <w:b/>
                <w:bCs/>
                <w:sz w:val="18"/>
                <w:szCs w:val="18"/>
              </w:rPr>
            </w:pPr>
            <w:r>
              <w:rPr>
                <w:sz w:val="18"/>
                <w:szCs w:val="18"/>
                <w:lang w:val="en-GB"/>
              </w:rPr>
              <w:t>Ongoing conflicts and misunderstandings between public institutions, private sector partners, NGOs and resource users</w:t>
            </w:r>
          </w:p>
          <w:p w:rsidR="000937AB" w:rsidRPr="003807E6" w:rsidRDefault="000937AB" w:rsidP="00EF3076">
            <w:pPr>
              <w:numPr>
                <w:ilvl w:val="0"/>
                <w:numId w:val="26"/>
              </w:numPr>
              <w:tabs>
                <w:tab w:val="clear" w:pos="1080"/>
                <w:tab w:val="num" w:pos="252"/>
              </w:tabs>
              <w:ind w:left="252" w:hanging="252"/>
              <w:rPr>
                <w:b/>
                <w:bCs/>
                <w:sz w:val="18"/>
                <w:szCs w:val="18"/>
              </w:rPr>
            </w:pPr>
            <w:r>
              <w:rPr>
                <w:sz w:val="18"/>
                <w:szCs w:val="18"/>
                <w:lang w:val="en-GB"/>
              </w:rPr>
              <w:t>Protracted legislative reform, regulatory amendments and PA proclamation processes</w:t>
            </w:r>
          </w:p>
        </w:tc>
      </w:tr>
      <w:tr w:rsidR="000937AB" w:rsidRPr="00CD02E9" w:rsidTr="00EB0307">
        <w:tc>
          <w:tcPr>
            <w:tcW w:w="2085" w:type="dxa"/>
            <w:vMerge/>
            <w:shd w:val="pct12" w:color="auto" w:fill="auto"/>
            <w:vAlign w:val="center"/>
          </w:tcPr>
          <w:p w:rsidR="000937AB" w:rsidRPr="00CD02E9" w:rsidRDefault="000937AB" w:rsidP="00EB0307">
            <w:pPr>
              <w:rPr>
                <w:b/>
                <w:bCs/>
                <w:sz w:val="18"/>
                <w:szCs w:val="18"/>
              </w:rPr>
            </w:pPr>
          </w:p>
        </w:tc>
        <w:tc>
          <w:tcPr>
            <w:tcW w:w="2559" w:type="dxa"/>
          </w:tcPr>
          <w:p w:rsidR="000937AB" w:rsidRPr="00F40D93" w:rsidRDefault="00326C9A" w:rsidP="00A57B2C">
            <w:pPr>
              <w:rPr>
                <w:bCs/>
                <w:sz w:val="18"/>
                <w:szCs w:val="18"/>
              </w:rPr>
            </w:pPr>
            <w:r>
              <w:rPr>
                <w:bCs/>
                <w:sz w:val="18"/>
                <w:szCs w:val="18"/>
              </w:rPr>
              <w:t>Number of IBA</w:t>
            </w:r>
            <w:r w:rsidR="000937AB">
              <w:rPr>
                <w:bCs/>
                <w:sz w:val="18"/>
                <w:szCs w:val="18"/>
              </w:rPr>
              <w:t>s designated as PAs/ number of IBAs identified as priority area for PA expansion (of a total of 20 marine and terrestrial IBAs) in the PA expansion plan</w:t>
            </w:r>
          </w:p>
        </w:tc>
        <w:tc>
          <w:tcPr>
            <w:tcW w:w="1843" w:type="dxa"/>
            <w:vAlign w:val="center"/>
          </w:tcPr>
          <w:p w:rsidR="000937AB" w:rsidRPr="00F40D93" w:rsidRDefault="000937AB" w:rsidP="00247590">
            <w:pPr>
              <w:jc w:val="center"/>
              <w:rPr>
                <w:bCs/>
                <w:sz w:val="18"/>
                <w:szCs w:val="18"/>
              </w:rPr>
            </w:pPr>
            <w:r>
              <w:rPr>
                <w:bCs/>
                <w:sz w:val="18"/>
                <w:szCs w:val="18"/>
              </w:rPr>
              <w:t>11 IBAs designated as PAs/ 0 IBAs identified as priority areas for PA expansion</w:t>
            </w:r>
          </w:p>
        </w:tc>
        <w:tc>
          <w:tcPr>
            <w:tcW w:w="1985" w:type="dxa"/>
            <w:vAlign w:val="center"/>
          </w:tcPr>
          <w:p w:rsidR="000937AB" w:rsidRPr="00F40D93" w:rsidRDefault="000937AB" w:rsidP="00267801">
            <w:pPr>
              <w:jc w:val="center"/>
              <w:rPr>
                <w:bCs/>
                <w:sz w:val="18"/>
                <w:szCs w:val="18"/>
              </w:rPr>
            </w:pPr>
            <w:r>
              <w:rPr>
                <w:bCs/>
                <w:sz w:val="18"/>
                <w:szCs w:val="18"/>
              </w:rPr>
              <w:t>13 IBAs designated as PAs/ 6 IBAs identified as priority areas for PA expansion</w:t>
            </w:r>
          </w:p>
        </w:tc>
        <w:tc>
          <w:tcPr>
            <w:tcW w:w="2268" w:type="dxa"/>
          </w:tcPr>
          <w:p w:rsidR="000937AB" w:rsidRDefault="000937AB" w:rsidP="00FC044C">
            <w:pPr>
              <w:rPr>
                <w:bCs/>
                <w:sz w:val="18"/>
                <w:szCs w:val="18"/>
              </w:rPr>
            </w:pPr>
            <w:r>
              <w:rPr>
                <w:bCs/>
                <w:sz w:val="18"/>
                <w:szCs w:val="18"/>
              </w:rPr>
              <w:t>National Policy Directions for Protected Areas</w:t>
            </w:r>
          </w:p>
          <w:p w:rsidR="000937AB" w:rsidRPr="00F40D93" w:rsidRDefault="000937AB" w:rsidP="00FC044C">
            <w:pPr>
              <w:rPr>
                <w:bCs/>
                <w:sz w:val="18"/>
                <w:szCs w:val="18"/>
              </w:rPr>
            </w:pPr>
            <w:r>
              <w:rPr>
                <w:bCs/>
                <w:sz w:val="18"/>
                <w:szCs w:val="18"/>
              </w:rPr>
              <w:t>Protected Area Information Management System</w:t>
            </w:r>
          </w:p>
        </w:tc>
        <w:tc>
          <w:tcPr>
            <w:tcW w:w="3435" w:type="dxa"/>
            <w:vMerge/>
          </w:tcPr>
          <w:p w:rsidR="000937AB" w:rsidRPr="00F40D93" w:rsidRDefault="000937AB" w:rsidP="00EB0307">
            <w:pPr>
              <w:rPr>
                <w:bCs/>
                <w:sz w:val="18"/>
                <w:szCs w:val="18"/>
              </w:rPr>
            </w:pPr>
          </w:p>
        </w:tc>
      </w:tr>
      <w:tr w:rsidR="000937AB" w:rsidRPr="00CD02E9" w:rsidTr="00FC044C">
        <w:tc>
          <w:tcPr>
            <w:tcW w:w="2085" w:type="dxa"/>
            <w:vMerge/>
            <w:shd w:val="pct12" w:color="auto" w:fill="auto"/>
            <w:vAlign w:val="center"/>
          </w:tcPr>
          <w:p w:rsidR="000937AB" w:rsidRPr="00CD02E9" w:rsidRDefault="000937AB" w:rsidP="00EB0307">
            <w:pPr>
              <w:rPr>
                <w:b/>
                <w:bCs/>
                <w:sz w:val="18"/>
                <w:szCs w:val="18"/>
              </w:rPr>
            </w:pPr>
          </w:p>
        </w:tc>
        <w:tc>
          <w:tcPr>
            <w:tcW w:w="2559" w:type="dxa"/>
            <w:vAlign w:val="center"/>
          </w:tcPr>
          <w:p w:rsidR="000937AB" w:rsidRPr="00E65074" w:rsidRDefault="000937AB" w:rsidP="00FC044C">
            <w:pPr>
              <w:rPr>
                <w:sz w:val="18"/>
                <w:szCs w:val="18"/>
                <w:lang w:val="en-GB"/>
              </w:rPr>
            </w:pPr>
            <w:r>
              <w:rPr>
                <w:sz w:val="18"/>
                <w:szCs w:val="18"/>
                <w:lang w:val="en-GB"/>
              </w:rPr>
              <w:t>Year of formal adoption of the most recently adopted Conservation Policy</w:t>
            </w:r>
          </w:p>
        </w:tc>
        <w:tc>
          <w:tcPr>
            <w:tcW w:w="1843" w:type="dxa"/>
            <w:vAlign w:val="center"/>
          </w:tcPr>
          <w:p w:rsidR="000937AB" w:rsidRPr="008A51CB" w:rsidRDefault="000937AB" w:rsidP="00FC044C">
            <w:pPr>
              <w:jc w:val="center"/>
              <w:rPr>
                <w:sz w:val="18"/>
                <w:szCs w:val="18"/>
                <w:lang w:val="en-GB"/>
              </w:rPr>
            </w:pPr>
            <w:r>
              <w:rPr>
                <w:sz w:val="18"/>
                <w:szCs w:val="18"/>
                <w:lang w:val="en-GB"/>
              </w:rPr>
              <w:t>1971</w:t>
            </w:r>
          </w:p>
        </w:tc>
        <w:tc>
          <w:tcPr>
            <w:tcW w:w="1985" w:type="dxa"/>
            <w:vAlign w:val="center"/>
          </w:tcPr>
          <w:p w:rsidR="000937AB" w:rsidRPr="008A51CB" w:rsidRDefault="000937AB" w:rsidP="00FC044C">
            <w:pPr>
              <w:jc w:val="center"/>
              <w:rPr>
                <w:sz w:val="18"/>
                <w:szCs w:val="18"/>
                <w:lang w:val="en-GB"/>
              </w:rPr>
            </w:pPr>
            <w:r>
              <w:rPr>
                <w:sz w:val="18"/>
                <w:szCs w:val="18"/>
                <w:lang w:val="en-GB"/>
              </w:rPr>
              <w:t>2012</w:t>
            </w:r>
          </w:p>
        </w:tc>
        <w:tc>
          <w:tcPr>
            <w:tcW w:w="2268" w:type="dxa"/>
          </w:tcPr>
          <w:p w:rsidR="000937AB" w:rsidRPr="00F40D93" w:rsidRDefault="000937AB" w:rsidP="00EB0307">
            <w:pPr>
              <w:rPr>
                <w:bCs/>
                <w:sz w:val="18"/>
                <w:szCs w:val="18"/>
              </w:rPr>
            </w:pPr>
            <w:r>
              <w:rPr>
                <w:bCs/>
                <w:sz w:val="18"/>
                <w:szCs w:val="18"/>
              </w:rPr>
              <w:t>Annual Report of DOE</w:t>
            </w:r>
          </w:p>
        </w:tc>
        <w:tc>
          <w:tcPr>
            <w:tcW w:w="3435" w:type="dxa"/>
            <w:vMerge/>
          </w:tcPr>
          <w:p w:rsidR="000937AB" w:rsidRPr="00F40D93" w:rsidRDefault="000937AB" w:rsidP="00EB0307">
            <w:pPr>
              <w:rPr>
                <w:bCs/>
                <w:sz w:val="18"/>
                <w:szCs w:val="18"/>
              </w:rPr>
            </w:pPr>
          </w:p>
        </w:tc>
      </w:tr>
      <w:tr w:rsidR="000937AB" w:rsidRPr="00CD02E9" w:rsidTr="00FC044C">
        <w:tc>
          <w:tcPr>
            <w:tcW w:w="2085" w:type="dxa"/>
            <w:vMerge/>
            <w:shd w:val="pct12" w:color="auto" w:fill="auto"/>
            <w:vAlign w:val="center"/>
          </w:tcPr>
          <w:p w:rsidR="000937AB" w:rsidRPr="00CD02E9" w:rsidRDefault="000937AB" w:rsidP="00EB0307">
            <w:pPr>
              <w:rPr>
                <w:b/>
                <w:bCs/>
                <w:sz w:val="18"/>
                <w:szCs w:val="18"/>
              </w:rPr>
            </w:pPr>
          </w:p>
        </w:tc>
        <w:tc>
          <w:tcPr>
            <w:tcW w:w="2559" w:type="dxa"/>
          </w:tcPr>
          <w:p w:rsidR="000937AB" w:rsidRPr="00F40D93" w:rsidRDefault="000937AB" w:rsidP="00F9455C">
            <w:pPr>
              <w:rPr>
                <w:bCs/>
                <w:sz w:val="18"/>
                <w:szCs w:val="18"/>
              </w:rPr>
            </w:pPr>
            <w:r>
              <w:rPr>
                <w:bCs/>
                <w:sz w:val="18"/>
                <w:szCs w:val="18"/>
              </w:rPr>
              <w:t>Partnership approach to protected area establishment and management adequately provided for in legislation</w:t>
            </w:r>
          </w:p>
        </w:tc>
        <w:tc>
          <w:tcPr>
            <w:tcW w:w="1843" w:type="dxa"/>
            <w:vAlign w:val="center"/>
          </w:tcPr>
          <w:p w:rsidR="000937AB" w:rsidRPr="00F40D93" w:rsidRDefault="000937AB" w:rsidP="00FC044C">
            <w:pPr>
              <w:jc w:val="center"/>
              <w:rPr>
                <w:bCs/>
                <w:sz w:val="18"/>
                <w:szCs w:val="18"/>
              </w:rPr>
            </w:pPr>
            <w:r>
              <w:rPr>
                <w:bCs/>
                <w:sz w:val="18"/>
                <w:szCs w:val="18"/>
              </w:rPr>
              <w:t>No</w:t>
            </w:r>
          </w:p>
        </w:tc>
        <w:tc>
          <w:tcPr>
            <w:tcW w:w="1985" w:type="dxa"/>
            <w:vAlign w:val="center"/>
          </w:tcPr>
          <w:p w:rsidR="000937AB" w:rsidRPr="00F40D93" w:rsidRDefault="000937AB" w:rsidP="00F9455C">
            <w:pPr>
              <w:jc w:val="center"/>
              <w:rPr>
                <w:bCs/>
                <w:sz w:val="18"/>
                <w:szCs w:val="18"/>
              </w:rPr>
            </w:pPr>
            <w:r>
              <w:rPr>
                <w:bCs/>
                <w:sz w:val="18"/>
                <w:szCs w:val="18"/>
              </w:rPr>
              <w:t>Yes</w:t>
            </w:r>
          </w:p>
        </w:tc>
        <w:tc>
          <w:tcPr>
            <w:tcW w:w="2268" w:type="dxa"/>
          </w:tcPr>
          <w:p w:rsidR="000937AB" w:rsidRPr="00F40D93" w:rsidRDefault="000937AB" w:rsidP="00EB0307">
            <w:pPr>
              <w:rPr>
                <w:bCs/>
                <w:sz w:val="18"/>
                <w:szCs w:val="18"/>
              </w:rPr>
            </w:pPr>
            <w:r>
              <w:rPr>
                <w:bCs/>
                <w:sz w:val="18"/>
                <w:szCs w:val="18"/>
              </w:rPr>
              <w:t xml:space="preserve">Independent legal review report </w:t>
            </w:r>
          </w:p>
        </w:tc>
        <w:tc>
          <w:tcPr>
            <w:tcW w:w="3435" w:type="dxa"/>
            <w:vMerge/>
          </w:tcPr>
          <w:p w:rsidR="000937AB" w:rsidRPr="00F40D93" w:rsidRDefault="000937AB" w:rsidP="00EB0307">
            <w:pPr>
              <w:rPr>
                <w:bCs/>
                <w:sz w:val="18"/>
                <w:szCs w:val="18"/>
              </w:rPr>
            </w:pPr>
          </w:p>
        </w:tc>
      </w:tr>
      <w:tr w:rsidR="000937AB" w:rsidRPr="00CD02E9" w:rsidTr="00EB0307">
        <w:tc>
          <w:tcPr>
            <w:tcW w:w="2085" w:type="dxa"/>
            <w:vMerge/>
            <w:shd w:val="pct12" w:color="auto" w:fill="auto"/>
            <w:vAlign w:val="center"/>
          </w:tcPr>
          <w:p w:rsidR="000937AB" w:rsidRPr="00CD02E9" w:rsidRDefault="000937AB" w:rsidP="00EB0307">
            <w:pPr>
              <w:rPr>
                <w:b/>
                <w:bCs/>
                <w:sz w:val="18"/>
                <w:szCs w:val="18"/>
              </w:rPr>
            </w:pPr>
          </w:p>
        </w:tc>
        <w:tc>
          <w:tcPr>
            <w:tcW w:w="2559" w:type="dxa"/>
            <w:tcBorders>
              <w:bottom w:val="single" w:sz="4" w:space="0" w:color="auto"/>
            </w:tcBorders>
          </w:tcPr>
          <w:p w:rsidR="000937AB" w:rsidRDefault="000937AB" w:rsidP="00FC044C">
            <w:pPr>
              <w:rPr>
                <w:sz w:val="18"/>
                <w:szCs w:val="18"/>
                <w:lang w:val="en-GB"/>
              </w:rPr>
            </w:pPr>
            <w:r>
              <w:rPr>
                <w:sz w:val="18"/>
                <w:szCs w:val="18"/>
                <w:lang w:val="en-GB"/>
              </w:rPr>
              <w:t>Increase in funding support to the protected area system:</w:t>
            </w:r>
          </w:p>
          <w:p w:rsidR="000937AB" w:rsidRDefault="000937AB" w:rsidP="00FC044C">
            <w:pPr>
              <w:rPr>
                <w:sz w:val="18"/>
                <w:szCs w:val="18"/>
                <w:lang w:val="en-GB"/>
              </w:rPr>
            </w:pPr>
            <w:r>
              <w:rPr>
                <w:sz w:val="18"/>
                <w:szCs w:val="18"/>
                <w:lang w:val="en-GB"/>
              </w:rPr>
              <w:t>State grant allocation (US$/annum)</w:t>
            </w:r>
          </w:p>
          <w:p w:rsidR="000937AB" w:rsidRDefault="000937AB" w:rsidP="00FC044C">
            <w:pPr>
              <w:rPr>
                <w:sz w:val="18"/>
                <w:szCs w:val="18"/>
                <w:lang w:val="en-GB"/>
              </w:rPr>
            </w:pPr>
            <w:r>
              <w:rPr>
                <w:sz w:val="18"/>
                <w:szCs w:val="18"/>
                <w:lang w:val="en-GB"/>
              </w:rPr>
              <w:t>Donor funding support (US$/annum)</w:t>
            </w:r>
          </w:p>
        </w:tc>
        <w:tc>
          <w:tcPr>
            <w:tcW w:w="1843" w:type="dxa"/>
            <w:tcBorders>
              <w:bottom w:val="single" w:sz="4" w:space="0" w:color="auto"/>
            </w:tcBorders>
            <w:vAlign w:val="center"/>
          </w:tcPr>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r>
              <w:rPr>
                <w:bCs/>
                <w:sz w:val="18"/>
                <w:szCs w:val="18"/>
              </w:rPr>
              <w:t>US$20,000</w:t>
            </w:r>
          </w:p>
          <w:p w:rsidR="000937AB" w:rsidRDefault="000937AB" w:rsidP="00FC044C">
            <w:pPr>
              <w:jc w:val="center"/>
              <w:rPr>
                <w:bCs/>
                <w:sz w:val="18"/>
                <w:szCs w:val="18"/>
              </w:rPr>
            </w:pPr>
          </w:p>
          <w:p w:rsidR="000937AB" w:rsidRDefault="000937AB" w:rsidP="00FC044C">
            <w:pPr>
              <w:jc w:val="center"/>
              <w:rPr>
                <w:bCs/>
                <w:sz w:val="18"/>
                <w:szCs w:val="18"/>
              </w:rPr>
            </w:pPr>
            <w:r>
              <w:rPr>
                <w:bCs/>
                <w:sz w:val="18"/>
                <w:szCs w:val="18"/>
              </w:rPr>
              <w:t>US$100,000</w:t>
            </w:r>
          </w:p>
          <w:p w:rsidR="000937AB" w:rsidRDefault="000937AB" w:rsidP="00FC044C">
            <w:pPr>
              <w:jc w:val="center"/>
              <w:rPr>
                <w:bCs/>
                <w:sz w:val="18"/>
                <w:szCs w:val="18"/>
              </w:rPr>
            </w:pPr>
          </w:p>
        </w:tc>
        <w:tc>
          <w:tcPr>
            <w:tcW w:w="1985" w:type="dxa"/>
            <w:tcBorders>
              <w:bottom w:val="single" w:sz="4" w:space="0" w:color="auto"/>
            </w:tcBorders>
            <w:vAlign w:val="center"/>
          </w:tcPr>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r>
              <w:rPr>
                <w:bCs/>
                <w:sz w:val="18"/>
                <w:szCs w:val="18"/>
              </w:rPr>
              <w:t>US$50,000</w:t>
            </w:r>
          </w:p>
          <w:p w:rsidR="000937AB" w:rsidRDefault="000937AB" w:rsidP="00FC044C">
            <w:pPr>
              <w:jc w:val="center"/>
              <w:rPr>
                <w:bCs/>
                <w:sz w:val="18"/>
                <w:szCs w:val="18"/>
              </w:rPr>
            </w:pPr>
          </w:p>
          <w:p w:rsidR="000937AB" w:rsidRDefault="000937AB" w:rsidP="00FC044C">
            <w:pPr>
              <w:jc w:val="center"/>
              <w:rPr>
                <w:bCs/>
                <w:sz w:val="18"/>
                <w:szCs w:val="18"/>
              </w:rPr>
            </w:pPr>
            <w:r>
              <w:rPr>
                <w:bCs/>
                <w:sz w:val="18"/>
                <w:szCs w:val="18"/>
              </w:rPr>
              <w:t>US$200,000</w:t>
            </w:r>
          </w:p>
          <w:p w:rsidR="000937AB" w:rsidRDefault="000937AB" w:rsidP="00FC044C">
            <w:pPr>
              <w:jc w:val="center"/>
              <w:rPr>
                <w:bCs/>
                <w:sz w:val="18"/>
                <w:szCs w:val="18"/>
              </w:rPr>
            </w:pPr>
          </w:p>
        </w:tc>
        <w:tc>
          <w:tcPr>
            <w:tcW w:w="2268" w:type="dxa"/>
            <w:tcBorders>
              <w:bottom w:val="single" w:sz="4" w:space="0" w:color="auto"/>
            </w:tcBorders>
          </w:tcPr>
          <w:p w:rsidR="000937AB" w:rsidRDefault="000937AB" w:rsidP="00EB0307">
            <w:pPr>
              <w:rPr>
                <w:sz w:val="18"/>
                <w:szCs w:val="18"/>
                <w:lang w:val="en-GB"/>
              </w:rPr>
            </w:pPr>
            <w:r>
              <w:rPr>
                <w:sz w:val="18"/>
                <w:szCs w:val="18"/>
                <w:lang w:val="en-GB"/>
              </w:rPr>
              <w:t xml:space="preserve">Review of </w:t>
            </w:r>
            <w:r w:rsidRPr="00E65074">
              <w:rPr>
                <w:sz w:val="18"/>
                <w:szCs w:val="18"/>
                <w:lang w:val="en-GB"/>
              </w:rPr>
              <w:t>Financial Sustainability Scorecard</w:t>
            </w:r>
          </w:p>
          <w:p w:rsidR="000937AB" w:rsidRPr="00F40D93" w:rsidRDefault="000937AB" w:rsidP="00EB0307">
            <w:pPr>
              <w:rPr>
                <w:bCs/>
                <w:sz w:val="18"/>
                <w:szCs w:val="18"/>
              </w:rPr>
            </w:pPr>
            <w:r>
              <w:rPr>
                <w:sz w:val="18"/>
                <w:szCs w:val="18"/>
                <w:lang w:val="en-GB"/>
              </w:rPr>
              <w:t>Annual financial reports of DOE and SNPA</w:t>
            </w:r>
          </w:p>
        </w:tc>
        <w:tc>
          <w:tcPr>
            <w:tcW w:w="3435" w:type="dxa"/>
            <w:vMerge/>
          </w:tcPr>
          <w:p w:rsidR="000937AB" w:rsidRPr="00F40D93" w:rsidRDefault="000937AB" w:rsidP="00EB0307">
            <w:pPr>
              <w:rPr>
                <w:bCs/>
                <w:sz w:val="18"/>
                <w:szCs w:val="18"/>
              </w:rPr>
            </w:pPr>
          </w:p>
        </w:tc>
      </w:tr>
      <w:tr w:rsidR="000937AB" w:rsidRPr="00CD02E9" w:rsidTr="00EB0307">
        <w:tc>
          <w:tcPr>
            <w:tcW w:w="2085" w:type="dxa"/>
            <w:vMerge/>
            <w:shd w:val="pct12" w:color="auto" w:fill="auto"/>
            <w:vAlign w:val="center"/>
          </w:tcPr>
          <w:p w:rsidR="000937AB" w:rsidRPr="00CD02E9" w:rsidRDefault="000937AB" w:rsidP="00EB0307">
            <w:pPr>
              <w:rPr>
                <w:b/>
                <w:bCs/>
                <w:sz w:val="18"/>
                <w:szCs w:val="18"/>
              </w:rPr>
            </w:pPr>
          </w:p>
        </w:tc>
        <w:tc>
          <w:tcPr>
            <w:tcW w:w="2559" w:type="dxa"/>
            <w:tcBorders>
              <w:bottom w:val="single" w:sz="4" w:space="0" w:color="auto"/>
            </w:tcBorders>
          </w:tcPr>
          <w:p w:rsidR="000937AB" w:rsidRDefault="000937AB" w:rsidP="00FC044C">
            <w:pPr>
              <w:pStyle w:val="Subtitle"/>
              <w:jc w:val="left"/>
              <w:rPr>
                <w:sz w:val="18"/>
                <w:szCs w:val="18"/>
                <w:lang w:val="en-GB"/>
              </w:rPr>
            </w:pPr>
            <w:r w:rsidRPr="00C12FD9">
              <w:rPr>
                <w:sz w:val="18"/>
                <w:szCs w:val="18"/>
                <w:lang w:val="en-GB"/>
              </w:rPr>
              <w:t xml:space="preserve">Number of </w:t>
            </w:r>
            <w:r>
              <w:rPr>
                <w:sz w:val="18"/>
                <w:szCs w:val="18"/>
                <w:lang w:val="en-GB"/>
              </w:rPr>
              <w:t xml:space="preserve">public and NGO </w:t>
            </w:r>
            <w:r w:rsidRPr="00C12FD9">
              <w:rPr>
                <w:sz w:val="18"/>
                <w:szCs w:val="18"/>
                <w:lang w:val="en-GB"/>
              </w:rPr>
              <w:t>PA staff completing specialised training</w:t>
            </w:r>
            <w:r>
              <w:rPr>
                <w:sz w:val="18"/>
                <w:szCs w:val="18"/>
                <w:lang w:val="en-GB"/>
              </w:rPr>
              <w:t xml:space="preserve"> and/ or skills development</w:t>
            </w:r>
            <w:r w:rsidRPr="00C12FD9">
              <w:rPr>
                <w:sz w:val="18"/>
                <w:szCs w:val="18"/>
                <w:lang w:val="en-GB"/>
              </w:rPr>
              <w:t xml:space="preserve"> </w:t>
            </w:r>
            <w:r>
              <w:rPr>
                <w:sz w:val="18"/>
                <w:szCs w:val="18"/>
                <w:lang w:val="en-GB"/>
              </w:rPr>
              <w:t>in:</w:t>
            </w:r>
          </w:p>
          <w:p w:rsidR="000937AB" w:rsidRDefault="000937AB" w:rsidP="00FC044C">
            <w:pPr>
              <w:pStyle w:val="Subtitle"/>
              <w:jc w:val="left"/>
              <w:rPr>
                <w:sz w:val="18"/>
                <w:szCs w:val="18"/>
                <w:lang w:val="en-GB"/>
              </w:rPr>
            </w:pPr>
            <w:r>
              <w:rPr>
                <w:sz w:val="18"/>
                <w:szCs w:val="18"/>
                <w:lang w:val="en-GB"/>
              </w:rPr>
              <w:t>Cooperative management</w:t>
            </w:r>
          </w:p>
          <w:p w:rsidR="000937AB" w:rsidRPr="00C12FD9" w:rsidRDefault="000937AB" w:rsidP="00FC044C">
            <w:pPr>
              <w:pStyle w:val="Subtitle"/>
              <w:jc w:val="left"/>
              <w:rPr>
                <w:sz w:val="18"/>
                <w:szCs w:val="18"/>
                <w:lang w:val="en-GB"/>
              </w:rPr>
            </w:pPr>
            <w:r>
              <w:rPr>
                <w:sz w:val="18"/>
                <w:szCs w:val="18"/>
                <w:lang w:val="en-GB"/>
              </w:rPr>
              <w:t xml:space="preserve">Data management  </w:t>
            </w:r>
          </w:p>
        </w:tc>
        <w:tc>
          <w:tcPr>
            <w:tcW w:w="1843" w:type="dxa"/>
            <w:tcBorders>
              <w:bottom w:val="single" w:sz="4" w:space="0" w:color="auto"/>
            </w:tcBorders>
            <w:vAlign w:val="center"/>
          </w:tcPr>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r>
              <w:rPr>
                <w:bCs/>
                <w:sz w:val="18"/>
                <w:szCs w:val="18"/>
              </w:rPr>
              <w:t>0</w:t>
            </w:r>
          </w:p>
          <w:p w:rsidR="000937AB" w:rsidRDefault="000937AB" w:rsidP="00FC044C">
            <w:pPr>
              <w:jc w:val="center"/>
              <w:rPr>
                <w:bCs/>
                <w:sz w:val="18"/>
                <w:szCs w:val="18"/>
              </w:rPr>
            </w:pPr>
            <w:r>
              <w:rPr>
                <w:bCs/>
                <w:sz w:val="18"/>
                <w:szCs w:val="18"/>
              </w:rPr>
              <w:t>0</w:t>
            </w:r>
          </w:p>
        </w:tc>
        <w:tc>
          <w:tcPr>
            <w:tcW w:w="1985" w:type="dxa"/>
            <w:tcBorders>
              <w:bottom w:val="single" w:sz="4" w:space="0" w:color="auto"/>
            </w:tcBorders>
            <w:vAlign w:val="center"/>
          </w:tcPr>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p>
          <w:p w:rsidR="000937AB" w:rsidRDefault="000937AB" w:rsidP="00FC044C">
            <w:pPr>
              <w:jc w:val="center"/>
              <w:rPr>
                <w:bCs/>
                <w:sz w:val="18"/>
                <w:szCs w:val="18"/>
              </w:rPr>
            </w:pPr>
            <w:r>
              <w:rPr>
                <w:bCs/>
                <w:sz w:val="18"/>
                <w:szCs w:val="18"/>
              </w:rPr>
              <w:t>&gt;15</w:t>
            </w:r>
          </w:p>
          <w:p w:rsidR="000937AB" w:rsidRDefault="000937AB" w:rsidP="00FC044C">
            <w:pPr>
              <w:jc w:val="center"/>
              <w:rPr>
                <w:bCs/>
                <w:sz w:val="18"/>
                <w:szCs w:val="18"/>
              </w:rPr>
            </w:pPr>
            <w:r>
              <w:rPr>
                <w:bCs/>
                <w:sz w:val="18"/>
                <w:szCs w:val="18"/>
              </w:rPr>
              <w:t>&gt;10</w:t>
            </w:r>
          </w:p>
        </w:tc>
        <w:tc>
          <w:tcPr>
            <w:tcW w:w="2268" w:type="dxa"/>
            <w:tcBorders>
              <w:bottom w:val="single" w:sz="4" w:space="0" w:color="auto"/>
            </w:tcBorders>
          </w:tcPr>
          <w:p w:rsidR="000937AB" w:rsidRDefault="000937AB" w:rsidP="00EB0307">
            <w:pPr>
              <w:rPr>
                <w:bCs/>
                <w:sz w:val="18"/>
                <w:szCs w:val="18"/>
              </w:rPr>
            </w:pPr>
            <w:r>
              <w:rPr>
                <w:bCs/>
                <w:sz w:val="18"/>
                <w:szCs w:val="18"/>
              </w:rPr>
              <w:t>Project training reports</w:t>
            </w:r>
          </w:p>
          <w:p w:rsidR="000937AB" w:rsidRDefault="000937AB" w:rsidP="00EB0307">
            <w:pPr>
              <w:rPr>
                <w:bCs/>
                <w:sz w:val="18"/>
                <w:szCs w:val="18"/>
              </w:rPr>
            </w:pPr>
            <w:r>
              <w:rPr>
                <w:bCs/>
                <w:sz w:val="18"/>
                <w:szCs w:val="18"/>
              </w:rPr>
              <w:t>Annual reports of DOE, SNPA and SFA</w:t>
            </w:r>
          </w:p>
          <w:p w:rsidR="000937AB" w:rsidRPr="00F40D93" w:rsidRDefault="000937AB" w:rsidP="00EB0307">
            <w:pPr>
              <w:rPr>
                <w:bCs/>
                <w:sz w:val="18"/>
                <w:szCs w:val="18"/>
              </w:rPr>
            </w:pPr>
            <w:r>
              <w:rPr>
                <w:bCs/>
                <w:sz w:val="18"/>
                <w:szCs w:val="18"/>
              </w:rPr>
              <w:t>Annual reports of implementing partners (SIF/ NS/ MCSS &amp; GIF)</w:t>
            </w:r>
          </w:p>
        </w:tc>
        <w:tc>
          <w:tcPr>
            <w:tcW w:w="3435" w:type="dxa"/>
            <w:vMerge/>
          </w:tcPr>
          <w:p w:rsidR="000937AB" w:rsidRPr="00F40D93" w:rsidRDefault="000937AB" w:rsidP="00EB0307">
            <w:pPr>
              <w:rPr>
                <w:bCs/>
                <w:sz w:val="18"/>
                <w:szCs w:val="18"/>
              </w:rPr>
            </w:pPr>
          </w:p>
        </w:tc>
      </w:tr>
      <w:tr w:rsidR="000937AB" w:rsidRPr="00CD02E9" w:rsidTr="00EB0307">
        <w:tc>
          <w:tcPr>
            <w:tcW w:w="2085" w:type="dxa"/>
            <w:vMerge/>
            <w:shd w:val="pct12" w:color="auto" w:fill="auto"/>
            <w:vAlign w:val="center"/>
          </w:tcPr>
          <w:p w:rsidR="000937AB" w:rsidRPr="00CD02E9" w:rsidRDefault="000937AB" w:rsidP="00EB0307">
            <w:pPr>
              <w:rPr>
                <w:b/>
                <w:bCs/>
                <w:sz w:val="18"/>
                <w:szCs w:val="18"/>
              </w:rPr>
            </w:pPr>
          </w:p>
        </w:tc>
        <w:tc>
          <w:tcPr>
            <w:tcW w:w="2559" w:type="dxa"/>
            <w:tcBorders>
              <w:bottom w:val="single" w:sz="4" w:space="0" w:color="auto"/>
            </w:tcBorders>
          </w:tcPr>
          <w:p w:rsidR="000937AB" w:rsidRPr="00C12FD9" w:rsidRDefault="000937AB" w:rsidP="000937AB">
            <w:pPr>
              <w:pStyle w:val="Subtitle"/>
              <w:jc w:val="left"/>
              <w:rPr>
                <w:sz w:val="18"/>
                <w:szCs w:val="18"/>
                <w:lang w:val="en-GB"/>
              </w:rPr>
            </w:pPr>
            <w:r>
              <w:rPr>
                <w:sz w:val="18"/>
                <w:szCs w:val="18"/>
                <w:lang w:val="en-GB"/>
              </w:rPr>
              <w:t xml:space="preserve">Level of involvement of affected NGOs, resource users, CBOs and private landowners in decision-making in planning and management of the protected area system </w:t>
            </w:r>
          </w:p>
        </w:tc>
        <w:tc>
          <w:tcPr>
            <w:tcW w:w="1843" w:type="dxa"/>
            <w:tcBorders>
              <w:bottom w:val="single" w:sz="4" w:space="0" w:color="auto"/>
            </w:tcBorders>
            <w:vAlign w:val="center"/>
          </w:tcPr>
          <w:p w:rsidR="000937AB" w:rsidRDefault="000937AB" w:rsidP="00FC044C">
            <w:pPr>
              <w:jc w:val="center"/>
              <w:rPr>
                <w:bCs/>
                <w:sz w:val="18"/>
                <w:szCs w:val="18"/>
              </w:rPr>
            </w:pPr>
            <w:r>
              <w:rPr>
                <w:bCs/>
                <w:sz w:val="18"/>
                <w:szCs w:val="18"/>
              </w:rPr>
              <w:t>&lt;10%</w:t>
            </w:r>
            <w:r w:rsidR="00E7033F">
              <w:rPr>
                <w:bCs/>
                <w:sz w:val="18"/>
                <w:szCs w:val="18"/>
              </w:rPr>
              <w:t xml:space="preserve"> (TBD at project inception)</w:t>
            </w:r>
          </w:p>
        </w:tc>
        <w:tc>
          <w:tcPr>
            <w:tcW w:w="1985" w:type="dxa"/>
            <w:tcBorders>
              <w:bottom w:val="single" w:sz="4" w:space="0" w:color="auto"/>
            </w:tcBorders>
            <w:vAlign w:val="center"/>
          </w:tcPr>
          <w:p w:rsidR="000937AB" w:rsidRDefault="000937AB" w:rsidP="00FC044C">
            <w:pPr>
              <w:jc w:val="center"/>
              <w:rPr>
                <w:bCs/>
                <w:sz w:val="18"/>
                <w:szCs w:val="18"/>
              </w:rPr>
            </w:pPr>
            <w:r>
              <w:rPr>
                <w:bCs/>
                <w:sz w:val="18"/>
                <w:szCs w:val="18"/>
              </w:rPr>
              <w:t>&gt;80%</w:t>
            </w:r>
          </w:p>
        </w:tc>
        <w:tc>
          <w:tcPr>
            <w:tcW w:w="2268" w:type="dxa"/>
            <w:tcBorders>
              <w:bottom w:val="single" w:sz="4" w:space="0" w:color="auto"/>
            </w:tcBorders>
          </w:tcPr>
          <w:p w:rsidR="00282C8A" w:rsidRDefault="000937AB">
            <w:pPr>
              <w:rPr>
                <w:bCs/>
                <w:sz w:val="18"/>
                <w:szCs w:val="18"/>
              </w:rPr>
            </w:pPr>
            <w:r>
              <w:rPr>
                <w:bCs/>
                <w:sz w:val="18"/>
                <w:szCs w:val="18"/>
              </w:rPr>
              <w:t>Independent cooperative governance review</w:t>
            </w:r>
            <w:r w:rsidR="00CF2E64">
              <w:rPr>
                <w:bCs/>
                <w:sz w:val="18"/>
                <w:szCs w:val="18"/>
              </w:rPr>
              <w:t>s</w:t>
            </w:r>
            <w:r>
              <w:rPr>
                <w:bCs/>
                <w:sz w:val="18"/>
                <w:szCs w:val="18"/>
              </w:rPr>
              <w:t xml:space="preserve"> </w:t>
            </w:r>
            <w:r w:rsidR="00CF2E64">
              <w:rPr>
                <w:bCs/>
                <w:sz w:val="18"/>
                <w:szCs w:val="18"/>
              </w:rPr>
              <w:t xml:space="preserve">undertaken as part of preparation of the inception report, as well as the mid-term and the final evaluation reports </w:t>
            </w:r>
          </w:p>
        </w:tc>
        <w:tc>
          <w:tcPr>
            <w:tcW w:w="3435" w:type="dxa"/>
            <w:vMerge/>
          </w:tcPr>
          <w:p w:rsidR="000937AB" w:rsidRPr="00F40D93" w:rsidRDefault="000937AB" w:rsidP="00EB0307">
            <w:pPr>
              <w:rPr>
                <w:bCs/>
                <w:sz w:val="18"/>
                <w:szCs w:val="18"/>
              </w:rPr>
            </w:pPr>
          </w:p>
        </w:tc>
      </w:tr>
      <w:tr w:rsidR="00FF1BE6" w:rsidRPr="00CD02E9" w:rsidTr="00EB0307">
        <w:tc>
          <w:tcPr>
            <w:tcW w:w="2085" w:type="dxa"/>
            <w:vMerge w:val="restart"/>
            <w:shd w:val="pct12" w:color="auto" w:fill="auto"/>
            <w:vAlign w:val="center"/>
          </w:tcPr>
          <w:p w:rsidR="00FF1BE6" w:rsidRDefault="00FF1BE6" w:rsidP="00EB0307">
            <w:pPr>
              <w:rPr>
                <w:b/>
                <w:bCs/>
                <w:sz w:val="18"/>
                <w:szCs w:val="18"/>
              </w:rPr>
            </w:pPr>
            <w:r w:rsidRPr="00CD02E9">
              <w:rPr>
                <w:b/>
                <w:bCs/>
                <w:sz w:val="18"/>
                <w:szCs w:val="18"/>
              </w:rPr>
              <w:t>Outcome 2</w:t>
            </w:r>
          </w:p>
          <w:p w:rsidR="00FF1BE6" w:rsidRPr="00661DD4" w:rsidRDefault="009D3FBF" w:rsidP="009D3FBF">
            <w:pPr>
              <w:rPr>
                <w:bCs/>
                <w:sz w:val="18"/>
                <w:szCs w:val="18"/>
              </w:rPr>
            </w:pPr>
            <w:r>
              <w:rPr>
                <w:bCs/>
                <w:sz w:val="18"/>
                <w:szCs w:val="18"/>
              </w:rPr>
              <w:t>Expanded and s</w:t>
            </w:r>
            <w:r w:rsidR="00FF1BE6">
              <w:rPr>
                <w:bCs/>
                <w:sz w:val="18"/>
                <w:szCs w:val="18"/>
              </w:rPr>
              <w:t xml:space="preserve">trengthened </w:t>
            </w:r>
            <w:r>
              <w:rPr>
                <w:bCs/>
                <w:sz w:val="18"/>
                <w:szCs w:val="18"/>
              </w:rPr>
              <w:t xml:space="preserve">management of </w:t>
            </w:r>
            <w:r w:rsidR="00FF1BE6">
              <w:rPr>
                <w:bCs/>
                <w:sz w:val="18"/>
                <w:szCs w:val="18"/>
              </w:rPr>
              <w:t>protected areas</w:t>
            </w:r>
            <w:r>
              <w:rPr>
                <w:bCs/>
                <w:sz w:val="18"/>
                <w:szCs w:val="18"/>
              </w:rPr>
              <w:t xml:space="preserve"> in Seychelles</w:t>
            </w:r>
          </w:p>
        </w:tc>
        <w:tc>
          <w:tcPr>
            <w:tcW w:w="12090" w:type="dxa"/>
            <w:gridSpan w:val="5"/>
            <w:shd w:val="pct12" w:color="auto" w:fill="auto"/>
          </w:tcPr>
          <w:p w:rsidR="00FF1BE6" w:rsidRPr="00A20EDB" w:rsidRDefault="00FF1BE6" w:rsidP="00EB0307">
            <w:pPr>
              <w:rPr>
                <w:b/>
                <w:bCs/>
                <w:sz w:val="18"/>
                <w:szCs w:val="18"/>
              </w:rPr>
            </w:pPr>
            <w:r w:rsidRPr="00A20EDB">
              <w:rPr>
                <w:b/>
                <w:bCs/>
                <w:sz w:val="18"/>
                <w:szCs w:val="18"/>
              </w:rPr>
              <w:t>Outputs:</w:t>
            </w:r>
          </w:p>
          <w:p w:rsidR="00FF1BE6" w:rsidRDefault="00FF1BE6" w:rsidP="00EF3076">
            <w:pPr>
              <w:pStyle w:val="ListParagraph"/>
              <w:numPr>
                <w:ilvl w:val="1"/>
                <w:numId w:val="24"/>
              </w:numPr>
              <w:ind w:left="359" w:hanging="359"/>
              <w:rPr>
                <w:rFonts w:ascii="Times New Roman" w:hAnsi="Times New Roman"/>
                <w:bCs/>
                <w:sz w:val="18"/>
                <w:szCs w:val="18"/>
              </w:rPr>
            </w:pPr>
            <w:r>
              <w:rPr>
                <w:rFonts w:ascii="Times New Roman" w:hAnsi="Times New Roman"/>
                <w:bCs/>
                <w:sz w:val="18"/>
                <w:szCs w:val="18"/>
              </w:rPr>
              <w:t>The efficacy of active coral reef restoration techniques are tested in Cousin Island Special Reserve</w:t>
            </w:r>
          </w:p>
          <w:p w:rsidR="00FF1BE6" w:rsidRDefault="00FF1BE6" w:rsidP="00EF3076">
            <w:pPr>
              <w:pStyle w:val="ListParagraph"/>
              <w:numPr>
                <w:ilvl w:val="1"/>
                <w:numId w:val="24"/>
              </w:numPr>
              <w:ind w:left="359" w:hanging="359"/>
              <w:rPr>
                <w:rFonts w:ascii="Times New Roman" w:hAnsi="Times New Roman"/>
                <w:bCs/>
                <w:sz w:val="18"/>
                <w:szCs w:val="18"/>
              </w:rPr>
            </w:pPr>
            <w:r>
              <w:rPr>
                <w:rFonts w:ascii="Times New Roman" w:hAnsi="Times New Roman"/>
                <w:bCs/>
                <w:sz w:val="18"/>
                <w:szCs w:val="18"/>
              </w:rPr>
              <w:t xml:space="preserve">An approach to the formal protection of critical habitats of whale sharks and turtles is tested </w:t>
            </w:r>
          </w:p>
          <w:p w:rsidR="00FF1BE6" w:rsidRDefault="00FF1BE6" w:rsidP="00EF3076">
            <w:pPr>
              <w:pStyle w:val="ListParagraph"/>
              <w:numPr>
                <w:ilvl w:val="1"/>
                <w:numId w:val="24"/>
              </w:numPr>
              <w:ind w:left="359" w:hanging="359"/>
              <w:rPr>
                <w:rFonts w:ascii="Times New Roman" w:hAnsi="Times New Roman"/>
                <w:bCs/>
                <w:sz w:val="18"/>
                <w:szCs w:val="18"/>
              </w:rPr>
            </w:pPr>
            <w:r>
              <w:rPr>
                <w:rFonts w:ascii="Times New Roman" w:hAnsi="Times New Roman"/>
                <w:bCs/>
                <w:sz w:val="18"/>
                <w:szCs w:val="18"/>
              </w:rPr>
              <w:t>The offshore boundary of the Aldabra Special Reserve is expanded, and its management strengthened</w:t>
            </w:r>
          </w:p>
          <w:p w:rsidR="00FF1BE6" w:rsidRPr="00A20EDB" w:rsidRDefault="00FF1BE6" w:rsidP="00EF3076">
            <w:pPr>
              <w:pStyle w:val="ListParagraph"/>
              <w:numPr>
                <w:ilvl w:val="1"/>
                <w:numId w:val="24"/>
              </w:numPr>
              <w:ind w:left="359" w:hanging="359"/>
              <w:rPr>
                <w:rFonts w:ascii="Times New Roman" w:hAnsi="Times New Roman"/>
                <w:bCs/>
                <w:sz w:val="18"/>
                <w:szCs w:val="18"/>
              </w:rPr>
            </w:pPr>
            <w:r>
              <w:rPr>
                <w:rFonts w:ascii="Times New Roman" w:hAnsi="Times New Roman"/>
                <w:bCs/>
                <w:sz w:val="18"/>
                <w:szCs w:val="18"/>
              </w:rPr>
              <w:t>The privately owned islands of North and Denis are established and managed as formal protected areas, under different governance regimes</w:t>
            </w:r>
          </w:p>
          <w:p w:rsidR="00FF1BE6" w:rsidRPr="00A20EDB" w:rsidRDefault="00FF1BE6" w:rsidP="00EF3076">
            <w:pPr>
              <w:pStyle w:val="ListParagraph"/>
              <w:numPr>
                <w:ilvl w:val="1"/>
                <w:numId w:val="24"/>
              </w:numPr>
              <w:ind w:left="359" w:hanging="359"/>
              <w:rPr>
                <w:rFonts w:ascii="Times New Roman" w:hAnsi="Times New Roman"/>
                <w:bCs/>
                <w:sz w:val="18"/>
                <w:szCs w:val="18"/>
              </w:rPr>
            </w:pPr>
            <w:r>
              <w:rPr>
                <w:rFonts w:ascii="Times New Roman" w:hAnsi="Times New Roman"/>
                <w:bCs/>
                <w:sz w:val="18"/>
                <w:szCs w:val="18"/>
              </w:rPr>
              <w:t>The design and functioning of Cousin Island Special Reserve is improved to meet both conservation and fisheries management objectives</w:t>
            </w:r>
          </w:p>
        </w:tc>
      </w:tr>
      <w:tr w:rsidR="00FF1BE6" w:rsidRPr="00CD02E9" w:rsidTr="00EB0307">
        <w:tc>
          <w:tcPr>
            <w:tcW w:w="2085" w:type="dxa"/>
            <w:vMerge/>
            <w:shd w:val="pct12" w:color="auto" w:fill="auto"/>
            <w:vAlign w:val="center"/>
          </w:tcPr>
          <w:p w:rsidR="00FF1BE6" w:rsidRPr="00CD02E9" w:rsidRDefault="00FF1BE6" w:rsidP="00EB0307">
            <w:pPr>
              <w:rPr>
                <w:b/>
                <w:bCs/>
                <w:sz w:val="18"/>
                <w:szCs w:val="18"/>
              </w:rPr>
            </w:pPr>
          </w:p>
        </w:tc>
        <w:tc>
          <w:tcPr>
            <w:tcW w:w="2559" w:type="dxa"/>
            <w:vAlign w:val="center"/>
          </w:tcPr>
          <w:p w:rsidR="00FF1BE6" w:rsidRPr="00A20EDB" w:rsidRDefault="00FF1BE6" w:rsidP="00FC044C">
            <w:pPr>
              <w:pStyle w:val="TableT"/>
              <w:rPr>
                <w:sz w:val="18"/>
                <w:szCs w:val="18"/>
              </w:rPr>
            </w:pPr>
            <w:r>
              <w:rPr>
                <w:sz w:val="18"/>
                <w:szCs w:val="18"/>
              </w:rPr>
              <w:t>Number of nursery-reared coral stock produced for transplantation</w:t>
            </w:r>
          </w:p>
        </w:tc>
        <w:tc>
          <w:tcPr>
            <w:tcW w:w="1843" w:type="dxa"/>
            <w:vAlign w:val="center"/>
          </w:tcPr>
          <w:p w:rsidR="00FF1BE6" w:rsidRPr="00A20EDB" w:rsidRDefault="00FF1BE6" w:rsidP="00FC044C">
            <w:pPr>
              <w:jc w:val="center"/>
              <w:rPr>
                <w:sz w:val="18"/>
                <w:szCs w:val="18"/>
                <w:lang w:val="en-GB"/>
              </w:rPr>
            </w:pPr>
            <w:r>
              <w:rPr>
                <w:sz w:val="18"/>
                <w:szCs w:val="18"/>
                <w:lang w:val="en-GB"/>
              </w:rPr>
              <w:t>0</w:t>
            </w:r>
          </w:p>
        </w:tc>
        <w:tc>
          <w:tcPr>
            <w:tcW w:w="1985" w:type="dxa"/>
            <w:vAlign w:val="center"/>
          </w:tcPr>
          <w:p w:rsidR="00FF1BE6" w:rsidRPr="00A20EDB" w:rsidRDefault="00FF1BE6" w:rsidP="00FC044C">
            <w:pPr>
              <w:jc w:val="center"/>
              <w:rPr>
                <w:sz w:val="18"/>
                <w:szCs w:val="18"/>
                <w:lang w:val="en-GB"/>
              </w:rPr>
            </w:pPr>
            <w:r>
              <w:rPr>
                <w:sz w:val="18"/>
                <w:szCs w:val="18"/>
                <w:lang w:val="en-GB"/>
              </w:rPr>
              <w:t>&gt;35,000</w:t>
            </w:r>
            <w:r w:rsidR="00CF1FD5">
              <w:rPr>
                <w:sz w:val="18"/>
                <w:szCs w:val="18"/>
                <w:lang w:val="en-GB"/>
              </w:rPr>
              <w:t xml:space="preserve"> nubbins</w:t>
            </w:r>
          </w:p>
        </w:tc>
        <w:tc>
          <w:tcPr>
            <w:tcW w:w="2268" w:type="dxa"/>
          </w:tcPr>
          <w:p w:rsidR="00FF1BE6" w:rsidRPr="00A20EDB" w:rsidRDefault="00D44139" w:rsidP="00EB0307">
            <w:pPr>
              <w:rPr>
                <w:bCs/>
                <w:sz w:val="18"/>
                <w:szCs w:val="18"/>
              </w:rPr>
            </w:pPr>
            <w:r>
              <w:rPr>
                <w:bCs/>
                <w:sz w:val="18"/>
                <w:szCs w:val="18"/>
              </w:rPr>
              <w:t>Project reports</w:t>
            </w:r>
          </w:p>
        </w:tc>
        <w:tc>
          <w:tcPr>
            <w:tcW w:w="3435" w:type="dxa"/>
            <w:vMerge w:val="restart"/>
          </w:tcPr>
          <w:p w:rsidR="00FF1BE6" w:rsidRPr="007712DA" w:rsidRDefault="00FF1BE6" w:rsidP="00EB0307">
            <w:pPr>
              <w:rPr>
                <w:b/>
                <w:sz w:val="18"/>
                <w:szCs w:val="18"/>
                <w:lang w:val="en-GB"/>
              </w:rPr>
            </w:pPr>
            <w:r w:rsidRPr="007712DA">
              <w:rPr>
                <w:b/>
                <w:sz w:val="18"/>
                <w:szCs w:val="18"/>
                <w:lang w:val="en-GB"/>
              </w:rPr>
              <w:t>Assumptions:</w:t>
            </w:r>
          </w:p>
          <w:p w:rsidR="000D1D95" w:rsidRPr="005F5378" w:rsidRDefault="000D1D95" w:rsidP="00EF3076">
            <w:pPr>
              <w:numPr>
                <w:ilvl w:val="0"/>
                <w:numId w:val="25"/>
              </w:numPr>
              <w:tabs>
                <w:tab w:val="clear" w:pos="1080"/>
                <w:tab w:val="num" w:pos="252"/>
              </w:tabs>
              <w:ind w:left="252" w:hanging="252"/>
              <w:rPr>
                <w:sz w:val="18"/>
                <w:szCs w:val="18"/>
                <w:lang w:val="en-GB"/>
              </w:rPr>
            </w:pPr>
            <w:r w:rsidRPr="005F5378">
              <w:rPr>
                <w:sz w:val="18"/>
                <w:szCs w:val="18"/>
                <w:lang w:val="en-GB"/>
              </w:rPr>
              <w:t xml:space="preserve">NGOs and </w:t>
            </w:r>
            <w:r>
              <w:rPr>
                <w:sz w:val="18"/>
                <w:szCs w:val="18"/>
                <w:lang w:val="en-GB"/>
              </w:rPr>
              <w:t>private landowners actively involve affected stakeholders in PA establishment and expansion processes</w:t>
            </w:r>
          </w:p>
          <w:p w:rsidR="00FF1BE6" w:rsidRDefault="00FF1BE6" w:rsidP="00EF3076">
            <w:pPr>
              <w:numPr>
                <w:ilvl w:val="0"/>
                <w:numId w:val="25"/>
              </w:numPr>
              <w:tabs>
                <w:tab w:val="clear" w:pos="1080"/>
                <w:tab w:val="num" w:pos="252"/>
              </w:tabs>
              <w:ind w:left="252" w:hanging="252"/>
              <w:rPr>
                <w:sz w:val="18"/>
                <w:szCs w:val="18"/>
                <w:lang w:val="en-GB"/>
              </w:rPr>
            </w:pPr>
            <w:r w:rsidRPr="0086449E">
              <w:rPr>
                <w:sz w:val="18"/>
                <w:szCs w:val="18"/>
                <w:lang w:val="en-GB"/>
              </w:rPr>
              <w:t xml:space="preserve"> </w:t>
            </w:r>
            <w:r w:rsidR="00FC0CC5">
              <w:rPr>
                <w:sz w:val="18"/>
                <w:szCs w:val="18"/>
                <w:lang w:val="en-GB"/>
              </w:rPr>
              <w:t>Coral nursery sites remain unaffected by bleaching-induced coral mortality events</w:t>
            </w:r>
          </w:p>
          <w:p w:rsidR="00FC0CC5" w:rsidRDefault="00FC0CC5" w:rsidP="00EF3076">
            <w:pPr>
              <w:numPr>
                <w:ilvl w:val="0"/>
                <w:numId w:val="25"/>
              </w:numPr>
              <w:tabs>
                <w:tab w:val="clear" w:pos="1080"/>
                <w:tab w:val="num" w:pos="252"/>
              </w:tabs>
              <w:ind w:left="252" w:hanging="252"/>
              <w:rPr>
                <w:sz w:val="18"/>
                <w:szCs w:val="18"/>
                <w:lang w:val="en-GB"/>
              </w:rPr>
            </w:pPr>
            <w:r>
              <w:rPr>
                <w:sz w:val="18"/>
                <w:szCs w:val="18"/>
                <w:lang w:val="en-GB"/>
              </w:rPr>
              <w:lastRenderedPageBreak/>
              <w:t>The government supports the testing of the feasibility of establishing temporal protected areas</w:t>
            </w:r>
          </w:p>
          <w:p w:rsidR="00FC0CC5" w:rsidRDefault="00FC0CC5" w:rsidP="00EF3076">
            <w:pPr>
              <w:numPr>
                <w:ilvl w:val="0"/>
                <w:numId w:val="25"/>
              </w:numPr>
              <w:tabs>
                <w:tab w:val="clear" w:pos="1080"/>
                <w:tab w:val="num" w:pos="252"/>
              </w:tabs>
              <w:ind w:left="252" w:hanging="252"/>
              <w:rPr>
                <w:sz w:val="18"/>
                <w:szCs w:val="18"/>
                <w:lang w:val="en-GB"/>
              </w:rPr>
            </w:pPr>
            <w:r>
              <w:rPr>
                <w:sz w:val="18"/>
                <w:szCs w:val="18"/>
                <w:lang w:val="en-GB"/>
              </w:rPr>
              <w:t>Private island landowners ‘ring-fence’ a % of income from nature-based tourism enterprises for protected area management</w:t>
            </w:r>
          </w:p>
          <w:p w:rsidR="00FC0CC5" w:rsidRPr="0086449E" w:rsidRDefault="00797BA0" w:rsidP="00EF3076">
            <w:pPr>
              <w:numPr>
                <w:ilvl w:val="0"/>
                <w:numId w:val="25"/>
              </w:numPr>
              <w:tabs>
                <w:tab w:val="clear" w:pos="1080"/>
                <w:tab w:val="num" w:pos="252"/>
              </w:tabs>
              <w:ind w:left="252" w:hanging="252"/>
              <w:rPr>
                <w:sz w:val="18"/>
                <w:szCs w:val="18"/>
                <w:lang w:val="en-GB"/>
              </w:rPr>
            </w:pPr>
            <w:r>
              <w:rPr>
                <w:sz w:val="18"/>
                <w:szCs w:val="18"/>
                <w:lang w:val="en-GB"/>
              </w:rPr>
              <w:t>Artisanal fisherman, tour operators and recreational users engage constructively in PA establishment and expansion processes</w:t>
            </w:r>
          </w:p>
          <w:p w:rsidR="00FF1BE6" w:rsidRPr="007712DA" w:rsidRDefault="00FF1BE6" w:rsidP="00EB0307">
            <w:pPr>
              <w:rPr>
                <w:b/>
                <w:sz w:val="18"/>
                <w:szCs w:val="18"/>
                <w:lang w:val="en-GB"/>
              </w:rPr>
            </w:pPr>
            <w:r w:rsidRPr="007712DA">
              <w:rPr>
                <w:b/>
                <w:sz w:val="18"/>
                <w:szCs w:val="18"/>
                <w:lang w:val="en-GB"/>
              </w:rPr>
              <w:t>Risks:</w:t>
            </w:r>
          </w:p>
          <w:p w:rsidR="003807E6" w:rsidRPr="003807E6" w:rsidRDefault="003807E6" w:rsidP="00EF3076">
            <w:pPr>
              <w:numPr>
                <w:ilvl w:val="0"/>
                <w:numId w:val="26"/>
              </w:numPr>
              <w:tabs>
                <w:tab w:val="clear" w:pos="1080"/>
                <w:tab w:val="num" w:pos="252"/>
              </w:tabs>
              <w:ind w:left="252" w:hanging="252"/>
              <w:rPr>
                <w:b/>
                <w:bCs/>
                <w:sz w:val="18"/>
                <w:szCs w:val="18"/>
              </w:rPr>
            </w:pPr>
            <w:r>
              <w:rPr>
                <w:sz w:val="18"/>
                <w:szCs w:val="18"/>
                <w:lang w:val="en-GB"/>
              </w:rPr>
              <w:t>Ongoing conflicts and misunderstandings between public institutions, private sector partners, NGOs and resource users</w:t>
            </w:r>
          </w:p>
          <w:p w:rsidR="003807E6" w:rsidRPr="003807E6" w:rsidRDefault="003807E6" w:rsidP="00EF3076">
            <w:pPr>
              <w:numPr>
                <w:ilvl w:val="0"/>
                <w:numId w:val="26"/>
              </w:numPr>
              <w:tabs>
                <w:tab w:val="clear" w:pos="1080"/>
                <w:tab w:val="num" w:pos="252"/>
              </w:tabs>
              <w:ind w:left="252" w:hanging="252"/>
              <w:rPr>
                <w:b/>
                <w:bCs/>
                <w:sz w:val="18"/>
                <w:szCs w:val="18"/>
              </w:rPr>
            </w:pPr>
            <w:r>
              <w:rPr>
                <w:sz w:val="18"/>
                <w:szCs w:val="18"/>
                <w:lang w:val="en-GB"/>
              </w:rPr>
              <w:t>Protracted legislative reform, regulatory amendments and PA proclamation processes</w:t>
            </w:r>
          </w:p>
          <w:p w:rsidR="003807E6" w:rsidRPr="003807E6" w:rsidRDefault="003807E6" w:rsidP="00EF3076">
            <w:pPr>
              <w:numPr>
                <w:ilvl w:val="0"/>
                <w:numId w:val="26"/>
              </w:numPr>
              <w:tabs>
                <w:tab w:val="clear" w:pos="1080"/>
                <w:tab w:val="num" w:pos="252"/>
              </w:tabs>
              <w:ind w:left="252" w:hanging="252"/>
              <w:rPr>
                <w:b/>
                <w:bCs/>
                <w:sz w:val="18"/>
                <w:szCs w:val="18"/>
              </w:rPr>
            </w:pPr>
            <w:r>
              <w:rPr>
                <w:sz w:val="18"/>
                <w:szCs w:val="18"/>
                <w:lang w:val="en-GB"/>
              </w:rPr>
              <w:t>Poor resilience of marine and terrestrial ecosystems to the effects of climate change</w:t>
            </w:r>
          </w:p>
          <w:p w:rsidR="00FF1BE6" w:rsidRPr="003807E6" w:rsidRDefault="003807E6" w:rsidP="00EF3076">
            <w:pPr>
              <w:numPr>
                <w:ilvl w:val="0"/>
                <w:numId w:val="26"/>
              </w:numPr>
              <w:tabs>
                <w:tab w:val="clear" w:pos="1080"/>
                <w:tab w:val="num" w:pos="252"/>
              </w:tabs>
              <w:ind w:left="252" w:hanging="252"/>
              <w:rPr>
                <w:b/>
                <w:bCs/>
                <w:sz w:val="18"/>
                <w:szCs w:val="18"/>
              </w:rPr>
            </w:pPr>
            <w:r w:rsidRPr="003807E6">
              <w:rPr>
                <w:sz w:val="18"/>
                <w:szCs w:val="18"/>
                <w:lang w:val="en-GB"/>
              </w:rPr>
              <w:t xml:space="preserve">Increasing incidents of piracy </w:t>
            </w:r>
          </w:p>
        </w:tc>
      </w:tr>
      <w:tr w:rsidR="00FF1BE6" w:rsidRPr="00CD02E9" w:rsidTr="00EB0307">
        <w:tc>
          <w:tcPr>
            <w:tcW w:w="2085" w:type="dxa"/>
            <w:vMerge/>
            <w:shd w:val="pct12" w:color="auto" w:fill="auto"/>
            <w:vAlign w:val="center"/>
          </w:tcPr>
          <w:p w:rsidR="00FF1BE6" w:rsidRPr="00CD02E9" w:rsidRDefault="00FF1BE6" w:rsidP="00EB0307">
            <w:pPr>
              <w:rPr>
                <w:b/>
                <w:bCs/>
                <w:sz w:val="18"/>
                <w:szCs w:val="18"/>
              </w:rPr>
            </w:pPr>
          </w:p>
        </w:tc>
        <w:tc>
          <w:tcPr>
            <w:tcW w:w="2559" w:type="dxa"/>
            <w:vAlign w:val="center"/>
          </w:tcPr>
          <w:p w:rsidR="00FF1BE6" w:rsidRPr="00A20EDB" w:rsidRDefault="00FF1BE6" w:rsidP="00EB0307">
            <w:pPr>
              <w:pStyle w:val="TableT"/>
              <w:rPr>
                <w:sz w:val="18"/>
                <w:szCs w:val="18"/>
              </w:rPr>
            </w:pPr>
            <w:r>
              <w:rPr>
                <w:sz w:val="18"/>
                <w:szCs w:val="18"/>
              </w:rPr>
              <w:t>Extent of actively restored coral reef ecosystems (ha)</w:t>
            </w:r>
          </w:p>
        </w:tc>
        <w:tc>
          <w:tcPr>
            <w:tcW w:w="1843" w:type="dxa"/>
            <w:vAlign w:val="center"/>
          </w:tcPr>
          <w:p w:rsidR="00FF1BE6" w:rsidRPr="00A20EDB" w:rsidRDefault="00FF1BE6" w:rsidP="00EB0307">
            <w:pPr>
              <w:jc w:val="center"/>
              <w:rPr>
                <w:sz w:val="18"/>
                <w:szCs w:val="18"/>
                <w:lang w:val="en-GB"/>
              </w:rPr>
            </w:pPr>
            <w:r>
              <w:rPr>
                <w:sz w:val="18"/>
                <w:szCs w:val="18"/>
                <w:lang w:val="en-GB"/>
              </w:rPr>
              <w:t>0</w:t>
            </w:r>
          </w:p>
        </w:tc>
        <w:tc>
          <w:tcPr>
            <w:tcW w:w="1985" w:type="dxa"/>
            <w:vAlign w:val="center"/>
          </w:tcPr>
          <w:p w:rsidR="00FF1BE6" w:rsidRPr="00A20EDB" w:rsidRDefault="00FF1BE6" w:rsidP="00EB0307">
            <w:pPr>
              <w:jc w:val="center"/>
              <w:rPr>
                <w:sz w:val="18"/>
                <w:szCs w:val="18"/>
                <w:lang w:val="en-GB"/>
              </w:rPr>
            </w:pPr>
            <w:r>
              <w:rPr>
                <w:sz w:val="18"/>
                <w:szCs w:val="18"/>
                <w:lang w:val="en-GB"/>
              </w:rPr>
              <w:t>&gt;1ha</w:t>
            </w:r>
          </w:p>
        </w:tc>
        <w:tc>
          <w:tcPr>
            <w:tcW w:w="2268" w:type="dxa"/>
          </w:tcPr>
          <w:p w:rsidR="00FF1BE6" w:rsidRPr="00A20EDB" w:rsidRDefault="00D44139" w:rsidP="00EB0307">
            <w:pPr>
              <w:rPr>
                <w:bCs/>
                <w:sz w:val="18"/>
                <w:szCs w:val="18"/>
              </w:rPr>
            </w:pPr>
            <w:r>
              <w:rPr>
                <w:bCs/>
                <w:sz w:val="18"/>
                <w:szCs w:val="18"/>
              </w:rPr>
              <w:t>Project reports</w:t>
            </w:r>
          </w:p>
        </w:tc>
        <w:tc>
          <w:tcPr>
            <w:tcW w:w="3435" w:type="dxa"/>
            <w:vMerge/>
          </w:tcPr>
          <w:p w:rsidR="00FF1BE6" w:rsidRPr="00A20EDB" w:rsidRDefault="00FF1BE6" w:rsidP="00EB0307">
            <w:pPr>
              <w:rPr>
                <w:bCs/>
                <w:sz w:val="18"/>
                <w:szCs w:val="18"/>
              </w:rPr>
            </w:pPr>
          </w:p>
        </w:tc>
      </w:tr>
      <w:tr w:rsidR="00FF1BE6" w:rsidRPr="00CD02E9" w:rsidTr="00EB0307">
        <w:tc>
          <w:tcPr>
            <w:tcW w:w="2085" w:type="dxa"/>
            <w:vMerge/>
            <w:shd w:val="pct12" w:color="auto" w:fill="auto"/>
            <w:vAlign w:val="center"/>
          </w:tcPr>
          <w:p w:rsidR="00FF1BE6" w:rsidRPr="00CD02E9" w:rsidRDefault="00FF1BE6" w:rsidP="00EB0307">
            <w:pPr>
              <w:rPr>
                <w:b/>
                <w:bCs/>
                <w:sz w:val="18"/>
                <w:szCs w:val="18"/>
              </w:rPr>
            </w:pPr>
          </w:p>
        </w:tc>
        <w:tc>
          <w:tcPr>
            <w:tcW w:w="2559" w:type="dxa"/>
            <w:vAlign w:val="center"/>
          </w:tcPr>
          <w:p w:rsidR="00FF1BE6" w:rsidRDefault="00FF1BE6" w:rsidP="00FC044C">
            <w:pPr>
              <w:pStyle w:val="TableT"/>
              <w:rPr>
                <w:sz w:val="18"/>
                <w:szCs w:val="18"/>
              </w:rPr>
            </w:pPr>
            <w:r>
              <w:rPr>
                <w:sz w:val="18"/>
                <w:szCs w:val="18"/>
              </w:rPr>
              <w:t xml:space="preserve">Number of temporal </w:t>
            </w:r>
            <w:r w:rsidR="00326C9A">
              <w:rPr>
                <w:sz w:val="18"/>
                <w:szCs w:val="18"/>
              </w:rPr>
              <w:t>PAs</w:t>
            </w:r>
            <w:r>
              <w:rPr>
                <w:sz w:val="18"/>
                <w:szCs w:val="18"/>
              </w:rPr>
              <w:t xml:space="preserve"> established</w:t>
            </w:r>
            <w:r w:rsidR="000937AB">
              <w:rPr>
                <w:sz w:val="18"/>
                <w:szCs w:val="18"/>
              </w:rPr>
              <w:t xml:space="preserve"> and oper</w:t>
            </w:r>
            <w:r w:rsidR="00691BEE">
              <w:rPr>
                <w:sz w:val="18"/>
                <w:szCs w:val="18"/>
              </w:rPr>
              <w:t>at</w:t>
            </w:r>
            <w:r w:rsidR="000937AB">
              <w:rPr>
                <w:sz w:val="18"/>
                <w:szCs w:val="18"/>
              </w:rPr>
              <w:t>ional</w:t>
            </w:r>
            <w:r>
              <w:rPr>
                <w:sz w:val="18"/>
                <w:szCs w:val="18"/>
              </w:rPr>
              <w:t>:</w:t>
            </w:r>
          </w:p>
          <w:p w:rsidR="00FF1BE6" w:rsidRDefault="00FF1BE6" w:rsidP="00FC044C">
            <w:pPr>
              <w:pStyle w:val="TableT"/>
              <w:rPr>
                <w:sz w:val="18"/>
                <w:szCs w:val="18"/>
              </w:rPr>
            </w:pPr>
            <w:r>
              <w:rPr>
                <w:sz w:val="18"/>
                <w:szCs w:val="18"/>
              </w:rPr>
              <w:t>Whale sharks</w:t>
            </w:r>
          </w:p>
          <w:p w:rsidR="00FF1BE6" w:rsidRPr="00A20EDB" w:rsidRDefault="00FF1BE6" w:rsidP="00FC044C">
            <w:pPr>
              <w:pStyle w:val="TableT"/>
              <w:rPr>
                <w:sz w:val="18"/>
                <w:szCs w:val="18"/>
              </w:rPr>
            </w:pPr>
            <w:r>
              <w:rPr>
                <w:sz w:val="18"/>
                <w:szCs w:val="18"/>
              </w:rPr>
              <w:lastRenderedPageBreak/>
              <w:t>Turtles</w:t>
            </w:r>
          </w:p>
        </w:tc>
        <w:tc>
          <w:tcPr>
            <w:tcW w:w="1843" w:type="dxa"/>
            <w:vAlign w:val="center"/>
          </w:tcPr>
          <w:p w:rsidR="00FF1BE6" w:rsidRDefault="00FF1BE6" w:rsidP="00FC044C">
            <w:pPr>
              <w:jc w:val="center"/>
              <w:rPr>
                <w:sz w:val="18"/>
                <w:szCs w:val="18"/>
                <w:lang w:val="en-GB"/>
              </w:rPr>
            </w:pPr>
          </w:p>
          <w:p w:rsidR="00FF1BE6" w:rsidRDefault="00FF1BE6" w:rsidP="00FC044C">
            <w:pPr>
              <w:jc w:val="center"/>
              <w:rPr>
                <w:sz w:val="18"/>
                <w:szCs w:val="18"/>
                <w:lang w:val="en-GB"/>
              </w:rPr>
            </w:pPr>
          </w:p>
          <w:p w:rsidR="00FF1BE6" w:rsidRDefault="00FF1BE6" w:rsidP="00FC044C">
            <w:pPr>
              <w:jc w:val="center"/>
              <w:rPr>
                <w:sz w:val="18"/>
                <w:szCs w:val="18"/>
                <w:lang w:val="en-GB"/>
              </w:rPr>
            </w:pPr>
            <w:r>
              <w:rPr>
                <w:sz w:val="18"/>
                <w:szCs w:val="18"/>
                <w:lang w:val="en-GB"/>
              </w:rPr>
              <w:t>0</w:t>
            </w:r>
          </w:p>
          <w:p w:rsidR="00FF1BE6" w:rsidRPr="00A20EDB" w:rsidRDefault="00FF1BE6" w:rsidP="00FC044C">
            <w:pPr>
              <w:jc w:val="center"/>
              <w:rPr>
                <w:sz w:val="18"/>
                <w:szCs w:val="18"/>
                <w:lang w:val="en-GB"/>
              </w:rPr>
            </w:pPr>
            <w:r>
              <w:rPr>
                <w:sz w:val="18"/>
                <w:szCs w:val="18"/>
                <w:lang w:val="en-GB"/>
              </w:rPr>
              <w:lastRenderedPageBreak/>
              <w:t>0</w:t>
            </w:r>
          </w:p>
        </w:tc>
        <w:tc>
          <w:tcPr>
            <w:tcW w:w="1985" w:type="dxa"/>
            <w:vAlign w:val="center"/>
          </w:tcPr>
          <w:p w:rsidR="00FF1BE6" w:rsidRDefault="00FF1BE6" w:rsidP="00FC044C">
            <w:pPr>
              <w:jc w:val="center"/>
              <w:rPr>
                <w:sz w:val="18"/>
                <w:szCs w:val="18"/>
                <w:lang w:val="en-GB"/>
              </w:rPr>
            </w:pPr>
          </w:p>
          <w:p w:rsidR="000937AB" w:rsidRDefault="000937AB" w:rsidP="00FC044C">
            <w:pPr>
              <w:jc w:val="center"/>
              <w:rPr>
                <w:sz w:val="18"/>
                <w:szCs w:val="18"/>
                <w:lang w:val="en-GB"/>
              </w:rPr>
            </w:pPr>
          </w:p>
          <w:p w:rsidR="00FF1BE6" w:rsidRDefault="00FF1BE6" w:rsidP="00FC044C">
            <w:pPr>
              <w:jc w:val="center"/>
              <w:rPr>
                <w:sz w:val="18"/>
                <w:szCs w:val="18"/>
                <w:lang w:val="en-GB"/>
              </w:rPr>
            </w:pPr>
            <w:r>
              <w:rPr>
                <w:sz w:val="18"/>
                <w:szCs w:val="18"/>
                <w:lang w:val="en-GB"/>
              </w:rPr>
              <w:t>1</w:t>
            </w:r>
          </w:p>
          <w:p w:rsidR="00FF1BE6" w:rsidRPr="00A20EDB" w:rsidRDefault="00FF1BE6" w:rsidP="00FC044C">
            <w:pPr>
              <w:jc w:val="center"/>
              <w:rPr>
                <w:sz w:val="18"/>
                <w:szCs w:val="18"/>
                <w:lang w:val="en-GB"/>
              </w:rPr>
            </w:pPr>
            <w:r>
              <w:rPr>
                <w:sz w:val="18"/>
                <w:szCs w:val="18"/>
                <w:lang w:val="en-GB"/>
              </w:rPr>
              <w:lastRenderedPageBreak/>
              <w:t>1</w:t>
            </w:r>
          </w:p>
        </w:tc>
        <w:tc>
          <w:tcPr>
            <w:tcW w:w="2268" w:type="dxa"/>
          </w:tcPr>
          <w:p w:rsidR="00FF1BE6" w:rsidRPr="00A20EDB" w:rsidRDefault="00D44139" w:rsidP="00EB0307">
            <w:pPr>
              <w:rPr>
                <w:bCs/>
                <w:sz w:val="18"/>
                <w:szCs w:val="18"/>
              </w:rPr>
            </w:pPr>
            <w:r>
              <w:rPr>
                <w:bCs/>
                <w:sz w:val="18"/>
                <w:szCs w:val="18"/>
              </w:rPr>
              <w:lastRenderedPageBreak/>
              <w:t>Protected Area Information Management System</w:t>
            </w:r>
          </w:p>
        </w:tc>
        <w:tc>
          <w:tcPr>
            <w:tcW w:w="3435" w:type="dxa"/>
            <w:vMerge/>
          </w:tcPr>
          <w:p w:rsidR="00FF1BE6" w:rsidRPr="00A20EDB" w:rsidRDefault="00FF1BE6" w:rsidP="00EB0307">
            <w:pPr>
              <w:rPr>
                <w:bCs/>
                <w:sz w:val="18"/>
                <w:szCs w:val="18"/>
              </w:rPr>
            </w:pPr>
          </w:p>
        </w:tc>
      </w:tr>
      <w:tr w:rsidR="00FF1BE6" w:rsidRPr="00CD02E9" w:rsidTr="00EB0307">
        <w:tc>
          <w:tcPr>
            <w:tcW w:w="2085" w:type="dxa"/>
            <w:vMerge/>
            <w:shd w:val="pct12" w:color="auto" w:fill="auto"/>
            <w:vAlign w:val="center"/>
          </w:tcPr>
          <w:p w:rsidR="00FF1BE6" w:rsidRPr="00CD02E9" w:rsidRDefault="00FF1BE6" w:rsidP="00EB0307">
            <w:pPr>
              <w:rPr>
                <w:b/>
                <w:bCs/>
                <w:sz w:val="18"/>
                <w:szCs w:val="18"/>
              </w:rPr>
            </w:pPr>
          </w:p>
        </w:tc>
        <w:tc>
          <w:tcPr>
            <w:tcW w:w="2559" w:type="dxa"/>
            <w:vAlign w:val="center"/>
          </w:tcPr>
          <w:p w:rsidR="00FF1BE6" w:rsidRPr="00A20EDB" w:rsidRDefault="00FF1BE6" w:rsidP="00EB0307">
            <w:pPr>
              <w:pStyle w:val="TableT"/>
              <w:rPr>
                <w:sz w:val="18"/>
                <w:szCs w:val="18"/>
              </w:rPr>
            </w:pPr>
            <w:r>
              <w:rPr>
                <w:sz w:val="18"/>
                <w:szCs w:val="18"/>
              </w:rPr>
              <w:t xml:space="preserve">Number of TPC’s being </w:t>
            </w:r>
            <w:r w:rsidR="00D31563">
              <w:rPr>
                <w:sz w:val="18"/>
                <w:szCs w:val="18"/>
              </w:rPr>
              <w:t xml:space="preserve">regularly </w:t>
            </w:r>
            <w:r>
              <w:rPr>
                <w:sz w:val="18"/>
                <w:szCs w:val="18"/>
              </w:rPr>
              <w:t>monitored in Aldabra Special Reserve</w:t>
            </w:r>
          </w:p>
        </w:tc>
        <w:tc>
          <w:tcPr>
            <w:tcW w:w="1843" w:type="dxa"/>
            <w:vAlign w:val="center"/>
          </w:tcPr>
          <w:p w:rsidR="00FF1BE6" w:rsidRPr="00A20EDB" w:rsidRDefault="00FF1BE6" w:rsidP="00EB0307">
            <w:pPr>
              <w:jc w:val="center"/>
              <w:rPr>
                <w:sz w:val="18"/>
                <w:szCs w:val="18"/>
                <w:lang w:val="en-GB"/>
              </w:rPr>
            </w:pPr>
            <w:r>
              <w:rPr>
                <w:sz w:val="18"/>
                <w:szCs w:val="18"/>
                <w:lang w:val="en-GB"/>
              </w:rPr>
              <w:t>0</w:t>
            </w:r>
          </w:p>
        </w:tc>
        <w:tc>
          <w:tcPr>
            <w:tcW w:w="1985" w:type="dxa"/>
            <w:vAlign w:val="center"/>
          </w:tcPr>
          <w:p w:rsidR="00FF1BE6" w:rsidRPr="00A20EDB" w:rsidRDefault="00FF1BE6" w:rsidP="00EB0307">
            <w:pPr>
              <w:jc w:val="center"/>
              <w:rPr>
                <w:sz w:val="18"/>
                <w:szCs w:val="18"/>
                <w:lang w:val="en-GB"/>
              </w:rPr>
            </w:pPr>
            <w:r>
              <w:rPr>
                <w:sz w:val="18"/>
                <w:szCs w:val="18"/>
                <w:lang w:val="en-GB"/>
              </w:rPr>
              <w:t>&gt;5</w:t>
            </w:r>
          </w:p>
        </w:tc>
        <w:tc>
          <w:tcPr>
            <w:tcW w:w="2268" w:type="dxa"/>
          </w:tcPr>
          <w:p w:rsidR="00FF1BE6" w:rsidRPr="00A20EDB" w:rsidRDefault="007D5029" w:rsidP="00EB0307">
            <w:pPr>
              <w:rPr>
                <w:bCs/>
                <w:sz w:val="18"/>
                <w:szCs w:val="18"/>
              </w:rPr>
            </w:pPr>
            <w:r>
              <w:rPr>
                <w:bCs/>
                <w:sz w:val="18"/>
                <w:szCs w:val="18"/>
              </w:rPr>
              <w:t>Annual Review - Aldabra SR Management Plan</w:t>
            </w:r>
            <w:r w:rsidR="00D44139">
              <w:rPr>
                <w:bCs/>
                <w:sz w:val="18"/>
                <w:szCs w:val="18"/>
              </w:rPr>
              <w:t xml:space="preserve"> </w:t>
            </w:r>
          </w:p>
        </w:tc>
        <w:tc>
          <w:tcPr>
            <w:tcW w:w="3435" w:type="dxa"/>
            <w:vMerge/>
          </w:tcPr>
          <w:p w:rsidR="00FF1BE6" w:rsidRPr="00A20EDB" w:rsidRDefault="00FF1BE6" w:rsidP="00EB0307">
            <w:pPr>
              <w:rPr>
                <w:bCs/>
                <w:sz w:val="18"/>
                <w:szCs w:val="18"/>
              </w:rPr>
            </w:pPr>
          </w:p>
        </w:tc>
      </w:tr>
      <w:tr w:rsidR="001B5B92" w:rsidRPr="00CD02E9" w:rsidTr="00EB0307">
        <w:tc>
          <w:tcPr>
            <w:tcW w:w="2085" w:type="dxa"/>
            <w:vMerge/>
            <w:shd w:val="pct12" w:color="auto" w:fill="auto"/>
            <w:vAlign w:val="center"/>
          </w:tcPr>
          <w:p w:rsidR="001B5B92" w:rsidRPr="00CD02E9" w:rsidRDefault="001B5B92" w:rsidP="00EB0307">
            <w:pPr>
              <w:rPr>
                <w:b/>
                <w:bCs/>
                <w:sz w:val="18"/>
                <w:szCs w:val="18"/>
              </w:rPr>
            </w:pPr>
          </w:p>
        </w:tc>
        <w:tc>
          <w:tcPr>
            <w:tcW w:w="2559" w:type="dxa"/>
            <w:vAlign w:val="center"/>
          </w:tcPr>
          <w:p w:rsidR="001B5B92" w:rsidRDefault="002726AC" w:rsidP="002726AC">
            <w:pPr>
              <w:pStyle w:val="TableT"/>
              <w:rPr>
                <w:sz w:val="18"/>
                <w:szCs w:val="18"/>
              </w:rPr>
            </w:pPr>
            <w:r>
              <w:rPr>
                <w:sz w:val="18"/>
                <w:szCs w:val="18"/>
              </w:rPr>
              <w:t>‘Financing gap’ for</w:t>
            </w:r>
            <w:r w:rsidR="001B5B92">
              <w:rPr>
                <w:sz w:val="18"/>
                <w:szCs w:val="18"/>
              </w:rPr>
              <w:t xml:space="preserve"> Aldabra Special Reserve</w:t>
            </w:r>
          </w:p>
        </w:tc>
        <w:tc>
          <w:tcPr>
            <w:tcW w:w="1843" w:type="dxa"/>
            <w:vAlign w:val="center"/>
          </w:tcPr>
          <w:p w:rsidR="002726AC" w:rsidRDefault="002726AC" w:rsidP="00EB0307">
            <w:pPr>
              <w:jc w:val="center"/>
              <w:rPr>
                <w:sz w:val="18"/>
                <w:szCs w:val="18"/>
                <w:lang w:val="en-GB"/>
              </w:rPr>
            </w:pPr>
          </w:p>
          <w:p w:rsidR="001B5B92" w:rsidRDefault="00113CC9" w:rsidP="00EB0307">
            <w:pPr>
              <w:jc w:val="center"/>
              <w:rPr>
                <w:sz w:val="18"/>
                <w:szCs w:val="18"/>
                <w:lang w:val="en-GB"/>
              </w:rPr>
            </w:pPr>
            <w:r>
              <w:rPr>
                <w:sz w:val="18"/>
                <w:szCs w:val="18"/>
                <w:lang w:val="en-GB"/>
              </w:rPr>
              <w:t>~</w:t>
            </w:r>
            <w:r w:rsidR="002726AC">
              <w:rPr>
                <w:sz w:val="18"/>
                <w:szCs w:val="18"/>
                <w:lang w:val="en-GB"/>
              </w:rPr>
              <w:t>US$300,000</w:t>
            </w:r>
            <w:r w:rsidR="001B5B92">
              <w:rPr>
                <w:sz w:val="18"/>
                <w:szCs w:val="18"/>
                <w:lang w:val="en-GB"/>
              </w:rPr>
              <w:t xml:space="preserve"> (2009/10)</w:t>
            </w:r>
          </w:p>
        </w:tc>
        <w:tc>
          <w:tcPr>
            <w:tcW w:w="1985" w:type="dxa"/>
            <w:vAlign w:val="center"/>
          </w:tcPr>
          <w:p w:rsidR="001B5B92" w:rsidRDefault="002726AC" w:rsidP="002726AC">
            <w:pPr>
              <w:jc w:val="center"/>
              <w:rPr>
                <w:sz w:val="18"/>
                <w:szCs w:val="18"/>
                <w:lang w:val="en-GB"/>
              </w:rPr>
            </w:pPr>
            <w:r>
              <w:rPr>
                <w:sz w:val="18"/>
                <w:szCs w:val="18"/>
                <w:lang w:val="en-GB"/>
              </w:rPr>
              <w:t>&lt;US$200</w:t>
            </w:r>
            <w:r w:rsidR="001B5B92">
              <w:rPr>
                <w:sz w:val="18"/>
                <w:szCs w:val="18"/>
                <w:lang w:val="en-GB"/>
              </w:rPr>
              <w:t>,000</w:t>
            </w:r>
          </w:p>
        </w:tc>
        <w:tc>
          <w:tcPr>
            <w:tcW w:w="2268" w:type="dxa"/>
          </w:tcPr>
          <w:p w:rsidR="001B5B92" w:rsidRDefault="001B5B92" w:rsidP="00EB0307">
            <w:pPr>
              <w:rPr>
                <w:bCs/>
                <w:sz w:val="18"/>
                <w:szCs w:val="18"/>
              </w:rPr>
            </w:pPr>
            <w:r>
              <w:rPr>
                <w:bCs/>
                <w:sz w:val="18"/>
                <w:szCs w:val="18"/>
              </w:rPr>
              <w:t xml:space="preserve">SIF Annual </w:t>
            </w:r>
            <w:r w:rsidR="00EF7B1A">
              <w:rPr>
                <w:bCs/>
                <w:sz w:val="18"/>
                <w:szCs w:val="18"/>
              </w:rPr>
              <w:t xml:space="preserve">Financial </w:t>
            </w:r>
            <w:r>
              <w:rPr>
                <w:bCs/>
                <w:sz w:val="18"/>
                <w:szCs w:val="18"/>
              </w:rPr>
              <w:t>Report</w:t>
            </w:r>
          </w:p>
        </w:tc>
        <w:tc>
          <w:tcPr>
            <w:tcW w:w="3435" w:type="dxa"/>
            <w:vMerge/>
          </w:tcPr>
          <w:p w:rsidR="001B5B92" w:rsidRPr="00A20EDB" w:rsidRDefault="001B5B92" w:rsidP="00EB0307">
            <w:pPr>
              <w:rPr>
                <w:bCs/>
                <w:sz w:val="18"/>
                <w:szCs w:val="18"/>
              </w:rPr>
            </w:pPr>
          </w:p>
        </w:tc>
      </w:tr>
      <w:tr w:rsidR="00FF1BE6" w:rsidRPr="00CD02E9" w:rsidTr="00EB0307">
        <w:tc>
          <w:tcPr>
            <w:tcW w:w="2085" w:type="dxa"/>
            <w:vMerge/>
            <w:shd w:val="pct12" w:color="auto" w:fill="auto"/>
            <w:vAlign w:val="center"/>
          </w:tcPr>
          <w:p w:rsidR="00FF1BE6" w:rsidRPr="00CD02E9" w:rsidRDefault="00FF1BE6" w:rsidP="00EB0307">
            <w:pPr>
              <w:rPr>
                <w:b/>
                <w:bCs/>
                <w:sz w:val="18"/>
                <w:szCs w:val="18"/>
              </w:rPr>
            </w:pPr>
          </w:p>
        </w:tc>
        <w:tc>
          <w:tcPr>
            <w:tcW w:w="2559" w:type="dxa"/>
            <w:vAlign w:val="center"/>
          </w:tcPr>
          <w:p w:rsidR="00FF1BE6" w:rsidRPr="00A20EDB" w:rsidRDefault="00FF1BE6" w:rsidP="00326C9A">
            <w:pPr>
              <w:pStyle w:val="TableT"/>
              <w:rPr>
                <w:sz w:val="18"/>
                <w:szCs w:val="18"/>
              </w:rPr>
            </w:pPr>
            <w:r>
              <w:rPr>
                <w:sz w:val="18"/>
                <w:szCs w:val="18"/>
              </w:rPr>
              <w:t xml:space="preserve">Number of formal </w:t>
            </w:r>
            <w:r w:rsidR="00326C9A">
              <w:rPr>
                <w:sz w:val="18"/>
                <w:szCs w:val="18"/>
              </w:rPr>
              <w:t>PAs u</w:t>
            </w:r>
            <w:r>
              <w:rPr>
                <w:sz w:val="18"/>
                <w:szCs w:val="18"/>
              </w:rPr>
              <w:t>nder private ownership</w:t>
            </w:r>
          </w:p>
        </w:tc>
        <w:tc>
          <w:tcPr>
            <w:tcW w:w="1843" w:type="dxa"/>
            <w:vAlign w:val="center"/>
          </w:tcPr>
          <w:p w:rsidR="00FF1BE6" w:rsidRPr="00A20EDB" w:rsidRDefault="00FF1BE6" w:rsidP="00EB0307">
            <w:pPr>
              <w:jc w:val="center"/>
              <w:rPr>
                <w:sz w:val="18"/>
                <w:szCs w:val="18"/>
                <w:lang w:val="en-GB"/>
              </w:rPr>
            </w:pPr>
            <w:r>
              <w:rPr>
                <w:sz w:val="18"/>
                <w:szCs w:val="18"/>
                <w:lang w:val="en-GB"/>
              </w:rPr>
              <w:t>3</w:t>
            </w:r>
          </w:p>
        </w:tc>
        <w:tc>
          <w:tcPr>
            <w:tcW w:w="1985" w:type="dxa"/>
            <w:vAlign w:val="center"/>
          </w:tcPr>
          <w:p w:rsidR="00FF1BE6" w:rsidRPr="00A20EDB" w:rsidRDefault="00113CC9" w:rsidP="00EB0307">
            <w:pPr>
              <w:jc w:val="center"/>
              <w:rPr>
                <w:sz w:val="18"/>
                <w:szCs w:val="18"/>
                <w:lang w:val="en-GB"/>
              </w:rPr>
            </w:pPr>
            <w:r>
              <w:rPr>
                <w:sz w:val="18"/>
                <w:szCs w:val="18"/>
                <w:lang w:val="en-GB"/>
              </w:rPr>
              <w:t>&gt;</w:t>
            </w:r>
            <w:r w:rsidR="00FF1BE6">
              <w:rPr>
                <w:sz w:val="18"/>
                <w:szCs w:val="18"/>
                <w:lang w:val="en-GB"/>
              </w:rPr>
              <w:t>5</w:t>
            </w:r>
          </w:p>
        </w:tc>
        <w:tc>
          <w:tcPr>
            <w:tcW w:w="2268" w:type="dxa"/>
          </w:tcPr>
          <w:p w:rsidR="00FF1BE6" w:rsidRPr="00A20EDB" w:rsidRDefault="00D44139" w:rsidP="00EB0307">
            <w:pPr>
              <w:rPr>
                <w:bCs/>
                <w:sz w:val="18"/>
                <w:szCs w:val="18"/>
              </w:rPr>
            </w:pPr>
            <w:r>
              <w:rPr>
                <w:bCs/>
                <w:sz w:val="18"/>
                <w:szCs w:val="18"/>
              </w:rPr>
              <w:t>Protected Area Information Management System</w:t>
            </w:r>
            <w:r w:rsidR="00113CC9">
              <w:rPr>
                <w:bCs/>
                <w:sz w:val="18"/>
                <w:szCs w:val="18"/>
              </w:rPr>
              <w:t xml:space="preserve"> (register of protected areas)</w:t>
            </w:r>
          </w:p>
        </w:tc>
        <w:tc>
          <w:tcPr>
            <w:tcW w:w="3435" w:type="dxa"/>
            <w:vMerge/>
          </w:tcPr>
          <w:p w:rsidR="00FF1BE6" w:rsidRPr="00A20EDB" w:rsidRDefault="00FF1BE6" w:rsidP="00EB0307">
            <w:pPr>
              <w:rPr>
                <w:bCs/>
                <w:sz w:val="18"/>
                <w:szCs w:val="18"/>
              </w:rPr>
            </w:pPr>
          </w:p>
        </w:tc>
      </w:tr>
      <w:tr w:rsidR="00FF1BE6" w:rsidRPr="00CD02E9" w:rsidTr="00EB0307">
        <w:tc>
          <w:tcPr>
            <w:tcW w:w="2085" w:type="dxa"/>
            <w:vMerge/>
            <w:shd w:val="pct12" w:color="auto" w:fill="auto"/>
            <w:vAlign w:val="center"/>
          </w:tcPr>
          <w:p w:rsidR="00FF1BE6" w:rsidRPr="00CD02E9" w:rsidRDefault="00FF1BE6" w:rsidP="00EB0307">
            <w:pPr>
              <w:rPr>
                <w:b/>
                <w:bCs/>
                <w:sz w:val="18"/>
                <w:szCs w:val="18"/>
              </w:rPr>
            </w:pPr>
          </w:p>
        </w:tc>
        <w:tc>
          <w:tcPr>
            <w:tcW w:w="2559" w:type="dxa"/>
            <w:vAlign w:val="center"/>
          </w:tcPr>
          <w:p w:rsidR="00FF1BE6" w:rsidRDefault="00FF1BE6" w:rsidP="00FC044C">
            <w:pPr>
              <w:pStyle w:val="TableT"/>
              <w:rPr>
                <w:sz w:val="18"/>
                <w:szCs w:val="18"/>
              </w:rPr>
            </w:pPr>
            <w:r>
              <w:rPr>
                <w:sz w:val="18"/>
                <w:szCs w:val="18"/>
              </w:rPr>
              <w:t>Extent (ha) of Denis and North Islands with restored native habitats</w:t>
            </w:r>
          </w:p>
          <w:p w:rsidR="00FF1BE6" w:rsidRDefault="00FF1BE6" w:rsidP="00FC044C">
            <w:pPr>
              <w:pStyle w:val="TableT"/>
              <w:rPr>
                <w:sz w:val="18"/>
                <w:szCs w:val="18"/>
              </w:rPr>
            </w:pPr>
            <w:r>
              <w:rPr>
                <w:sz w:val="18"/>
                <w:szCs w:val="18"/>
              </w:rPr>
              <w:t>Denis</w:t>
            </w:r>
          </w:p>
          <w:p w:rsidR="00FF1BE6" w:rsidRPr="00A20EDB" w:rsidRDefault="00FF1BE6" w:rsidP="00FC044C">
            <w:pPr>
              <w:pStyle w:val="TableT"/>
              <w:rPr>
                <w:sz w:val="18"/>
                <w:szCs w:val="18"/>
              </w:rPr>
            </w:pPr>
            <w:r>
              <w:rPr>
                <w:sz w:val="18"/>
                <w:szCs w:val="18"/>
              </w:rPr>
              <w:t>North</w:t>
            </w:r>
          </w:p>
        </w:tc>
        <w:tc>
          <w:tcPr>
            <w:tcW w:w="1843" w:type="dxa"/>
            <w:vAlign w:val="center"/>
          </w:tcPr>
          <w:p w:rsidR="00FF1BE6" w:rsidRPr="00233E50" w:rsidRDefault="00FF1BE6" w:rsidP="00FC044C">
            <w:pPr>
              <w:jc w:val="center"/>
              <w:rPr>
                <w:sz w:val="18"/>
                <w:szCs w:val="18"/>
                <w:lang w:val="es-ES"/>
              </w:rPr>
            </w:pPr>
          </w:p>
          <w:p w:rsidR="00FF1BE6" w:rsidRPr="00233E50" w:rsidRDefault="00FF1BE6" w:rsidP="00FC044C">
            <w:pPr>
              <w:jc w:val="center"/>
              <w:rPr>
                <w:sz w:val="18"/>
                <w:szCs w:val="18"/>
                <w:lang w:val="es-ES"/>
              </w:rPr>
            </w:pPr>
          </w:p>
          <w:p w:rsidR="00FF1BE6" w:rsidRPr="00233E50" w:rsidRDefault="00FF1BE6" w:rsidP="00FC044C">
            <w:pPr>
              <w:jc w:val="center"/>
              <w:rPr>
                <w:sz w:val="18"/>
                <w:szCs w:val="18"/>
                <w:lang w:val="es-ES"/>
              </w:rPr>
            </w:pPr>
          </w:p>
          <w:p w:rsidR="00FF1BE6" w:rsidRPr="00233E50" w:rsidRDefault="005F2A90" w:rsidP="00FC044C">
            <w:pPr>
              <w:jc w:val="center"/>
              <w:rPr>
                <w:sz w:val="18"/>
                <w:szCs w:val="18"/>
                <w:lang w:val="es-ES"/>
              </w:rPr>
            </w:pPr>
            <w:r w:rsidRPr="00233E50">
              <w:rPr>
                <w:sz w:val="18"/>
                <w:szCs w:val="18"/>
                <w:lang w:val="es-ES"/>
              </w:rPr>
              <w:t>64</w:t>
            </w:r>
            <w:r w:rsidR="00FF1BE6" w:rsidRPr="00233E50">
              <w:rPr>
                <w:sz w:val="18"/>
                <w:szCs w:val="18"/>
                <w:lang w:val="es-ES"/>
              </w:rPr>
              <w:t>ha (of 143ha)</w:t>
            </w:r>
          </w:p>
          <w:p w:rsidR="00FF1BE6" w:rsidRPr="00233E50" w:rsidRDefault="00FF1BE6" w:rsidP="00FC044C">
            <w:pPr>
              <w:jc w:val="center"/>
              <w:rPr>
                <w:sz w:val="18"/>
                <w:szCs w:val="18"/>
                <w:lang w:val="es-ES"/>
              </w:rPr>
            </w:pPr>
            <w:r w:rsidRPr="00233E50">
              <w:rPr>
                <w:sz w:val="18"/>
                <w:szCs w:val="18"/>
                <w:lang w:val="es-ES"/>
              </w:rPr>
              <w:t>37ha (of 201ha)</w:t>
            </w:r>
          </w:p>
        </w:tc>
        <w:tc>
          <w:tcPr>
            <w:tcW w:w="1985" w:type="dxa"/>
            <w:vAlign w:val="center"/>
          </w:tcPr>
          <w:p w:rsidR="00FF1BE6" w:rsidRPr="00233E50" w:rsidRDefault="00FF1BE6" w:rsidP="00FC044C">
            <w:pPr>
              <w:jc w:val="center"/>
              <w:rPr>
                <w:sz w:val="18"/>
                <w:szCs w:val="18"/>
                <w:lang w:val="es-ES"/>
              </w:rPr>
            </w:pPr>
          </w:p>
          <w:p w:rsidR="00FF1BE6" w:rsidRPr="00233E50" w:rsidRDefault="00FF1BE6" w:rsidP="00FC044C">
            <w:pPr>
              <w:jc w:val="center"/>
              <w:rPr>
                <w:sz w:val="18"/>
                <w:szCs w:val="18"/>
                <w:lang w:val="es-ES"/>
              </w:rPr>
            </w:pPr>
          </w:p>
          <w:p w:rsidR="00FF1BE6" w:rsidRPr="00233E50" w:rsidRDefault="00FF1BE6" w:rsidP="00FC044C">
            <w:pPr>
              <w:jc w:val="center"/>
              <w:rPr>
                <w:sz w:val="18"/>
                <w:szCs w:val="18"/>
                <w:lang w:val="es-ES"/>
              </w:rPr>
            </w:pPr>
          </w:p>
          <w:p w:rsidR="00FF1BE6" w:rsidRDefault="000937AB" w:rsidP="00FC044C">
            <w:pPr>
              <w:jc w:val="center"/>
              <w:rPr>
                <w:sz w:val="18"/>
                <w:szCs w:val="18"/>
                <w:lang w:val="en-GB"/>
              </w:rPr>
            </w:pPr>
            <w:r>
              <w:rPr>
                <w:sz w:val="18"/>
                <w:szCs w:val="18"/>
                <w:lang w:val="en-GB"/>
              </w:rPr>
              <w:t>80</w:t>
            </w:r>
            <w:r w:rsidR="00FF1BE6">
              <w:rPr>
                <w:sz w:val="18"/>
                <w:szCs w:val="18"/>
                <w:lang w:val="en-GB"/>
              </w:rPr>
              <w:t>ha</w:t>
            </w:r>
          </w:p>
          <w:p w:rsidR="00FF1BE6" w:rsidRPr="00A20EDB" w:rsidRDefault="005F2A90" w:rsidP="00FC044C">
            <w:pPr>
              <w:jc w:val="center"/>
              <w:rPr>
                <w:sz w:val="18"/>
                <w:szCs w:val="18"/>
                <w:lang w:val="en-GB"/>
              </w:rPr>
            </w:pPr>
            <w:r>
              <w:rPr>
                <w:sz w:val="18"/>
                <w:szCs w:val="18"/>
                <w:lang w:val="en-GB"/>
              </w:rPr>
              <w:t>8</w:t>
            </w:r>
            <w:r w:rsidR="00FF1BE6">
              <w:rPr>
                <w:sz w:val="18"/>
                <w:szCs w:val="18"/>
                <w:lang w:val="en-GB"/>
              </w:rPr>
              <w:t>0ha</w:t>
            </w:r>
          </w:p>
        </w:tc>
        <w:tc>
          <w:tcPr>
            <w:tcW w:w="2268" w:type="dxa"/>
          </w:tcPr>
          <w:p w:rsidR="00FF1BE6" w:rsidRDefault="00D44139" w:rsidP="00FC044C">
            <w:pPr>
              <w:rPr>
                <w:bCs/>
                <w:sz w:val="18"/>
                <w:szCs w:val="18"/>
              </w:rPr>
            </w:pPr>
            <w:r>
              <w:rPr>
                <w:bCs/>
                <w:sz w:val="18"/>
                <w:szCs w:val="18"/>
              </w:rPr>
              <w:t>Project reports</w:t>
            </w:r>
          </w:p>
          <w:p w:rsidR="00D44139" w:rsidRPr="00A20EDB" w:rsidRDefault="00D44139" w:rsidP="00FC044C">
            <w:pPr>
              <w:rPr>
                <w:bCs/>
                <w:sz w:val="18"/>
                <w:szCs w:val="18"/>
              </w:rPr>
            </w:pPr>
            <w:r>
              <w:rPr>
                <w:bCs/>
                <w:sz w:val="18"/>
                <w:szCs w:val="18"/>
              </w:rPr>
              <w:t>Annual reports of Denis Island Development Pty Ltd and the Wilderness Safari Trust</w:t>
            </w:r>
          </w:p>
        </w:tc>
        <w:tc>
          <w:tcPr>
            <w:tcW w:w="3435" w:type="dxa"/>
            <w:vMerge/>
          </w:tcPr>
          <w:p w:rsidR="00FF1BE6" w:rsidRPr="00A20EDB" w:rsidRDefault="00FF1BE6" w:rsidP="00EB0307">
            <w:pPr>
              <w:rPr>
                <w:bCs/>
                <w:sz w:val="18"/>
                <w:szCs w:val="18"/>
              </w:rPr>
            </w:pPr>
          </w:p>
        </w:tc>
      </w:tr>
      <w:tr w:rsidR="00FF1BE6" w:rsidRPr="00CD02E9" w:rsidTr="00EB0307">
        <w:tc>
          <w:tcPr>
            <w:tcW w:w="2085" w:type="dxa"/>
            <w:vMerge/>
            <w:shd w:val="pct12" w:color="auto" w:fill="auto"/>
            <w:vAlign w:val="center"/>
          </w:tcPr>
          <w:p w:rsidR="00FF1BE6" w:rsidRPr="00CD02E9" w:rsidRDefault="00FF1BE6" w:rsidP="00EB0307">
            <w:pPr>
              <w:rPr>
                <w:b/>
                <w:bCs/>
                <w:sz w:val="18"/>
                <w:szCs w:val="18"/>
              </w:rPr>
            </w:pPr>
          </w:p>
        </w:tc>
        <w:tc>
          <w:tcPr>
            <w:tcW w:w="2559" w:type="dxa"/>
            <w:vAlign w:val="center"/>
          </w:tcPr>
          <w:p w:rsidR="00FF1BE6" w:rsidRDefault="00FF1BE6" w:rsidP="00EB0307">
            <w:pPr>
              <w:pStyle w:val="TableT"/>
              <w:rPr>
                <w:sz w:val="18"/>
                <w:szCs w:val="18"/>
              </w:rPr>
            </w:pPr>
            <w:r>
              <w:rPr>
                <w:sz w:val="18"/>
                <w:szCs w:val="18"/>
              </w:rPr>
              <w:t>Proportion of the habitats of key functional fish groups around Cousin Island under a conservation management regime:</w:t>
            </w:r>
          </w:p>
          <w:p w:rsidR="00FF1BE6" w:rsidRDefault="00FF1BE6" w:rsidP="00D31F2F">
            <w:pPr>
              <w:pStyle w:val="TableT"/>
              <w:rPr>
                <w:sz w:val="18"/>
                <w:szCs w:val="18"/>
              </w:rPr>
            </w:pPr>
            <w:r>
              <w:rPr>
                <w:sz w:val="18"/>
                <w:szCs w:val="18"/>
              </w:rPr>
              <w:t>Home ranges</w:t>
            </w:r>
          </w:p>
          <w:p w:rsidR="00FF1BE6" w:rsidRPr="00A20EDB" w:rsidRDefault="00FF1BE6" w:rsidP="00D31F2F">
            <w:pPr>
              <w:pStyle w:val="TableT"/>
              <w:rPr>
                <w:sz w:val="18"/>
                <w:szCs w:val="18"/>
              </w:rPr>
            </w:pPr>
            <w:r>
              <w:rPr>
                <w:sz w:val="18"/>
                <w:szCs w:val="18"/>
              </w:rPr>
              <w:t>Spawning sites</w:t>
            </w:r>
          </w:p>
        </w:tc>
        <w:tc>
          <w:tcPr>
            <w:tcW w:w="1843" w:type="dxa"/>
            <w:vAlign w:val="center"/>
          </w:tcPr>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C762D6">
            <w:pPr>
              <w:autoSpaceDE w:val="0"/>
              <w:jc w:val="center"/>
              <w:rPr>
                <w:sz w:val="18"/>
                <w:szCs w:val="18"/>
                <w:lang w:val="en-GB"/>
              </w:rPr>
            </w:pPr>
            <w:r>
              <w:rPr>
                <w:sz w:val="18"/>
                <w:szCs w:val="18"/>
                <w:lang w:val="en-GB"/>
              </w:rPr>
              <w:t>&lt;1% (est</w:t>
            </w:r>
            <w:r w:rsidR="000937AB">
              <w:rPr>
                <w:sz w:val="18"/>
                <w:szCs w:val="18"/>
                <w:lang w:val="en-GB"/>
              </w:rPr>
              <w:t>imate</w:t>
            </w:r>
            <w:r w:rsidR="00C762D6">
              <w:rPr>
                <w:rFonts w:ascii="ZWAdobeF" w:hAnsi="ZWAdobeF" w:cs="ZWAdobeF"/>
                <w:sz w:val="2"/>
                <w:szCs w:val="2"/>
                <w:lang w:val="en-GB"/>
              </w:rPr>
              <w:t>42F</w:t>
            </w:r>
            <w:r w:rsidR="00E7033F">
              <w:rPr>
                <w:rStyle w:val="FootnoteReference"/>
                <w:sz w:val="18"/>
                <w:szCs w:val="18"/>
                <w:lang w:val="en-GB"/>
              </w:rPr>
              <w:footnoteReference w:id="44"/>
            </w:r>
            <w:r>
              <w:rPr>
                <w:sz w:val="18"/>
                <w:szCs w:val="18"/>
                <w:lang w:val="en-GB"/>
              </w:rPr>
              <w:t>)</w:t>
            </w:r>
          </w:p>
          <w:p w:rsidR="00FF1BE6" w:rsidRPr="00A20EDB" w:rsidRDefault="00FF1BE6" w:rsidP="000937AB">
            <w:pPr>
              <w:jc w:val="center"/>
              <w:rPr>
                <w:sz w:val="18"/>
                <w:szCs w:val="18"/>
                <w:lang w:val="en-GB"/>
              </w:rPr>
            </w:pPr>
            <w:r>
              <w:rPr>
                <w:sz w:val="18"/>
                <w:szCs w:val="18"/>
                <w:lang w:val="en-GB"/>
              </w:rPr>
              <w:t>&lt;5% (est</w:t>
            </w:r>
            <w:r w:rsidR="000937AB">
              <w:rPr>
                <w:sz w:val="18"/>
                <w:szCs w:val="18"/>
                <w:lang w:val="en-GB"/>
              </w:rPr>
              <w:t>imate</w:t>
            </w:r>
            <w:r>
              <w:rPr>
                <w:sz w:val="18"/>
                <w:szCs w:val="18"/>
                <w:lang w:val="en-GB"/>
              </w:rPr>
              <w:t>)</w:t>
            </w:r>
          </w:p>
        </w:tc>
        <w:tc>
          <w:tcPr>
            <w:tcW w:w="1985" w:type="dxa"/>
            <w:vAlign w:val="center"/>
          </w:tcPr>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EB0307">
            <w:pPr>
              <w:jc w:val="center"/>
              <w:rPr>
                <w:sz w:val="18"/>
                <w:szCs w:val="18"/>
                <w:lang w:val="en-GB"/>
              </w:rPr>
            </w:pPr>
          </w:p>
          <w:p w:rsidR="00FF1BE6" w:rsidRDefault="00FF1BE6" w:rsidP="00EB0307">
            <w:pPr>
              <w:jc w:val="center"/>
              <w:rPr>
                <w:sz w:val="18"/>
                <w:szCs w:val="18"/>
                <w:lang w:val="en-GB"/>
              </w:rPr>
            </w:pPr>
            <w:r>
              <w:rPr>
                <w:sz w:val="18"/>
                <w:szCs w:val="18"/>
                <w:lang w:val="en-GB"/>
              </w:rPr>
              <w:t>&gt;20%</w:t>
            </w:r>
          </w:p>
          <w:p w:rsidR="00FF1BE6" w:rsidRPr="00A20EDB" w:rsidRDefault="00FF1BE6" w:rsidP="00EB0307">
            <w:pPr>
              <w:jc w:val="center"/>
              <w:rPr>
                <w:sz w:val="18"/>
                <w:szCs w:val="18"/>
                <w:lang w:val="en-GB"/>
              </w:rPr>
            </w:pPr>
            <w:r>
              <w:rPr>
                <w:sz w:val="18"/>
                <w:szCs w:val="18"/>
                <w:lang w:val="en-GB"/>
              </w:rPr>
              <w:t>&gt;50%</w:t>
            </w:r>
          </w:p>
        </w:tc>
        <w:tc>
          <w:tcPr>
            <w:tcW w:w="2268" w:type="dxa"/>
          </w:tcPr>
          <w:p w:rsidR="009D6F92" w:rsidRDefault="009D6F92" w:rsidP="00EB0307">
            <w:pPr>
              <w:rPr>
                <w:bCs/>
                <w:sz w:val="18"/>
                <w:szCs w:val="18"/>
              </w:rPr>
            </w:pPr>
            <w:r>
              <w:rPr>
                <w:bCs/>
                <w:sz w:val="18"/>
                <w:szCs w:val="18"/>
              </w:rPr>
              <w:t>Project reports</w:t>
            </w:r>
          </w:p>
          <w:p w:rsidR="00FF1BE6" w:rsidRDefault="009D6F92" w:rsidP="00EB0307">
            <w:pPr>
              <w:rPr>
                <w:bCs/>
                <w:sz w:val="18"/>
                <w:szCs w:val="18"/>
              </w:rPr>
            </w:pPr>
            <w:r>
              <w:rPr>
                <w:bCs/>
                <w:sz w:val="18"/>
                <w:szCs w:val="18"/>
              </w:rPr>
              <w:t>Annual report of NS</w:t>
            </w:r>
          </w:p>
          <w:p w:rsidR="009D6F92" w:rsidRPr="00A20EDB" w:rsidRDefault="009D6F92" w:rsidP="00EB0307">
            <w:pPr>
              <w:rPr>
                <w:bCs/>
                <w:sz w:val="18"/>
                <w:szCs w:val="18"/>
              </w:rPr>
            </w:pPr>
            <w:r>
              <w:rPr>
                <w:bCs/>
                <w:sz w:val="18"/>
                <w:szCs w:val="18"/>
              </w:rPr>
              <w:t>Annual report of SF</w:t>
            </w:r>
            <w:r w:rsidR="00FC0CC5">
              <w:rPr>
                <w:bCs/>
                <w:sz w:val="18"/>
                <w:szCs w:val="18"/>
              </w:rPr>
              <w:t>A</w:t>
            </w:r>
          </w:p>
        </w:tc>
        <w:tc>
          <w:tcPr>
            <w:tcW w:w="3435" w:type="dxa"/>
            <w:vMerge/>
          </w:tcPr>
          <w:p w:rsidR="00FF1BE6" w:rsidRPr="00A20EDB" w:rsidRDefault="00FF1BE6" w:rsidP="00EB0307">
            <w:pPr>
              <w:rPr>
                <w:bCs/>
                <w:sz w:val="18"/>
                <w:szCs w:val="18"/>
              </w:rPr>
            </w:pPr>
          </w:p>
        </w:tc>
      </w:tr>
    </w:tbl>
    <w:p w:rsidR="00EB0307" w:rsidRPr="002744BB" w:rsidRDefault="00EB0307" w:rsidP="00EB0307">
      <w:pPr>
        <w:rPr>
          <w:b/>
          <w:sz w:val="18"/>
          <w:szCs w:val="18"/>
        </w:rPr>
        <w:sectPr w:rsidR="00EB0307" w:rsidRPr="002744BB" w:rsidSect="00433795">
          <w:headerReference w:type="default" r:id="rId19"/>
          <w:headerReference w:type="first" r:id="rId20"/>
          <w:pgSz w:w="15840" w:h="12240" w:orient="landscape" w:code="1"/>
          <w:pgMar w:top="720" w:right="814" w:bottom="720" w:left="851" w:header="720" w:footer="310" w:gutter="0"/>
          <w:cols w:space="720"/>
          <w:docGrid w:linePitch="360"/>
        </w:sectPr>
      </w:pPr>
    </w:p>
    <w:p w:rsidR="00EB0307" w:rsidRPr="00A4190F" w:rsidRDefault="00EB0307" w:rsidP="00432DB8">
      <w:pPr>
        <w:pStyle w:val="Heading2"/>
        <w:rPr>
          <w:b w:val="0"/>
        </w:rPr>
      </w:pPr>
      <w:bookmarkStart w:id="50" w:name="_Toc277845167"/>
      <w:r w:rsidRPr="00A4190F">
        <w:lastRenderedPageBreak/>
        <w:t>TOTAL BUDGET AND WORKPLAN</w:t>
      </w:r>
      <w:bookmarkEnd w:id="50"/>
    </w:p>
    <w:p w:rsidR="00EB0307" w:rsidRDefault="00EB0307" w:rsidP="00EB0307">
      <w:pPr>
        <w:rPr>
          <w:b/>
          <w:bCs/>
          <w:i/>
          <w:iCs/>
          <w:color w:val="000000"/>
          <w:sz w:val="22"/>
          <w:szCs w:val="22"/>
        </w:rPr>
      </w:pPr>
    </w:p>
    <w:tbl>
      <w:tblPr>
        <w:tblW w:w="140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600"/>
        <w:gridCol w:w="1431"/>
        <w:gridCol w:w="4608"/>
      </w:tblGrid>
      <w:tr w:rsidR="00EB0307" w:rsidRPr="00EA02AB" w:rsidTr="00E4549E">
        <w:trPr>
          <w:cantSplit/>
          <w:trHeight w:val="179"/>
        </w:trPr>
        <w:tc>
          <w:tcPr>
            <w:tcW w:w="4395" w:type="dxa"/>
            <w:shd w:val="clear" w:color="auto" w:fill="auto"/>
            <w:noWrap/>
            <w:vAlign w:val="bottom"/>
          </w:tcPr>
          <w:p w:rsidR="00EB0307" w:rsidRPr="00EA02AB" w:rsidRDefault="00EB0307" w:rsidP="00EB0307">
            <w:pPr>
              <w:rPr>
                <w:rFonts w:eastAsia="SimSun"/>
                <w:sz w:val="18"/>
                <w:szCs w:val="18"/>
              </w:rPr>
            </w:pPr>
            <w:r w:rsidRPr="00EA02AB">
              <w:rPr>
                <w:rFonts w:eastAsia="SimSun"/>
                <w:b/>
                <w:bCs/>
                <w:sz w:val="18"/>
                <w:szCs w:val="18"/>
              </w:rPr>
              <w:t xml:space="preserve">Award ID:  </w:t>
            </w:r>
          </w:p>
        </w:tc>
        <w:tc>
          <w:tcPr>
            <w:tcW w:w="3600" w:type="dxa"/>
            <w:shd w:val="clear" w:color="auto" w:fill="auto"/>
            <w:vAlign w:val="bottom"/>
          </w:tcPr>
          <w:p w:rsidR="00EB0307" w:rsidRPr="00F00218" w:rsidRDefault="00CE4FCD" w:rsidP="00424071">
            <w:pPr>
              <w:rPr>
                <w:rFonts w:eastAsia="SimSun"/>
                <w:bCs/>
                <w:sz w:val="18"/>
                <w:szCs w:val="18"/>
              </w:rPr>
            </w:pPr>
            <w:r w:rsidRPr="00CE4FCD">
              <w:rPr>
                <w:rFonts w:eastAsia="SimSun"/>
                <w:bCs/>
                <w:sz w:val="18"/>
                <w:szCs w:val="18"/>
                <w:highlight w:val="green"/>
              </w:rPr>
              <w:t>00060844</w:t>
            </w:r>
          </w:p>
        </w:tc>
        <w:tc>
          <w:tcPr>
            <w:tcW w:w="1431" w:type="dxa"/>
            <w:shd w:val="clear" w:color="auto" w:fill="auto"/>
            <w:vAlign w:val="bottom"/>
          </w:tcPr>
          <w:p w:rsidR="00EB0307" w:rsidRPr="00F5157B" w:rsidRDefault="00EB0307" w:rsidP="00EB0307">
            <w:pPr>
              <w:rPr>
                <w:rFonts w:eastAsia="SimSun"/>
                <w:b/>
                <w:bCs/>
                <w:sz w:val="18"/>
                <w:szCs w:val="18"/>
              </w:rPr>
            </w:pPr>
            <w:r w:rsidRPr="00F5157B">
              <w:rPr>
                <w:rFonts w:eastAsia="SimSun"/>
                <w:b/>
                <w:bCs/>
                <w:sz w:val="18"/>
                <w:szCs w:val="18"/>
              </w:rPr>
              <w:t>Project ID(s):</w:t>
            </w:r>
          </w:p>
        </w:tc>
        <w:tc>
          <w:tcPr>
            <w:tcW w:w="4608" w:type="dxa"/>
            <w:shd w:val="clear" w:color="auto" w:fill="auto"/>
            <w:vAlign w:val="bottom"/>
          </w:tcPr>
          <w:p w:rsidR="00EB0307" w:rsidRPr="006219CA" w:rsidRDefault="00CE4FCD" w:rsidP="00EB0307">
            <w:pPr>
              <w:rPr>
                <w:rFonts w:eastAsia="SimSun"/>
                <w:bCs/>
                <w:sz w:val="18"/>
                <w:szCs w:val="18"/>
              </w:rPr>
            </w:pPr>
            <w:r w:rsidRPr="00CE4FCD">
              <w:rPr>
                <w:rFonts w:eastAsia="SimSun"/>
                <w:bCs/>
                <w:sz w:val="18"/>
                <w:szCs w:val="18"/>
                <w:highlight w:val="green"/>
              </w:rPr>
              <w:t>00076774</w:t>
            </w:r>
          </w:p>
        </w:tc>
      </w:tr>
      <w:tr w:rsidR="00EB0307" w:rsidRPr="00EA02AB" w:rsidTr="00E4549E">
        <w:trPr>
          <w:cantSplit/>
        </w:trPr>
        <w:tc>
          <w:tcPr>
            <w:tcW w:w="4395" w:type="dxa"/>
            <w:shd w:val="clear" w:color="auto" w:fill="auto"/>
            <w:noWrap/>
            <w:vAlign w:val="bottom"/>
          </w:tcPr>
          <w:p w:rsidR="00EB0307" w:rsidRPr="00EA02AB" w:rsidRDefault="00EB0307" w:rsidP="00EB0307">
            <w:pPr>
              <w:rPr>
                <w:rFonts w:eastAsia="SimSun"/>
                <w:sz w:val="18"/>
                <w:szCs w:val="18"/>
              </w:rPr>
            </w:pPr>
            <w:r w:rsidRPr="00EA02AB">
              <w:rPr>
                <w:rFonts w:eastAsia="SimSun"/>
                <w:b/>
                <w:sz w:val="18"/>
                <w:szCs w:val="18"/>
              </w:rPr>
              <w:t>Award Title:</w:t>
            </w:r>
          </w:p>
        </w:tc>
        <w:tc>
          <w:tcPr>
            <w:tcW w:w="9639" w:type="dxa"/>
            <w:gridSpan w:val="3"/>
            <w:shd w:val="clear" w:color="auto" w:fill="auto"/>
            <w:noWrap/>
            <w:vAlign w:val="bottom"/>
          </w:tcPr>
          <w:p w:rsidR="00EB0307" w:rsidRPr="006219CA" w:rsidRDefault="007D5029" w:rsidP="00CE4FCD">
            <w:pPr>
              <w:rPr>
                <w:rFonts w:eastAsia="SimSun"/>
                <w:bCs/>
                <w:sz w:val="18"/>
                <w:szCs w:val="18"/>
              </w:rPr>
            </w:pPr>
            <w:r>
              <w:rPr>
                <w:rFonts w:eastAsia="SimSun"/>
                <w:sz w:val="18"/>
                <w:szCs w:val="18"/>
              </w:rPr>
              <w:t>PIMS 4190</w:t>
            </w:r>
            <w:r w:rsidR="00EB0307">
              <w:rPr>
                <w:rFonts w:eastAsia="SimSun"/>
                <w:sz w:val="18"/>
                <w:szCs w:val="18"/>
              </w:rPr>
              <w:t xml:space="preserve"> </w:t>
            </w:r>
            <w:r w:rsidR="00E533DB">
              <w:rPr>
                <w:rFonts w:eastAsia="SimSun"/>
                <w:sz w:val="18"/>
                <w:szCs w:val="18"/>
              </w:rPr>
              <w:t xml:space="preserve">Seychelles </w:t>
            </w:r>
            <w:r w:rsidR="00CE4FCD">
              <w:rPr>
                <w:rFonts w:eastAsia="SimSun"/>
                <w:sz w:val="18"/>
                <w:szCs w:val="18"/>
              </w:rPr>
              <w:t xml:space="preserve">PA </w:t>
            </w:r>
            <w:r w:rsidR="00E533DB">
              <w:rPr>
                <w:rFonts w:eastAsia="SimSun"/>
                <w:sz w:val="18"/>
                <w:szCs w:val="18"/>
              </w:rPr>
              <w:t xml:space="preserve">System NGO </w:t>
            </w:r>
            <w:r w:rsidR="00CE4FCD">
              <w:rPr>
                <w:rFonts w:eastAsia="SimSun"/>
                <w:sz w:val="18"/>
                <w:szCs w:val="18"/>
              </w:rPr>
              <w:t xml:space="preserve">mgt </w:t>
            </w:r>
            <w:r w:rsidR="00E533DB">
              <w:rPr>
                <w:rFonts w:eastAsia="SimSun"/>
                <w:sz w:val="18"/>
                <w:szCs w:val="18"/>
              </w:rPr>
              <w:t>modalities</w:t>
            </w:r>
          </w:p>
        </w:tc>
      </w:tr>
      <w:tr w:rsidR="00EB0307" w:rsidRPr="00EA02AB" w:rsidTr="00E4549E">
        <w:trPr>
          <w:cantSplit/>
        </w:trPr>
        <w:tc>
          <w:tcPr>
            <w:tcW w:w="4395" w:type="dxa"/>
            <w:shd w:val="clear" w:color="auto" w:fill="auto"/>
            <w:noWrap/>
            <w:vAlign w:val="bottom"/>
          </w:tcPr>
          <w:p w:rsidR="00EB0307" w:rsidRPr="00EA02AB" w:rsidRDefault="00EB0307" w:rsidP="00EB0307">
            <w:pPr>
              <w:rPr>
                <w:rFonts w:eastAsia="SimSun"/>
                <w:b/>
                <w:bCs/>
                <w:sz w:val="18"/>
                <w:szCs w:val="18"/>
              </w:rPr>
            </w:pPr>
            <w:r w:rsidRPr="00EA02AB">
              <w:rPr>
                <w:rFonts w:eastAsia="SimSun"/>
                <w:b/>
                <w:bCs/>
                <w:sz w:val="18"/>
                <w:szCs w:val="18"/>
              </w:rPr>
              <w:t>Business Unit:</w:t>
            </w:r>
          </w:p>
        </w:tc>
        <w:tc>
          <w:tcPr>
            <w:tcW w:w="9639" w:type="dxa"/>
            <w:gridSpan w:val="3"/>
            <w:shd w:val="clear" w:color="auto" w:fill="auto"/>
            <w:noWrap/>
            <w:vAlign w:val="bottom"/>
          </w:tcPr>
          <w:p w:rsidR="00EB0307" w:rsidRPr="006219CA" w:rsidRDefault="00424071" w:rsidP="00353370">
            <w:pPr>
              <w:rPr>
                <w:rFonts w:eastAsia="SimSun"/>
                <w:bCs/>
                <w:sz w:val="18"/>
                <w:szCs w:val="18"/>
              </w:rPr>
            </w:pPr>
            <w:r w:rsidRPr="00CE4FCD">
              <w:rPr>
                <w:rFonts w:eastAsia="SimSun"/>
                <w:bCs/>
                <w:sz w:val="18"/>
                <w:szCs w:val="18"/>
                <w:highlight w:val="green"/>
              </w:rPr>
              <w:t>Mauritius</w:t>
            </w:r>
          </w:p>
        </w:tc>
      </w:tr>
      <w:tr w:rsidR="00EB0307" w:rsidRPr="00EA02AB" w:rsidTr="00E4549E">
        <w:trPr>
          <w:cantSplit/>
        </w:trPr>
        <w:tc>
          <w:tcPr>
            <w:tcW w:w="4395" w:type="dxa"/>
            <w:tcBorders>
              <w:bottom w:val="single" w:sz="4" w:space="0" w:color="auto"/>
            </w:tcBorders>
            <w:shd w:val="clear" w:color="auto" w:fill="auto"/>
            <w:noWrap/>
            <w:vAlign w:val="bottom"/>
          </w:tcPr>
          <w:p w:rsidR="00EB0307" w:rsidRPr="00EA02AB" w:rsidRDefault="00EB0307" w:rsidP="00EB0307">
            <w:pPr>
              <w:rPr>
                <w:rFonts w:eastAsia="SimSun"/>
                <w:b/>
                <w:bCs/>
                <w:sz w:val="18"/>
                <w:szCs w:val="18"/>
              </w:rPr>
            </w:pPr>
            <w:r w:rsidRPr="00EA02AB">
              <w:rPr>
                <w:rFonts w:eastAsia="SimSun"/>
                <w:b/>
                <w:sz w:val="18"/>
                <w:szCs w:val="18"/>
              </w:rPr>
              <w:t>Project Title:</w:t>
            </w:r>
          </w:p>
        </w:tc>
        <w:tc>
          <w:tcPr>
            <w:tcW w:w="9639" w:type="dxa"/>
            <w:gridSpan w:val="3"/>
            <w:shd w:val="clear" w:color="auto" w:fill="auto"/>
            <w:noWrap/>
            <w:vAlign w:val="bottom"/>
          </w:tcPr>
          <w:p w:rsidR="00EB0307" w:rsidRPr="00EA02AB" w:rsidRDefault="00E4549E" w:rsidP="00EB0307">
            <w:pPr>
              <w:rPr>
                <w:rFonts w:eastAsia="SimSun"/>
                <w:bCs/>
                <w:sz w:val="18"/>
                <w:szCs w:val="18"/>
              </w:rPr>
            </w:pPr>
            <w:r>
              <w:rPr>
                <w:rFonts w:eastAsia="SimSun"/>
                <w:sz w:val="18"/>
                <w:szCs w:val="18"/>
              </w:rPr>
              <w:t>Strengthening Seychelles’ Protected Area System through NGO management modalities</w:t>
            </w:r>
          </w:p>
        </w:tc>
      </w:tr>
      <w:tr w:rsidR="00EB0307" w:rsidRPr="00EA02AB" w:rsidTr="00E4549E">
        <w:trPr>
          <w:cantSplit/>
        </w:trPr>
        <w:tc>
          <w:tcPr>
            <w:tcW w:w="4395" w:type="dxa"/>
            <w:shd w:val="clear" w:color="auto" w:fill="auto"/>
            <w:noWrap/>
            <w:vAlign w:val="bottom"/>
          </w:tcPr>
          <w:p w:rsidR="00EB0307" w:rsidRPr="00EA02AB" w:rsidRDefault="00EB0307" w:rsidP="00EB0307">
            <w:pPr>
              <w:rPr>
                <w:rFonts w:eastAsia="SimSun"/>
                <w:b/>
                <w:sz w:val="18"/>
                <w:szCs w:val="18"/>
              </w:rPr>
            </w:pPr>
            <w:r w:rsidRPr="00EA02AB">
              <w:rPr>
                <w:rFonts w:eastAsia="SimSun"/>
                <w:b/>
                <w:sz w:val="18"/>
                <w:szCs w:val="18"/>
              </w:rPr>
              <w:t>PIMS no.</w:t>
            </w:r>
            <w:r>
              <w:rPr>
                <w:rFonts w:eastAsia="SimSun"/>
                <w:b/>
                <w:sz w:val="18"/>
                <w:szCs w:val="18"/>
              </w:rPr>
              <w:t xml:space="preserve">: </w:t>
            </w:r>
          </w:p>
        </w:tc>
        <w:tc>
          <w:tcPr>
            <w:tcW w:w="9639" w:type="dxa"/>
            <w:gridSpan w:val="3"/>
            <w:shd w:val="clear" w:color="auto" w:fill="auto"/>
            <w:noWrap/>
            <w:vAlign w:val="bottom"/>
          </w:tcPr>
          <w:p w:rsidR="00EB0307" w:rsidRPr="00147DE7" w:rsidRDefault="00E4549E" w:rsidP="00EB0307">
            <w:pPr>
              <w:rPr>
                <w:rFonts w:eastAsia="SimSun"/>
                <w:i/>
                <w:sz w:val="18"/>
                <w:szCs w:val="18"/>
              </w:rPr>
            </w:pPr>
            <w:r>
              <w:rPr>
                <w:rFonts w:eastAsia="SimSun"/>
                <w:bCs/>
                <w:sz w:val="18"/>
                <w:szCs w:val="18"/>
              </w:rPr>
              <w:t>4190</w:t>
            </w:r>
          </w:p>
        </w:tc>
      </w:tr>
      <w:tr w:rsidR="00EB0307" w:rsidRPr="00EA02AB" w:rsidTr="00E4549E">
        <w:trPr>
          <w:cantSplit/>
        </w:trPr>
        <w:tc>
          <w:tcPr>
            <w:tcW w:w="4395" w:type="dxa"/>
            <w:shd w:val="clear" w:color="auto" w:fill="auto"/>
            <w:noWrap/>
            <w:vAlign w:val="bottom"/>
          </w:tcPr>
          <w:p w:rsidR="00EB0307" w:rsidRPr="00EA02AB" w:rsidRDefault="00EB0307" w:rsidP="00EB0307">
            <w:pPr>
              <w:rPr>
                <w:rFonts w:eastAsia="SimSun"/>
                <w:sz w:val="18"/>
                <w:szCs w:val="18"/>
              </w:rPr>
            </w:pPr>
            <w:r w:rsidRPr="00EA02AB">
              <w:rPr>
                <w:rFonts w:eastAsia="SimSun"/>
                <w:b/>
                <w:sz w:val="18"/>
                <w:szCs w:val="18"/>
              </w:rPr>
              <w:t xml:space="preserve">Implementing Partner  (Executing Agency) </w:t>
            </w:r>
          </w:p>
        </w:tc>
        <w:tc>
          <w:tcPr>
            <w:tcW w:w="9639" w:type="dxa"/>
            <w:gridSpan w:val="3"/>
            <w:shd w:val="clear" w:color="auto" w:fill="auto"/>
            <w:vAlign w:val="bottom"/>
          </w:tcPr>
          <w:p w:rsidR="00EB0307" w:rsidRPr="00EA02AB" w:rsidRDefault="00EB0307" w:rsidP="00E4549E">
            <w:pPr>
              <w:rPr>
                <w:rFonts w:eastAsia="SimSun"/>
                <w:bCs/>
                <w:sz w:val="18"/>
                <w:szCs w:val="18"/>
              </w:rPr>
            </w:pPr>
            <w:r>
              <w:rPr>
                <w:rFonts w:eastAsia="SimSun"/>
                <w:sz w:val="18"/>
                <w:szCs w:val="18"/>
              </w:rPr>
              <w:t xml:space="preserve">Ministry of </w:t>
            </w:r>
            <w:r w:rsidR="00E4549E">
              <w:rPr>
                <w:rFonts w:eastAsia="SimSun"/>
                <w:sz w:val="18"/>
                <w:szCs w:val="18"/>
              </w:rPr>
              <w:t>Home Affairs, Environment and Transport (</w:t>
            </w:r>
            <w:r w:rsidR="00604321">
              <w:rPr>
                <w:rFonts w:eastAsia="SimSun"/>
                <w:sz w:val="18"/>
                <w:szCs w:val="18"/>
              </w:rPr>
              <w:t>MHAET</w:t>
            </w:r>
            <w:r w:rsidR="00424071">
              <w:rPr>
                <w:rFonts w:eastAsia="SimSun"/>
                <w:sz w:val="18"/>
                <w:szCs w:val="18"/>
              </w:rPr>
              <w:t>) -</w:t>
            </w:r>
            <w:r w:rsidR="00E4549E">
              <w:rPr>
                <w:rFonts w:eastAsia="SimSun"/>
                <w:sz w:val="18"/>
                <w:szCs w:val="18"/>
              </w:rPr>
              <w:t xml:space="preserve"> Department of Environment (DOE)</w:t>
            </w:r>
          </w:p>
        </w:tc>
      </w:tr>
    </w:tbl>
    <w:p w:rsidR="00EB0307" w:rsidRDefault="00EB0307" w:rsidP="00EB0307">
      <w:pPr>
        <w:rPr>
          <w:b/>
          <w:bCs/>
          <w:i/>
          <w:iCs/>
          <w:color w:val="000000"/>
          <w:sz w:val="22"/>
          <w:szCs w:val="22"/>
        </w:rPr>
      </w:pPr>
    </w:p>
    <w:tbl>
      <w:tblPr>
        <w:tblW w:w="14318" w:type="dxa"/>
        <w:tblInd w:w="-318" w:type="dxa"/>
        <w:tblLayout w:type="fixed"/>
        <w:tblLook w:val="04A0"/>
      </w:tblPr>
      <w:tblGrid>
        <w:gridCol w:w="1494"/>
        <w:gridCol w:w="1342"/>
        <w:gridCol w:w="851"/>
        <w:gridCol w:w="1261"/>
        <w:gridCol w:w="865"/>
        <w:gridCol w:w="2761"/>
        <w:gridCol w:w="992"/>
        <w:gridCol w:w="992"/>
        <w:gridCol w:w="992"/>
        <w:gridCol w:w="993"/>
        <w:gridCol w:w="1066"/>
        <w:gridCol w:w="709"/>
      </w:tblGrid>
      <w:tr w:rsidR="000A7A1A" w:rsidRPr="00FF2A73" w:rsidTr="00E54B79">
        <w:trPr>
          <w:trHeight w:val="1020"/>
          <w:tblHeader/>
        </w:trPr>
        <w:tc>
          <w:tcPr>
            <w:tcW w:w="1494" w:type="dxa"/>
            <w:tcBorders>
              <w:top w:val="single" w:sz="4" w:space="0" w:color="auto"/>
              <w:left w:val="single" w:sz="4" w:space="0" w:color="auto"/>
              <w:bottom w:val="single" w:sz="4" w:space="0" w:color="auto"/>
              <w:right w:val="single" w:sz="4" w:space="0" w:color="auto"/>
            </w:tcBorders>
            <w:shd w:val="clear" w:color="000000" w:fill="C0C0C0"/>
            <w:hideMark/>
          </w:tcPr>
          <w:p w:rsidR="000A7A1A" w:rsidRPr="00FF2A73" w:rsidRDefault="000A7A1A" w:rsidP="000A7A1A">
            <w:pPr>
              <w:jc w:val="center"/>
              <w:rPr>
                <w:b/>
                <w:bCs/>
                <w:sz w:val="20"/>
                <w:szCs w:val="20"/>
                <w:lang w:val="en-ZA" w:eastAsia="en-ZA"/>
              </w:rPr>
            </w:pPr>
            <w:r w:rsidRPr="00FF2A73">
              <w:rPr>
                <w:b/>
                <w:bCs/>
                <w:sz w:val="20"/>
                <w:szCs w:val="20"/>
                <w:lang w:val="en-ZA" w:eastAsia="en-ZA"/>
              </w:rPr>
              <w:t>GEF Outcome/ Atlas Activity</w:t>
            </w:r>
          </w:p>
        </w:tc>
        <w:tc>
          <w:tcPr>
            <w:tcW w:w="1342" w:type="dxa"/>
            <w:tcBorders>
              <w:top w:val="single" w:sz="4" w:space="0" w:color="auto"/>
              <w:left w:val="nil"/>
              <w:bottom w:val="single" w:sz="4" w:space="0" w:color="auto"/>
              <w:right w:val="single" w:sz="4" w:space="0" w:color="auto"/>
            </w:tcBorders>
            <w:shd w:val="clear" w:color="000000" w:fill="C0C0C0"/>
            <w:hideMark/>
          </w:tcPr>
          <w:p w:rsidR="000A7A1A" w:rsidRPr="00FF2A73" w:rsidRDefault="000A7A1A" w:rsidP="00D63396">
            <w:pPr>
              <w:ind w:left="-184" w:right="-250"/>
              <w:jc w:val="center"/>
              <w:rPr>
                <w:b/>
                <w:bCs/>
                <w:sz w:val="20"/>
                <w:szCs w:val="20"/>
                <w:lang w:val="en-ZA" w:eastAsia="en-ZA"/>
              </w:rPr>
            </w:pPr>
            <w:r w:rsidRPr="00FF2A73">
              <w:rPr>
                <w:b/>
                <w:bCs/>
                <w:sz w:val="20"/>
                <w:szCs w:val="20"/>
                <w:lang w:val="en-ZA" w:eastAsia="en-ZA"/>
              </w:rPr>
              <w:t>Responsible Party/ Implementing Agent</w:t>
            </w:r>
          </w:p>
        </w:tc>
        <w:tc>
          <w:tcPr>
            <w:tcW w:w="851" w:type="dxa"/>
            <w:tcBorders>
              <w:top w:val="single" w:sz="4" w:space="0" w:color="auto"/>
              <w:left w:val="nil"/>
              <w:bottom w:val="single" w:sz="4" w:space="0" w:color="auto"/>
              <w:right w:val="single" w:sz="4" w:space="0" w:color="auto"/>
            </w:tcBorders>
            <w:shd w:val="clear" w:color="000000" w:fill="C0C0C0"/>
            <w:hideMark/>
          </w:tcPr>
          <w:p w:rsidR="000A7A1A" w:rsidRPr="00FF2A73" w:rsidRDefault="000A7A1A" w:rsidP="000A7A1A">
            <w:pPr>
              <w:jc w:val="center"/>
              <w:rPr>
                <w:b/>
                <w:bCs/>
                <w:sz w:val="20"/>
                <w:szCs w:val="20"/>
                <w:lang w:val="en-ZA" w:eastAsia="en-ZA"/>
              </w:rPr>
            </w:pPr>
            <w:r w:rsidRPr="00FF2A73">
              <w:rPr>
                <w:b/>
                <w:bCs/>
                <w:sz w:val="20"/>
                <w:szCs w:val="20"/>
                <w:lang w:val="en-ZA" w:eastAsia="en-ZA"/>
              </w:rPr>
              <w:t>Fund ID</w:t>
            </w:r>
          </w:p>
        </w:tc>
        <w:tc>
          <w:tcPr>
            <w:tcW w:w="1261" w:type="dxa"/>
            <w:tcBorders>
              <w:top w:val="single" w:sz="4" w:space="0" w:color="auto"/>
              <w:left w:val="nil"/>
              <w:bottom w:val="single" w:sz="4" w:space="0" w:color="auto"/>
              <w:right w:val="single" w:sz="4" w:space="0" w:color="auto"/>
            </w:tcBorders>
            <w:shd w:val="clear" w:color="000000" w:fill="C0C0C0"/>
            <w:hideMark/>
          </w:tcPr>
          <w:p w:rsidR="000A7A1A" w:rsidRPr="00FF2A73" w:rsidRDefault="000A7A1A" w:rsidP="000A7A1A">
            <w:pPr>
              <w:jc w:val="center"/>
              <w:rPr>
                <w:b/>
                <w:bCs/>
                <w:sz w:val="20"/>
                <w:szCs w:val="20"/>
                <w:lang w:val="en-ZA" w:eastAsia="en-ZA"/>
              </w:rPr>
            </w:pPr>
            <w:r w:rsidRPr="00FF2A73">
              <w:rPr>
                <w:b/>
                <w:bCs/>
                <w:sz w:val="20"/>
                <w:szCs w:val="20"/>
                <w:lang w:val="en-ZA" w:eastAsia="en-ZA"/>
              </w:rPr>
              <w:t>Donor Name</w:t>
            </w:r>
          </w:p>
        </w:tc>
        <w:tc>
          <w:tcPr>
            <w:tcW w:w="865" w:type="dxa"/>
            <w:tcBorders>
              <w:top w:val="single" w:sz="4" w:space="0" w:color="auto"/>
              <w:left w:val="nil"/>
              <w:bottom w:val="single" w:sz="4" w:space="0" w:color="auto"/>
              <w:right w:val="single" w:sz="4" w:space="0" w:color="auto"/>
            </w:tcBorders>
            <w:shd w:val="clear" w:color="000000" w:fill="C0C0C0"/>
            <w:hideMark/>
          </w:tcPr>
          <w:p w:rsidR="000A7A1A" w:rsidRPr="00FF2A73" w:rsidRDefault="000A7A1A" w:rsidP="00D63396">
            <w:pPr>
              <w:ind w:left="-94" w:right="-175"/>
              <w:jc w:val="center"/>
              <w:rPr>
                <w:b/>
                <w:bCs/>
                <w:sz w:val="20"/>
                <w:szCs w:val="20"/>
                <w:lang w:val="en-ZA" w:eastAsia="en-ZA"/>
              </w:rPr>
            </w:pPr>
            <w:r w:rsidRPr="00FF2A73">
              <w:rPr>
                <w:b/>
                <w:bCs/>
                <w:sz w:val="20"/>
                <w:szCs w:val="20"/>
                <w:lang w:val="en-ZA" w:eastAsia="en-ZA"/>
              </w:rPr>
              <w:t>ATLAS Budget Code</w:t>
            </w:r>
          </w:p>
        </w:tc>
        <w:tc>
          <w:tcPr>
            <w:tcW w:w="2761" w:type="dxa"/>
            <w:tcBorders>
              <w:top w:val="single" w:sz="4" w:space="0" w:color="auto"/>
              <w:left w:val="nil"/>
              <w:bottom w:val="single" w:sz="4" w:space="0" w:color="auto"/>
              <w:right w:val="single" w:sz="4" w:space="0" w:color="auto"/>
            </w:tcBorders>
            <w:shd w:val="clear" w:color="000000" w:fill="C0C0C0"/>
            <w:hideMark/>
          </w:tcPr>
          <w:p w:rsidR="000A7A1A" w:rsidRPr="00FF2A73" w:rsidRDefault="00D63396" w:rsidP="000A7A1A">
            <w:pPr>
              <w:jc w:val="center"/>
              <w:rPr>
                <w:b/>
                <w:bCs/>
                <w:sz w:val="20"/>
                <w:szCs w:val="20"/>
                <w:lang w:val="en-ZA" w:eastAsia="en-ZA"/>
              </w:rPr>
            </w:pPr>
            <w:r w:rsidRPr="00FF2A73">
              <w:rPr>
                <w:b/>
                <w:bCs/>
                <w:sz w:val="20"/>
                <w:szCs w:val="20"/>
                <w:lang w:val="en-ZA" w:eastAsia="en-ZA"/>
              </w:rPr>
              <w:t>A</w:t>
            </w:r>
            <w:r w:rsidR="000A7A1A" w:rsidRPr="00FF2A73">
              <w:rPr>
                <w:b/>
                <w:bCs/>
                <w:sz w:val="20"/>
                <w:szCs w:val="20"/>
                <w:lang w:val="en-ZA" w:eastAsia="en-ZA"/>
              </w:rPr>
              <w:t>tlas Budget Description</w:t>
            </w:r>
          </w:p>
        </w:tc>
        <w:tc>
          <w:tcPr>
            <w:tcW w:w="992" w:type="dxa"/>
            <w:tcBorders>
              <w:top w:val="single" w:sz="4" w:space="0" w:color="auto"/>
              <w:left w:val="nil"/>
              <w:bottom w:val="single" w:sz="4" w:space="0" w:color="auto"/>
              <w:right w:val="single" w:sz="4" w:space="0" w:color="auto"/>
            </w:tcBorders>
            <w:shd w:val="clear" w:color="000000" w:fill="C0C0C0"/>
            <w:hideMark/>
          </w:tcPr>
          <w:p w:rsidR="000A7A1A" w:rsidRPr="00CF2E64" w:rsidRDefault="004402C7" w:rsidP="000A7A1A">
            <w:pPr>
              <w:jc w:val="center"/>
              <w:rPr>
                <w:b/>
                <w:bCs/>
                <w:sz w:val="20"/>
                <w:szCs w:val="20"/>
                <w:lang w:val="en-ZA" w:eastAsia="en-ZA"/>
              </w:rPr>
            </w:pPr>
            <w:r>
              <w:rPr>
                <w:b/>
                <w:bCs/>
                <w:sz w:val="20"/>
                <w:szCs w:val="20"/>
                <w:lang w:val="en-ZA" w:eastAsia="en-ZA"/>
              </w:rPr>
              <w:t>Amount Year 1 (USD)</w:t>
            </w:r>
          </w:p>
        </w:tc>
        <w:tc>
          <w:tcPr>
            <w:tcW w:w="992" w:type="dxa"/>
            <w:tcBorders>
              <w:top w:val="single" w:sz="4" w:space="0" w:color="auto"/>
              <w:left w:val="nil"/>
              <w:bottom w:val="single" w:sz="4" w:space="0" w:color="auto"/>
              <w:right w:val="single" w:sz="4" w:space="0" w:color="auto"/>
            </w:tcBorders>
            <w:shd w:val="clear" w:color="000000" w:fill="C0C0C0"/>
            <w:hideMark/>
          </w:tcPr>
          <w:p w:rsidR="000A7A1A" w:rsidRPr="00CF2E64" w:rsidRDefault="004402C7" w:rsidP="000A7A1A">
            <w:pPr>
              <w:jc w:val="center"/>
              <w:rPr>
                <w:b/>
                <w:bCs/>
                <w:sz w:val="20"/>
                <w:szCs w:val="20"/>
                <w:lang w:val="en-ZA" w:eastAsia="en-ZA"/>
              </w:rPr>
            </w:pPr>
            <w:r>
              <w:rPr>
                <w:b/>
                <w:bCs/>
                <w:sz w:val="20"/>
                <w:szCs w:val="20"/>
                <w:lang w:val="en-ZA" w:eastAsia="en-ZA"/>
              </w:rPr>
              <w:t>Amount Year 2 (USD)</w:t>
            </w:r>
          </w:p>
        </w:tc>
        <w:tc>
          <w:tcPr>
            <w:tcW w:w="992" w:type="dxa"/>
            <w:tcBorders>
              <w:top w:val="single" w:sz="4" w:space="0" w:color="auto"/>
              <w:left w:val="nil"/>
              <w:bottom w:val="single" w:sz="4" w:space="0" w:color="auto"/>
              <w:right w:val="single" w:sz="4" w:space="0" w:color="auto"/>
            </w:tcBorders>
            <w:shd w:val="clear" w:color="000000" w:fill="C0C0C0"/>
            <w:hideMark/>
          </w:tcPr>
          <w:p w:rsidR="000A7A1A" w:rsidRPr="00CF2E64" w:rsidRDefault="004402C7" w:rsidP="000A7A1A">
            <w:pPr>
              <w:jc w:val="center"/>
              <w:rPr>
                <w:b/>
                <w:bCs/>
                <w:sz w:val="20"/>
                <w:szCs w:val="20"/>
                <w:lang w:val="en-ZA" w:eastAsia="en-ZA"/>
              </w:rPr>
            </w:pPr>
            <w:r>
              <w:rPr>
                <w:b/>
                <w:bCs/>
                <w:sz w:val="20"/>
                <w:szCs w:val="20"/>
                <w:lang w:val="en-ZA" w:eastAsia="en-ZA"/>
              </w:rPr>
              <w:t>Amount Year 3 (USD)</w:t>
            </w:r>
          </w:p>
        </w:tc>
        <w:tc>
          <w:tcPr>
            <w:tcW w:w="993" w:type="dxa"/>
            <w:tcBorders>
              <w:top w:val="single" w:sz="4" w:space="0" w:color="auto"/>
              <w:left w:val="nil"/>
              <w:bottom w:val="single" w:sz="4" w:space="0" w:color="auto"/>
              <w:right w:val="single" w:sz="4" w:space="0" w:color="auto"/>
            </w:tcBorders>
            <w:shd w:val="clear" w:color="000000" w:fill="C0C0C0"/>
            <w:hideMark/>
          </w:tcPr>
          <w:p w:rsidR="000A7A1A" w:rsidRPr="00CF2E64" w:rsidRDefault="004402C7" w:rsidP="000A7A1A">
            <w:pPr>
              <w:jc w:val="center"/>
              <w:rPr>
                <w:b/>
                <w:bCs/>
                <w:sz w:val="20"/>
                <w:szCs w:val="20"/>
                <w:lang w:val="en-ZA" w:eastAsia="en-ZA"/>
              </w:rPr>
            </w:pPr>
            <w:r>
              <w:rPr>
                <w:b/>
                <w:bCs/>
                <w:sz w:val="20"/>
                <w:szCs w:val="20"/>
                <w:lang w:val="en-ZA" w:eastAsia="en-ZA"/>
              </w:rPr>
              <w:t>Amount Year 4 (USD)</w:t>
            </w:r>
          </w:p>
        </w:tc>
        <w:tc>
          <w:tcPr>
            <w:tcW w:w="1066" w:type="dxa"/>
            <w:tcBorders>
              <w:top w:val="single" w:sz="4" w:space="0" w:color="auto"/>
              <w:left w:val="nil"/>
              <w:bottom w:val="single" w:sz="4" w:space="0" w:color="auto"/>
              <w:right w:val="single" w:sz="4" w:space="0" w:color="auto"/>
            </w:tcBorders>
            <w:shd w:val="clear" w:color="000000" w:fill="BFBFBF"/>
            <w:noWrap/>
            <w:vAlign w:val="center"/>
            <w:hideMark/>
          </w:tcPr>
          <w:p w:rsidR="000A7A1A" w:rsidRPr="00CF2E64" w:rsidRDefault="004402C7" w:rsidP="000A7A1A">
            <w:pPr>
              <w:jc w:val="center"/>
              <w:rPr>
                <w:b/>
                <w:bCs/>
                <w:color w:val="000000"/>
                <w:sz w:val="20"/>
                <w:szCs w:val="20"/>
                <w:lang w:val="en-ZA" w:eastAsia="en-ZA"/>
              </w:rPr>
            </w:pPr>
            <w:r>
              <w:rPr>
                <w:b/>
                <w:bCs/>
                <w:color w:val="000000"/>
                <w:sz w:val="20"/>
                <w:szCs w:val="20"/>
                <w:lang w:val="en-ZA" w:eastAsia="en-ZA"/>
              </w:rPr>
              <w:t>TOTAL</w:t>
            </w:r>
          </w:p>
          <w:p w:rsidR="000A7A1A" w:rsidRPr="00CF2E64" w:rsidRDefault="004402C7" w:rsidP="000A7A1A">
            <w:pPr>
              <w:jc w:val="center"/>
              <w:rPr>
                <w:b/>
                <w:bCs/>
                <w:color w:val="000000"/>
                <w:sz w:val="20"/>
                <w:szCs w:val="20"/>
                <w:lang w:val="en-ZA" w:eastAsia="en-ZA"/>
              </w:rPr>
            </w:pPr>
            <w:r>
              <w:rPr>
                <w:b/>
                <w:bCs/>
                <w:color w:val="000000"/>
                <w:sz w:val="20"/>
                <w:szCs w:val="20"/>
                <w:lang w:val="en-ZA" w:eastAsia="en-ZA"/>
              </w:rPr>
              <w:t>(USD)</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0A7A1A" w:rsidRPr="00FF2A73" w:rsidRDefault="000A7A1A" w:rsidP="000A7A1A">
            <w:pPr>
              <w:tabs>
                <w:tab w:val="left" w:pos="601"/>
              </w:tabs>
              <w:ind w:left="-108" w:right="-108"/>
              <w:jc w:val="center"/>
              <w:rPr>
                <w:b/>
                <w:bCs/>
                <w:color w:val="000000"/>
                <w:sz w:val="20"/>
                <w:szCs w:val="20"/>
                <w:lang w:val="en-ZA" w:eastAsia="en-ZA"/>
              </w:rPr>
            </w:pPr>
            <w:r w:rsidRPr="00FF2A73">
              <w:rPr>
                <w:b/>
                <w:bCs/>
                <w:color w:val="000000"/>
                <w:sz w:val="20"/>
                <w:szCs w:val="20"/>
                <w:lang w:val="en-ZA" w:eastAsia="en-ZA"/>
              </w:rPr>
              <w:t>Budget ref</w:t>
            </w:r>
            <w:r w:rsidR="00531A3F" w:rsidRPr="00FF2A73">
              <w:rPr>
                <w:b/>
                <w:bCs/>
                <w:color w:val="000000"/>
                <w:sz w:val="20"/>
                <w:szCs w:val="20"/>
                <w:lang w:val="en-ZA" w:eastAsia="en-ZA"/>
              </w:rPr>
              <w:t>.</w:t>
            </w:r>
          </w:p>
        </w:tc>
      </w:tr>
      <w:tr w:rsidR="00CF2E64" w:rsidRPr="00FF2A73" w:rsidTr="00E54B79">
        <w:trPr>
          <w:trHeight w:val="255"/>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rsidR="00CF2E64" w:rsidRPr="00FF2A73" w:rsidRDefault="00CF2E64" w:rsidP="009D3FBF">
            <w:pPr>
              <w:jc w:val="center"/>
              <w:rPr>
                <w:color w:val="000000"/>
                <w:sz w:val="18"/>
                <w:szCs w:val="18"/>
                <w:lang w:val="en-ZA" w:eastAsia="en-ZA"/>
              </w:rPr>
            </w:pPr>
            <w:r w:rsidRPr="00FF2A73">
              <w:rPr>
                <w:b/>
                <w:bCs/>
                <w:color w:val="000000"/>
                <w:sz w:val="18"/>
                <w:szCs w:val="18"/>
                <w:lang w:val="en-ZA" w:eastAsia="en-ZA"/>
              </w:rPr>
              <w:t>Component 1</w:t>
            </w:r>
            <w:r w:rsidRPr="00FF2A73">
              <w:rPr>
                <w:color w:val="000000"/>
                <w:sz w:val="18"/>
                <w:szCs w:val="18"/>
                <w:lang w:val="en-ZA" w:eastAsia="en-ZA"/>
              </w:rPr>
              <w:br/>
            </w:r>
            <w:r>
              <w:rPr>
                <w:color w:val="000000"/>
                <w:sz w:val="18"/>
                <w:szCs w:val="18"/>
                <w:lang w:val="en-ZA" w:eastAsia="en-ZA"/>
              </w:rPr>
              <w:t>Strengthened management framework for protected areas</w:t>
            </w: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71200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International Consultants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12,000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27,000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24,000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63,000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71300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Local Consultants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16,000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22,000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8,000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18,000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64,000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2</w:t>
            </w:r>
          </w:p>
        </w:tc>
      </w:tr>
      <w:tr w:rsidR="00CF2E64" w:rsidRPr="00FF2A73" w:rsidTr="00E54B79">
        <w:trPr>
          <w:trHeight w:val="28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71400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Individuals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16,000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20,000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20,000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16,000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72,000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3</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71600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Travel</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1,500</w:t>
            </w:r>
          </w:p>
        </w:tc>
        <w:tc>
          <w:tcPr>
            <w:tcW w:w="992" w:type="dxa"/>
            <w:tcBorders>
              <w:top w:val="nil"/>
              <w:left w:val="nil"/>
              <w:bottom w:val="nil"/>
              <w:right w:val="nil"/>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1,500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3,000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4</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72100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Companies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82,000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64,000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22,000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7,000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175,000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5</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NS</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72100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Companies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41,250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38,750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80,000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72800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Information Technology Equip.</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5,000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15,000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74100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Professional Services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1,500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1,500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5,000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8</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74200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Audio Visual &amp; Print Prod Costs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4,000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9</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74500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Miscellaneous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4,000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10</w:t>
            </w:r>
          </w:p>
        </w:tc>
      </w:tr>
      <w:tr w:rsidR="00CF2E64" w:rsidRPr="00FF2A73" w:rsidTr="00883F8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color w:val="000000"/>
                <w:sz w:val="18"/>
                <w:szCs w:val="18"/>
                <w:lang w:val="en-ZA" w:eastAsia="en-ZA"/>
              </w:rPr>
            </w:pPr>
          </w:p>
        </w:tc>
        <w:tc>
          <w:tcPr>
            <w:tcW w:w="7080" w:type="dxa"/>
            <w:gridSpan w:val="5"/>
            <w:tcBorders>
              <w:top w:val="single" w:sz="4" w:space="0" w:color="auto"/>
              <w:left w:val="nil"/>
              <w:bottom w:val="single" w:sz="4" w:space="0" w:color="auto"/>
              <w:right w:val="single" w:sz="4" w:space="0" w:color="000000"/>
            </w:tcBorders>
            <w:shd w:val="clear" w:color="000000" w:fill="D8D8D8"/>
            <w:noWrap/>
            <w:vAlign w:val="center"/>
            <w:hideMark/>
          </w:tcPr>
          <w:p w:rsidR="00CF2E64" w:rsidRPr="00FF2A73" w:rsidRDefault="00CF2E64" w:rsidP="000A7A1A">
            <w:pPr>
              <w:rPr>
                <w:b/>
                <w:bCs/>
                <w:color w:val="000000"/>
                <w:sz w:val="20"/>
                <w:szCs w:val="20"/>
                <w:lang w:val="en-ZA" w:eastAsia="en-ZA"/>
              </w:rPr>
            </w:pPr>
            <w:r w:rsidRPr="00FF2A73">
              <w:rPr>
                <w:b/>
                <w:bCs/>
                <w:color w:val="000000"/>
                <w:sz w:val="20"/>
                <w:szCs w:val="20"/>
                <w:lang w:val="en-ZA" w:eastAsia="en-ZA"/>
              </w:rPr>
              <w:t>TOTAL for Component 1</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171,250</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186,750</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57,500</w:t>
            </w:r>
          </w:p>
        </w:tc>
        <w:tc>
          <w:tcPr>
            <w:tcW w:w="993"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69,500</w:t>
            </w:r>
          </w:p>
        </w:tc>
        <w:tc>
          <w:tcPr>
            <w:tcW w:w="1066"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485,000</w:t>
            </w:r>
          </w:p>
        </w:tc>
        <w:tc>
          <w:tcPr>
            <w:tcW w:w="709" w:type="dxa"/>
            <w:tcBorders>
              <w:top w:val="nil"/>
              <w:left w:val="nil"/>
              <w:bottom w:val="single" w:sz="4" w:space="0" w:color="auto"/>
              <w:right w:val="single" w:sz="4" w:space="0" w:color="auto"/>
            </w:tcBorders>
            <w:shd w:val="clear" w:color="000000" w:fill="D8D8D8"/>
            <w:noWrap/>
            <w:vAlign w:val="center"/>
            <w:hideMark/>
          </w:tcPr>
          <w:p w:rsidR="00CF2E64" w:rsidRDefault="00CF2E64">
            <w:pPr>
              <w:jc w:val="center"/>
              <w:rPr>
                <w:b/>
                <w:bCs/>
                <w:color w:val="000000"/>
                <w:sz w:val="18"/>
                <w:szCs w:val="18"/>
              </w:rPr>
            </w:pPr>
          </w:p>
        </w:tc>
      </w:tr>
      <w:tr w:rsidR="00CF2E64" w:rsidRPr="00FF2A73" w:rsidTr="00E54B79">
        <w:trPr>
          <w:trHeight w:val="255"/>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rsidR="00CF2E64" w:rsidRPr="00FF2A73" w:rsidRDefault="00CF2E64" w:rsidP="00C26C45">
            <w:pPr>
              <w:jc w:val="center"/>
              <w:rPr>
                <w:b/>
                <w:bCs/>
                <w:color w:val="000000"/>
                <w:sz w:val="18"/>
                <w:szCs w:val="18"/>
                <w:lang w:val="en-ZA" w:eastAsia="en-ZA"/>
              </w:rPr>
            </w:pPr>
            <w:r w:rsidRPr="00FF2A73">
              <w:rPr>
                <w:b/>
                <w:bCs/>
                <w:color w:val="000000"/>
                <w:sz w:val="18"/>
                <w:szCs w:val="18"/>
                <w:lang w:val="en-ZA" w:eastAsia="en-ZA"/>
              </w:rPr>
              <w:t>Component 2</w:t>
            </w:r>
            <w:r w:rsidRPr="00FF2A73">
              <w:rPr>
                <w:color w:val="000000"/>
                <w:sz w:val="18"/>
                <w:szCs w:val="18"/>
                <w:lang w:val="en-ZA" w:eastAsia="en-ZA"/>
              </w:rPr>
              <w:br/>
            </w:r>
            <w:r>
              <w:rPr>
                <w:color w:val="000000"/>
                <w:sz w:val="18"/>
                <w:szCs w:val="18"/>
                <w:lang w:val="en-ZA" w:eastAsia="en-ZA"/>
              </w:rPr>
              <w:t>Expanded and strengthened management of protected areas</w:t>
            </w:r>
          </w:p>
        </w:tc>
        <w:tc>
          <w:tcPr>
            <w:tcW w:w="1342"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NS</w:t>
            </w:r>
          </w:p>
        </w:tc>
        <w:tc>
          <w:tcPr>
            <w:tcW w:w="85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72100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Companies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193,500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141,500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80,000</w:t>
            </w:r>
          </w:p>
        </w:tc>
        <w:tc>
          <w:tcPr>
            <w:tcW w:w="993" w:type="dxa"/>
            <w:tcBorders>
              <w:top w:val="nil"/>
              <w:left w:val="nil"/>
              <w:bottom w:val="nil"/>
              <w:right w:val="nil"/>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415,000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11</w:t>
            </w:r>
          </w:p>
        </w:tc>
      </w:tr>
      <w:tr w:rsidR="00CF2E64" w:rsidRPr="00FF2A73" w:rsidTr="00883F8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MCSS</w:t>
            </w:r>
          </w:p>
        </w:tc>
        <w:tc>
          <w:tcPr>
            <w:tcW w:w="85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72100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Companies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149,548</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83,468</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103,467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103,517</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440,000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12</w:t>
            </w:r>
          </w:p>
        </w:tc>
      </w:tr>
      <w:tr w:rsidR="00CF2E64" w:rsidRPr="00FF2A73" w:rsidTr="00883F8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SIF</w:t>
            </w:r>
          </w:p>
        </w:tc>
        <w:tc>
          <w:tcPr>
            <w:tcW w:w="85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72100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Companies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122,800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145,400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55,800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6,000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330,000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13</w:t>
            </w:r>
          </w:p>
        </w:tc>
      </w:tr>
      <w:tr w:rsidR="00CF2E64" w:rsidRPr="00FF2A73" w:rsidTr="00883F8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GIF</w:t>
            </w:r>
          </w:p>
        </w:tc>
        <w:tc>
          <w:tcPr>
            <w:tcW w:w="85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72100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Companies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67,500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77,500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49,000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rPr>
            </w:pPr>
            <w:r w:rsidRPr="00C64EE0">
              <w:rPr>
                <w:color w:val="000000"/>
                <w:sz w:val="20"/>
                <w:szCs w:val="20"/>
              </w:rPr>
              <w:t>26,000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rPr>
            </w:pPr>
            <w:r w:rsidRPr="00C64EE0">
              <w:rPr>
                <w:b/>
                <w:bCs/>
                <w:color w:val="000000"/>
                <w:sz w:val="20"/>
                <w:szCs w:val="20"/>
              </w:rPr>
              <w:t>220,000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14</w:t>
            </w:r>
          </w:p>
        </w:tc>
      </w:tr>
      <w:tr w:rsidR="00CF2E64" w:rsidRPr="00FF2A73" w:rsidTr="00E54B79">
        <w:trPr>
          <w:trHeight w:val="270"/>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7080" w:type="dxa"/>
            <w:gridSpan w:val="5"/>
            <w:tcBorders>
              <w:top w:val="single" w:sz="4" w:space="0" w:color="auto"/>
              <w:left w:val="nil"/>
              <w:bottom w:val="single" w:sz="4" w:space="0" w:color="auto"/>
              <w:right w:val="single" w:sz="4" w:space="0" w:color="000000"/>
            </w:tcBorders>
            <w:shd w:val="clear" w:color="000000" w:fill="D8D8D8"/>
            <w:noWrap/>
            <w:vAlign w:val="center"/>
            <w:hideMark/>
          </w:tcPr>
          <w:p w:rsidR="00CF2E64" w:rsidRPr="00FF2A73" w:rsidRDefault="00CF2E64" w:rsidP="000A7A1A">
            <w:pPr>
              <w:rPr>
                <w:b/>
                <w:bCs/>
                <w:color w:val="000000"/>
                <w:sz w:val="20"/>
                <w:szCs w:val="20"/>
                <w:lang w:val="en-ZA" w:eastAsia="en-ZA"/>
              </w:rPr>
            </w:pPr>
            <w:r w:rsidRPr="00FF2A73">
              <w:rPr>
                <w:b/>
                <w:bCs/>
                <w:color w:val="000000"/>
                <w:sz w:val="20"/>
                <w:szCs w:val="20"/>
                <w:lang w:val="en-ZA" w:eastAsia="en-ZA"/>
              </w:rPr>
              <w:t>TOTAL for Component 2</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533,348</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447,868</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288,267</w:t>
            </w:r>
          </w:p>
        </w:tc>
        <w:tc>
          <w:tcPr>
            <w:tcW w:w="993"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135,517</w:t>
            </w:r>
          </w:p>
        </w:tc>
        <w:tc>
          <w:tcPr>
            <w:tcW w:w="1066"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rPr>
            </w:pPr>
            <w:r w:rsidRPr="00C64EE0">
              <w:rPr>
                <w:b/>
                <w:bCs/>
                <w:color w:val="000000"/>
                <w:sz w:val="20"/>
                <w:szCs w:val="20"/>
              </w:rPr>
              <w:t>1,405,000</w:t>
            </w:r>
          </w:p>
        </w:tc>
        <w:tc>
          <w:tcPr>
            <w:tcW w:w="709" w:type="dxa"/>
            <w:tcBorders>
              <w:top w:val="nil"/>
              <w:left w:val="nil"/>
              <w:bottom w:val="single" w:sz="4" w:space="0" w:color="auto"/>
              <w:right w:val="single" w:sz="4" w:space="0" w:color="auto"/>
            </w:tcBorders>
            <w:shd w:val="clear" w:color="000000" w:fill="D8D8D8"/>
            <w:noWrap/>
            <w:vAlign w:val="bottom"/>
            <w:hideMark/>
          </w:tcPr>
          <w:p w:rsidR="00CF2E64" w:rsidRPr="00FF2A73" w:rsidRDefault="00CF2E64" w:rsidP="000A7A1A">
            <w:pPr>
              <w:jc w:val="center"/>
              <w:rPr>
                <w:b/>
                <w:bCs/>
                <w:color w:val="000000"/>
                <w:sz w:val="20"/>
                <w:szCs w:val="20"/>
                <w:lang w:val="en-ZA" w:eastAsia="en-ZA"/>
              </w:rPr>
            </w:pPr>
            <w:r w:rsidRPr="00FF2A73">
              <w:rPr>
                <w:b/>
                <w:bCs/>
                <w:color w:val="000000"/>
                <w:sz w:val="20"/>
                <w:szCs w:val="20"/>
                <w:lang w:val="en-ZA" w:eastAsia="en-ZA"/>
              </w:rPr>
              <w:t> </w:t>
            </w:r>
          </w:p>
        </w:tc>
      </w:tr>
      <w:tr w:rsidR="00CF2E64" w:rsidRPr="00FF2A73" w:rsidTr="00E54B79">
        <w:trPr>
          <w:trHeight w:val="255"/>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rsidR="00CF2E64" w:rsidRPr="00FF2A73" w:rsidRDefault="00CF2E64" w:rsidP="000A7A1A">
            <w:pPr>
              <w:jc w:val="center"/>
              <w:rPr>
                <w:b/>
                <w:bCs/>
                <w:color w:val="000000"/>
                <w:sz w:val="18"/>
                <w:szCs w:val="18"/>
                <w:lang w:val="en-ZA" w:eastAsia="en-ZA"/>
              </w:rPr>
            </w:pPr>
            <w:r w:rsidRPr="00FF2A73">
              <w:rPr>
                <w:b/>
                <w:bCs/>
                <w:color w:val="000000"/>
                <w:sz w:val="18"/>
                <w:szCs w:val="18"/>
                <w:lang w:val="en-ZA" w:eastAsia="en-ZA"/>
              </w:rPr>
              <w:t>Project Management</w:t>
            </w: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71400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Contractual Services - Individuals</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43,000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44,000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45,000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46,000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lang w:val="en-ZA" w:eastAsia="en-ZA"/>
              </w:rPr>
            </w:pPr>
            <w:r w:rsidRPr="00C64EE0">
              <w:rPr>
                <w:b/>
                <w:bCs/>
                <w:color w:val="000000"/>
                <w:sz w:val="20"/>
                <w:szCs w:val="20"/>
              </w:rPr>
              <w:t>178,000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15</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71600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Travel</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2,500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2,500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lang w:val="en-ZA" w:eastAsia="en-ZA"/>
              </w:rPr>
            </w:pPr>
            <w:r w:rsidRPr="00C64EE0">
              <w:rPr>
                <w:b/>
                <w:bCs/>
                <w:color w:val="000000"/>
                <w:sz w:val="20"/>
                <w:szCs w:val="20"/>
              </w:rPr>
              <w:t>9,000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16</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bookmarkStart w:id="51" w:name="RANGE!E20"/>
            <w:r w:rsidRPr="00FF2A73">
              <w:rPr>
                <w:color w:val="000000"/>
                <w:sz w:val="18"/>
                <w:szCs w:val="18"/>
                <w:lang w:val="en-ZA" w:eastAsia="en-ZA"/>
              </w:rPr>
              <w:t>72800</w:t>
            </w:r>
            <w:bookmarkEnd w:id="51"/>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 xml:space="preserve">Information Technology </w:t>
            </w:r>
            <w:proofErr w:type="spellStart"/>
            <w:r w:rsidRPr="00FF2A73">
              <w:rPr>
                <w:color w:val="000000"/>
                <w:sz w:val="18"/>
                <w:szCs w:val="18"/>
                <w:lang w:val="en-ZA" w:eastAsia="en-ZA"/>
              </w:rPr>
              <w:t>Equipmt</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5,000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500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500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lang w:val="en-ZA" w:eastAsia="en-ZA"/>
              </w:rPr>
            </w:pPr>
            <w:r w:rsidRPr="00C64EE0">
              <w:rPr>
                <w:b/>
                <w:bCs/>
                <w:color w:val="000000"/>
                <w:sz w:val="20"/>
                <w:szCs w:val="20"/>
              </w:rPr>
              <w:t>6,500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17</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72200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Equipment and Furniture</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6,000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1,000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lang w:val="en-ZA" w:eastAsia="en-ZA"/>
              </w:rPr>
            </w:pPr>
            <w:r w:rsidRPr="00C64EE0">
              <w:rPr>
                <w:b/>
                <w:bCs/>
                <w:color w:val="000000"/>
                <w:sz w:val="20"/>
                <w:szCs w:val="20"/>
              </w:rPr>
              <w:t>8,000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18</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1342" w:type="dxa"/>
            <w:tcBorders>
              <w:top w:val="nil"/>
              <w:left w:val="nil"/>
              <w:bottom w:val="single" w:sz="4" w:space="0" w:color="auto"/>
              <w:right w:val="single" w:sz="4" w:space="0" w:color="auto"/>
            </w:tcBorders>
            <w:shd w:val="clear" w:color="auto" w:fill="auto"/>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NIM</w:t>
            </w:r>
          </w:p>
        </w:tc>
        <w:tc>
          <w:tcPr>
            <w:tcW w:w="85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62000</w:t>
            </w:r>
          </w:p>
        </w:tc>
        <w:tc>
          <w:tcPr>
            <w:tcW w:w="1261" w:type="dxa"/>
            <w:tcBorders>
              <w:top w:val="nil"/>
              <w:left w:val="nil"/>
              <w:bottom w:val="single" w:sz="4" w:space="0" w:color="auto"/>
              <w:right w:val="single" w:sz="4" w:space="0" w:color="auto"/>
            </w:tcBorders>
            <w:shd w:val="clear" w:color="auto" w:fill="auto"/>
            <w:noWrap/>
            <w:vAlign w:val="center"/>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GEF-10003</w:t>
            </w:r>
          </w:p>
        </w:tc>
        <w:tc>
          <w:tcPr>
            <w:tcW w:w="865"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73400</w:t>
            </w:r>
          </w:p>
        </w:tc>
        <w:tc>
          <w:tcPr>
            <w:tcW w:w="2761"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rPr>
                <w:color w:val="000000"/>
                <w:sz w:val="18"/>
                <w:szCs w:val="18"/>
                <w:lang w:val="en-ZA" w:eastAsia="en-ZA"/>
              </w:rPr>
            </w:pPr>
            <w:r w:rsidRPr="00FF2A73">
              <w:rPr>
                <w:color w:val="000000"/>
                <w:sz w:val="18"/>
                <w:szCs w:val="18"/>
                <w:lang w:val="en-ZA" w:eastAsia="en-ZA"/>
              </w:rPr>
              <w:t xml:space="preserve">Rental and </w:t>
            </w:r>
            <w:proofErr w:type="spellStart"/>
            <w:r w:rsidRPr="00FF2A73">
              <w:rPr>
                <w:color w:val="000000"/>
                <w:sz w:val="18"/>
                <w:szCs w:val="18"/>
                <w:lang w:val="en-ZA" w:eastAsia="en-ZA"/>
              </w:rPr>
              <w:t>maint</w:t>
            </w:r>
            <w:proofErr w:type="spellEnd"/>
            <w:r w:rsidRPr="00FF2A73">
              <w:rPr>
                <w:color w:val="000000"/>
                <w:sz w:val="18"/>
                <w:szCs w:val="18"/>
                <w:lang w:val="en-ZA" w:eastAsia="en-ZA"/>
              </w:rPr>
              <w:t>. of other equip.</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2,500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2,000</w:t>
            </w:r>
          </w:p>
        </w:tc>
        <w:tc>
          <w:tcPr>
            <w:tcW w:w="992"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2,000</w:t>
            </w:r>
          </w:p>
        </w:tc>
        <w:tc>
          <w:tcPr>
            <w:tcW w:w="993"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color w:val="000000"/>
                <w:sz w:val="20"/>
                <w:szCs w:val="20"/>
                <w:lang w:val="en-ZA" w:eastAsia="en-ZA"/>
              </w:rPr>
            </w:pPr>
            <w:r w:rsidRPr="00C64EE0">
              <w:rPr>
                <w:color w:val="000000"/>
                <w:sz w:val="20"/>
                <w:szCs w:val="20"/>
              </w:rPr>
              <w:t>2,000</w:t>
            </w:r>
          </w:p>
        </w:tc>
        <w:tc>
          <w:tcPr>
            <w:tcW w:w="1066" w:type="dxa"/>
            <w:tcBorders>
              <w:top w:val="nil"/>
              <w:left w:val="nil"/>
              <w:bottom w:val="single" w:sz="4" w:space="0" w:color="auto"/>
              <w:right w:val="single" w:sz="4" w:space="0" w:color="auto"/>
            </w:tcBorders>
            <w:shd w:val="clear" w:color="auto" w:fill="auto"/>
            <w:noWrap/>
            <w:vAlign w:val="bottom"/>
            <w:hideMark/>
          </w:tcPr>
          <w:p w:rsidR="007F0A7B" w:rsidRDefault="00C64EE0">
            <w:pPr>
              <w:jc w:val="right"/>
              <w:rPr>
                <w:b/>
                <w:bCs/>
                <w:color w:val="000000"/>
                <w:sz w:val="20"/>
                <w:szCs w:val="20"/>
                <w:lang w:val="en-ZA" w:eastAsia="en-ZA"/>
              </w:rPr>
            </w:pPr>
            <w:r w:rsidRPr="00C64EE0">
              <w:rPr>
                <w:b/>
                <w:bCs/>
                <w:color w:val="000000"/>
                <w:sz w:val="20"/>
                <w:szCs w:val="20"/>
              </w:rPr>
              <w:t>8,500</w:t>
            </w:r>
          </w:p>
        </w:tc>
        <w:tc>
          <w:tcPr>
            <w:tcW w:w="709" w:type="dxa"/>
            <w:tcBorders>
              <w:top w:val="nil"/>
              <w:left w:val="nil"/>
              <w:bottom w:val="single" w:sz="4" w:space="0" w:color="auto"/>
              <w:right w:val="single" w:sz="4" w:space="0" w:color="auto"/>
            </w:tcBorders>
            <w:shd w:val="clear" w:color="auto" w:fill="auto"/>
            <w:noWrap/>
            <w:vAlign w:val="bottom"/>
            <w:hideMark/>
          </w:tcPr>
          <w:p w:rsidR="00CF2E64" w:rsidRPr="00FF2A73" w:rsidRDefault="00CF2E64" w:rsidP="000A7A1A">
            <w:pPr>
              <w:jc w:val="center"/>
              <w:rPr>
                <w:color w:val="000000"/>
                <w:sz w:val="18"/>
                <w:szCs w:val="18"/>
                <w:lang w:val="en-ZA" w:eastAsia="en-ZA"/>
              </w:rPr>
            </w:pPr>
            <w:r w:rsidRPr="00FF2A73">
              <w:rPr>
                <w:color w:val="000000"/>
                <w:sz w:val="18"/>
                <w:szCs w:val="18"/>
                <w:lang w:val="en-ZA" w:eastAsia="en-ZA"/>
              </w:rPr>
              <w:t>19</w:t>
            </w:r>
          </w:p>
        </w:tc>
      </w:tr>
      <w:tr w:rsidR="00CF2E64" w:rsidRPr="00FF2A73" w:rsidTr="00E54B79">
        <w:trPr>
          <w:trHeight w:val="255"/>
        </w:trPr>
        <w:tc>
          <w:tcPr>
            <w:tcW w:w="1494" w:type="dxa"/>
            <w:vMerge/>
            <w:tcBorders>
              <w:top w:val="nil"/>
              <w:left w:val="single" w:sz="4" w:space="0" w:color="auto"/>
              <w:bottom w:val="single" w:sz="4" w:space="0" w:color="auto"/>
              <w:right w:val="single" w:sz="4" w:space="0" w:color="auto"/>
            </w:tcBorders>
            <w:vAlign w:val="center"/>
            <w:hideMark/>
          </w:tcPr>
          <w:p w:rsidR="00CF2E64" w:rsidRPr="00FF2A73" w:rsidRDefault="00CF2E64" w:rsidP="000A7A1A">
            <w:pPr>
              <w:rPr>
                <w:b/>
                <w:bCs/>
                <w:color w:val="000000"/>
                <w:sz w:val="18"/>
                <w:szCs w:val="18"/>
                <w:lang w:val="en-ZA" w:eastAsia="en-ZA"/>
              </w:rPr>
            </w:pPr>
          </w:p>
        </w:tc>
        <w:tc>
          <w:tcPr>
            <w:tcW w:w="7080" w:type="dxa"/>
            <w:gridSpan w:val="5"/>
            <w:tcBorders>
              <w:top w:val="single" w:sz="4" w:space="0" w:color="auto"/>
              <w:left w:val="nil"/>
              <w:bottom w:val="single" w:sz="4" w:space="0" w:color="auto"/>
              <w:right w:val="single" w:sz="4" w:space="0" w:color="000000"/>
            </w:tcBorders>
            <w:shd w:val="clear" w:color="000000" w:fill="D8D8D8"/>
            <w:noWrap/>
            <w:vAlign w:val="center"/>
            <w:hideMark/>
          </w:tcPr>
          <w:p w:rsidR="00CF2E64" w:rsidRPr="00FF2A73" w:rsidRDefault="00CF2E64" w:rsidP="000A7A1A">
            <w:pPr>
              <w:rPr>
                <w:b/>
                <w:bCs/>
                <w:color w:val="000000"/>
                <w:sz w:val="20"/>
                <w:szCs w:val="20"/>
                <w:lang w:val="en-ZA" w:eastAsia="en-ZA"/>
              </w:rPr>
            </w:pPr>
            <w:r w:rsidRPr="00FF2A73">
              <w:rPr>
                <w:b/>
                <w:bCs/>
                <w:color w:val="000000"/>
                <w:sz w:val="20"/>
                <w:szCs w:val="20"/>
                <w:lang w:val="en-ZA" w:eastAsia="en-ZA"/>
              </w:rPr>
              <w:t>TOTAL for Project Management</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lang w:val="en-ZA" w:eastAsia="en-ZA"/>
              </w:rPr>
            </w:pPr>
            <w:r w:rsidRPr="00C64EE0">
              <w:rPr>
                <w:b/>
                <w:bCs/>
                <w:color w:val="000000"/>
                <w:sz w:val="20"/>
                <w:szCs w:val="20"/>
              </w:rPr>
              <w:t>58,500</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lang w:val="en-ZA" w:eastAsia="en-ZA"/>
              </w:rPr>
            </w:pPr>
            <w:r w:rsidRPr="00C64EE0">
              <w:rPr>
                <w:b/>
                <w:bCs/>
                <w:color w:val="000000"/>
                <w:sz w:val="20"/>
                <w:szCs w:val="20"/>
              </w:rPr>
              <w:t>49,500</w:t>
            </w:r>
          </w:p>
        </w:tc>
        <w:tc>
          <w:tcPr>
            <w:tcW w:w="992"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lang w:val="en-ZA" w:eastAsia="en-ZA"/>
              </w:rPr>
            </w:pPr>
            <w:r w:rsidRPr="00C64EE0">
              <w:rPr>
                <w:b/>
                <w:bCs/>
                <w:color w:val="000000"/>
                <w:sz w:val="20"/>
                <w:szCs w:val="20"/>
              </w:rPr>
              <w:t>51,000</w:t>
            </w:r>
          </w:p>
        </w:tc>
        <w:tc>
          <w:tcPr>
            <w:tcW w:w="993"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lang w:val="en-ZA" w:eastAsia="en-ZA"/>
              </w:rPr>
            </w:pPr>
            <w:r w:rsidRPr="00C64EE0">
              <w:rPr>
                <w:b/>
                <w:bCs/>
                <w:color w:val="000000"/>
                <w:sz w:val="20"/>
                <w:szCs w:val="20"/>
              </w:rPr>
              <w:t>51,000</w:t>
            </w:r>
          </w:p>
        </w:tc>
        <w:tc>
          <w:tcPr>
            <w:tcW w:w="1066" w:type="dxa"/>
            <w:tcBorders>
              <w:top w:val="nil"/>
              <w:left w:val="nil"/>
              <w:bottom w:val="single" w:sz="4" w:space="0" w:color="auto"/>
              <w:right w:val="single" w:sz="4" w:space="0" w:color="auto"/>
            </w:tcBorders>
            <w:shd w:val="clear" w:color="000000" w:fill="D8D8D8"/>
            <w:noWrap/>
            <w:vAlign w:val="center"/>
            <w:hideMark/>
          </w:tcPr>
          <w:p w:rsidR="007F0A7B" w:rsidRDefault="00C64EE0">
            <w:pPr>
              <w:jc w:val="right"/>
              <w:rPr>
                <w:b/>
                <w:bCs/>
                <w:color w:val="000000"/>
                <w:sz w:val="20"/>
                <w:szCs w:val="20"/>
                <w:lang w:val="en-ZA" w:eastAsia="en-ZA"/>
              </w:rPr>
            </w:pPr>
            <w:r w:rsidRPr="00C64EE0">
              <w:rPr>
                <w:b/>
                <w:bCs/>
                <w:color w:val="000000"/>
                <w:sz w:val="20"/>
                <w:szCs w:val="20"/>
              </w:rPr>
              <w:t>210,000</w:t>
            </w:r>
          </w:p>
        </w:tc>
        <w:tc>
          <w:tcPr>
            <w:tcW w:w="709" w:type="dxa"/>
            <w:tcBorders>
              <w:top w:val="nil"/>
              <w:left w:val="nil"/>
              <w:bottom w:val="single" w:sz="4" w:space="0" w:color="auto"/>
              <w:right w:val="single" w:sz="4" w:space="0" w:color="auto"/>
            </w:tcBorders>
            <w:shd w:val="clear" w:color="000000" w:fill="D8D8D8"/>
            <w:noWrap/>
            <w:vAlign w:val="bottom"/>
            <w:hideMark/>
          </w:tcPr>
          <w:p w:rsidR="00CF2E64" w:rsidRPr="00FF2A73" w:rsidRDefault="00CF2E64" w:rsidP="000A7A1A">
            <w:pPr>
              <w:jc w:val="center"/>
              <w:rPr>
                <w:b/>
                <w:bCs/>
                <w:color w:val="000000"/>
                <w:sz w:val="20"/>
                <w:szCs w:val="20"/>
                <w:lang w:val="en-ZA" w:eastAsia="en-ZA"/>
              </w:rPr>
            </w:pPr>
            <w:r w:rsidRPr="00FF2A73">
              <w:rPr>
                <w:b/>
                <w:bCs/>
                <w:color w:val="000000"/>
                <w:sz w:val="20"/>
                <w:szCs w:val="20"/>
                <w:lang w:val="en-ZA" w:eastAsia="en-ZA"/>
              </w:rPr>
              <w:t> </w:t>
            </w:r>
          </w:p>
        </w:tc>
      </w:tr>
      <w:tr w:rsidR="00CF2E64" w:rsidRPr="005B334E" w:rsidTr="00282C8A">
        <w:trPr>
          <w:trHeight w:val="300"/>
        </w:trPr>
        <w:tc>
          <w:tcPr>
            <w:tcW w:w="8574" w:type="dxa"/>
            <w:gridSpan w:val="6"/>
            <w:tcBorders>
              <w:top w:val="single" w:sz="4" w:space="0" w:color="auto"/>
              <w:left w:val="single" w:sz="4" w:space="0" w:color="auto"/>
              <w:bottom w:val="single" w:sz="4" w:space="0" w:color="auto"/>
              <w:right w:val="single" w:sz="4" w:space="0" w:color="000000"/>
            </w:tcBorders>
            <w:shd w:val="clear" w:color="000000" w:fill="EAF1DD"/>
            <w:noWrap/>
            <w:vAlign w:val="center"/>
            <w:hideMark/>
          </w:tcPr>
          <w:p w:rsidR="00CF2E64" w:rsidRPr="005B334E" w:rsidRDefault="00CF2E64" w:rsidP="000A7A1A">
            <w:pPr>
              <w:jc w:val="right"/>
              <w:rPr>
                <w:b/>
                <w:bCs/>
                <w:color w:val="000000"/>
                <w:sz w:val="20"/>
                <w:szCs w:val="20"/>
                <w:lang w:val="en-ZA" w:eastAsia="en-ZA"/>
              </w:rPr>
            </w:pPr>
            <w:bookmarkStart w:id="52" w:name="RANGE!A24"/>
            <w:r w:rsidRPr="005B334E">
              <w:rPr>
                <w:b/>
                <w:bCs/>
                <w:color w:val="000000"/>
                <w:sz w:val="20"/>
                <w:szCs w:val="20"/>
                <w:lang w:val="en-ZA" w:eastAsia="en-ZA"/>
              </w:rPr>
              <w:t>TOTAL GEF</w:t>
            </w:r>
            <w:bookmarkEnd w:id="52"/>
          </w:p>
        </w:tc>
        <w:tc>
          <w:tcPr>
            <w:tcW w:w="992" w:type="dxa"/>
            <w:tcBorders>
              <w:top w:val="nil"/>
              <w:left w:val="nil"/>
              <w:bottom w:val="single" w:sz="4" w:space="0" w:color="auto"/>
              <w:right w:val="single" w:sz="4" w:space="0" w:color="auto"/>
            </w:tcBorders>
            <w:shd w:val="clear" w:color="000000" w:fill="EAF1DD"/>
            <w:noWrap/>
            <w:vAlign w:val="bottom"/>
            <w:hideMark/>
          </w:tcPr>
          <w:p w:rsidR="00282C8A" w:rsidRDefault="00C64EE0">
            <w:pPr>
              <w:jc w:val="right"/>
              <w:rPr>
                <w:b/>
                <w:bCs/>
                <w:color w:val="000000"/>
                <w:sz w:val="20"/>
                <w:szCs w:val="20"/>
              </w:rPr>
            </w:pPr>
            <w:r w:rsidRPr="00C64EE0">
              <w:rPr>
                <w:b/>
                <w:bCs/>
                <w:color w:val="000000"/>
                <w:sz w:val="20"/>
                <w:szCs w:val="20"/>
              </w:rPr>
              <w:t>763,098</w:t>
            </w:r>
          </w:p>
        </w:tc>
        <w:tc>
          <w:tcPr>
            <w:tcW w:w="992" w:type="dxa"/>
            <w:tcBorders>
              <w:top w:val="nil"/>
              <w:left w:val="nil"/>
              <w:bottom w:val="single" w:sz="4" w:space="0" w:color="auto"/>
              <w:right w:val="single" w:sz="4" w:space="0" w:color="auto"/>
            </w:tcBorders>
            <w:shd w:val="clear" w:color="000000" w:fill="EAF1DD"/>
            <w:noWrap/>
            <w:vAlign w:val="bottom"/>
            <w:hideMark/>
          </w:tcPr>
          <w:p w:rsidR="00282C8A" w:rsidRDefault="00C64EE0">
            <w:pPr>
              <w:jc w:val="right"/>
              <w:rPr>
                <w:b/>
                <w:bCs/>
                <w:color w:val="000000"/>
                <w:sz w:val="20"/>
                <w:szCs w:val="20"/>
              </w:rPr>
            </w:pPr>
            <w:r w:rsidRPr="00C64EE0">
              <w:rPr>
                <w:b/>
                <w:bCs/>
                <w:color w:val="000000"/>
                <w:sz w:val="20"/>
                <w:szCs w:val="20"/>
              </w:rPr>
              <w:t>684,118</w:t>
            </w:r>
          </w:p>
        </w:tc>
        <w:tc>
          <w:tcPr>
            <w:tcW w:w="992" w:type="dxa"/>
            <w:tcBorders>
              <w:top w:val="nil"/>
              <w:left w:val="nil"/>
              <w:bottom w:val="single" w:sz="4" w:space="0" w:color="auto"/>
              <w:right w:val="single" w:sz="4" w:space="0" w:color="auto"/>
            </w:tcBorders>
            <w:shd w:val="clear" w:color="000000" w:fill="EAF1DD"/>
            <w:noWrap/>
            <w:vAlign w:val="bottom"/>
            <w:hideMark/>
          </w:tcPr>
          <w:p w:rsidR="00282C8A" w:rsidRDefault="00C64EE0">
            <w:pPr>
              <w:jc w:val="right"/>
              <w:rPr>
                <w:b/>
                <w:bCs/>
                <w:color w:val="000000"/>
                <w:sz w:val="20"/>
                <w:szCs w:val="20"/>
              </w:rPr>
            </w:pPr>
            <w:r w:rsidRPr="00C64EE0">
              <w:rPr>
                <w:b/>
                <w:bCs/>
                <w:color w:val="000000"/>
                <w:sz w:val="20"/>
                <w:szCs w:val="20"/>
              </w:rPr>
              <w:t>396,767</w:t>
            </w:r>
          </w:p>
        </w:tc>
        <w:tc>
          <w:tcPr>
            <w:tcW w:w="993" w:type="dxa"/>
            <w:tcBorders>
              <w:top w:val="nil"/>
              <w:left w:val="nil"/>
              <w:bottom w:val="single" w:sz="4" w:space="0" w:color="auto"/>
              <w:right w:val="single" w:sz="4" w:space="0" w:color="auto"/>
            </w:tcBorders>
            <w:shd w:val="clear" w:color="000000" w:fill="EAF1DD"/>
            <w:noWrap/>
            <w:vAlign w:val="bottom"/>
            <w:hideMark/>
          </w:tcPr>
          <w:p w:rsidR="00282C8A" w:rsidRDefault="00C64EE0">
            <w:pPr>
              <w:jc w:val="right"/>
              <w:rPr>
                <w:b/>
                <w:bCs/>
                <w:color w:val="000000"/>
                <w:sz w:val="20"/>
                <w:szCs w:val="20"/>
              </w:rPr>
            </w:pPr>
            <w:r w:rsidRPr="00C64EE0">
              <w:rPr>
                <w:b/>
                <w:bCs/>
                <w:color w:val="000000"/>
                <w:sz w:val="20"/>
                <w:szCs w:val="20"/>
              </w:rPr>
              <w:t>256,017</w:t>
            </w:r>
          </w:p>
        </w:tc>
        <w:tc>
          <w:tcPr>
            <w:tcW w:w="1066" w:type="dxa"/>
            <w:tcBorders>
              <w:top w:val="nil"/>
              <w:left w:val="nil"/>
              <w:bottom w:val="single" w:sz="4" w:space="0" w:color="auto"/>
              <w:right w:val="single" w:sz="4" w:space="0" w:color="auto"/>
            </w:tcBorders>
            <w:shd w:val="clear" w:color="000000" w:fill="EAF1DD"/>
            <w:noWrap/>
            <w:vAlign w:val="bottom"/>
            <w:hideMark/>
          </w:tcPr>
          <w:p w:rsidR="007F0A7B" w:rsidRDefault="00C64EE0">
            <w:pPr>
              <w:jc w:val="right"/>
              <w:rPr>
                <w:b/>
                <w:bCs/>
                <w:color w:val="000000"/>
                <w:sz w:val="20"/>
                <w:szCs w:val="20"/>
                <w:lang w:val="en-ZA" w:eastAsia="en-ZA"/>
              </w:rPr>
            </w:pPr>
            <w:r w:rsidRPr="00C64EE0">
              <w:rPr>
                <w:b/>
                <w:bCs/>
                <w:color w:val="000000"/>
                <w:sz w:val="20"/>
                <w:szCs w:val="20"/>
              </w:rPr>
              <w:t>2,100,000</w:t>
            </w:r>
          </w:p>
        </w:tc>
        <w:tc>
          <w:tcPr>
            <w:tcW w:w="709" w:type="dxa"/>
            <w:tcBorders>
              <w:top w:val="nil"/>
              <w:left w:val="nil"/>
              <w:bottom w:val="nil"/>
              <w:right w:val="nil"/>
            </w:tcBorders>
            <w:shd w:val="clear" w:color="auto" w:fill="auto"/>
            <w:noWrap/>
            <w:vAlign w:val="center"/>
            <w:hideMark/>
          </w:tcPr>
          <w:p w:rsidR="00CF2E64" w:rsidRPr="005B334E" w:rsidRDefault="00CF2E64" w:rsidP="000A7A1A">
            <w:pPr>
              <w:rPr>
                <w:color w:val="000000"/>
                <w:sz w:val="20"/>
                <w:szCs w:val="20"/>
                <w:lang w:val="en-ZA" w:eastAsia="en-ZA"/>
              </w:rPr>
            </w:pPr>
          </w:p>
        </w:tc>
      </w:tr>
    </w:tbl>
    <w:p w:rsidR="005350F4" w:rsidRDefault="005350F4" w:rsidP="00EB0307">
      <w:pPr>
        <w:rPr>
          <w:b/>
          <w:bCs/>
          <w:i/>
          <w:iCs/>
          <w:color w:val="000000"/>
          <w:sz w:val="22"/>
          <w:szCs w:val="22"/>
        </w:rPr>
      </w:pPr>
    </w:p>
    <w:p w:rsidR="00D63396" w:rsidRDefault="00D63396" w:rsidP="00EB0307">
      <w:pPr>
        <w:rPr>
          <w:b/>
          <w:bCs/>
          <w:i/>
          <w:iCs/>
          <w:color w:val="000000"/>
          <w:sz w:val="22"/>
          <w:szCs w:val="22"/>
        </w:rPr>
      </w:pPr>
    </w:p>
    <w:p w:rsidR="00D63396" w:rsidRDefault="00D63396" w:rsidP="00EB0307">
      <w:pPr>
        <w:rPr>
          <w:b/>
          <w:bCs/>
          <w:i/>
          <w:iCs/>
          <w:color w:val="000000"/>
          <w:sz w:val="22"/>
          <w:szCs w:val="22"/>
        </w:rPr>
      </w:pPr>
    </w:p>
    <w:p w:rsidR="00EB0307" w:rsidRPr="000065EA" w:rsidRDefault="00EB0307" w:rsidP="00EB0307">
      <w:pPr>
        <w:jc w:val="both"/>
        <w:rPr>
          <w:b/>
          <w:sz w:val="20"/>
          <w:szCs w:val="20"/>
          <w:u w:val="single"/>
          <w:lang w:val="en-GB"/>
        </w:rPr>
      </w:pPr>
      <w:r w:rsidRPr="000065EA">
        <w:rPr>
          <w:b/>
          <w:sz w:val="20"/>
          <w:szCs w:val="20"/>
          <w:u w:val="single"/>
          <w:lang w:val="en-GB"/>
        </w:rPr>
        <w:t>Budget notes:</w:t>
      </w:r>
    </w:p>
    <w:p w:rsidR="00EB0307" w:rsidRPr="004B740A" w:rsidRDefault="00EB0307" w:rsidP="00EB0307">
      <w:pPr>
        <w:ind w:left="360"/>
        <w:jc w:val="both"/>
        <w:rPr>
          <w:sz w:val="20"/>
          <w:szCs w:val="20"/>
          <w:lang w:val="en-GB"/>
        </w:rPr>
      </w:pPr>
    </w:p>
    <w:tbl>
      <w:tblPr>
        <w:tblW w:w="13198" w:type="dxa"/>
        <w:tblInd w:w="93" w:type="dxa"/>
        <w:tblLook w:val="04A0"/>
      </w:tblPr>
      <w:tblGrid>
        <w:gridCol w:w="466"/>
        <w:gridCol w:w="12732"/>
      </w:tblGrid>
      <w:tr w:rsidR="00AF6BBC" w:rsidTr="00430CB6">
        <w:trPr>
          <w:trHeight w:val="255"/>
          <w:tblHeader/>
        </w:trPr>
        <w:tc>
          <w:tcPr>
            <w:tcW w:w="466" w:type="dxa"/>
            <w:tcBorders>
              <w:top w:val="single" w:sz="4" w:space="0" w:color="auto"/>
              <w:left w:val="single" w:sz="4" w:space="0" w:color="auto"/>
              <w:bottom w:val="single" w:sz="4" w:space="0" w:color="auto"/>
              <w:right w:val="single" w:sz="4" w:space="0" w:color="auto"/>
            </w:tcBorders>
            <w:shd w:val="clear" w:color="000000" w:fill="D8D8D8"/>
            <w:noWrap/>
            <w:hideMark/>
          </w:tcPr>
          <w:p w:rsidR="007F0A7B" w:rsidRDefault="00AF6BBC" w:rsidP="00C762D6">
            <w:pPr>
              <w:spacing w:beforeLines="60" w:afterLines="60"/>
              <w:rPr>
                <w:color w:val="000000"/>
                <w:sz w:val="20"/>
                <w:szCs w:val="20"/>
              </w:rPr>
            </w:pPr>
            <w:r>
              <w:rPr>
                <w:color w:val="000000"/>
                <w:sz w:val="20"/>
                <w:szCs w:val="20"/>
              </w:rPr>
              <w:t> </w:t>
            </w:r>
          </w:p>
        </w:tc>
        <w:tc>
          <w:tcPr>
            <w:tcW w:w="12732" w:type="dxa"/>
            <w:tcBorders>
              <w:top w:val="single" w:sz="4" w:space="0" w:color="auto"/>
              <w:left w:val="nil"/>
              <w:bottom w:val="single" w:sz="4" w:space="0" w:color="auto"/>
              <w:right w:val="nil"/>
            </w:tcBorders>
            <w:shd w:val="clear" w:color="000000" w:fill="D8D8D8"/>
            <w:noWrap/>
            <w:hideMark/>
          </w:tcPr>
          <w:p w:rsidR="007F0A7B" w:rsidRPr="00101974" w:rsidRDefault="00AF6BBC" w:rsidP="00C762D6">
            <w:pPr>
              <w:spacing w:beforeLines="60" w:afterLines="60"/>
              <w:rPr>
                <w:b/>
                <w:bCs/>
                <w:color w:val="000000"/>
                <w:sz w:val="20"/>
                <w:szCs w:val="20"/>
              </w:rPr>
            </w:pPr>
            <w:r w:rsidRPr="00101974">
              <w:rPr>
                <w:b/>
                <w:bCs/>
                <w:color w:val="000000"/>
                <w:sz w:val="20"/>
                <w:szCs w:val="20"/>
              </w:rPr>
              <w:t>Budget Notes</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Contractual appointment of: Protected areas legal consultant (Output 1.3 - </w:t>
            </w:r>
            <w:r w:rsidRPr="00101974">
              <w:rPr>
                <w:bCs/>
                <w:sz w:val="22"/>
                <w:szCs w:val="22"/>
              </w:rPr>
              <w:t>New protected area legislation is drafted and adopted to effect the national policy directions</w:t>
            </w:r>
            <w:r w:rsidRPr="00101974">
              <w:rPr>
                <w:color w:val="000000"/>
                <w:sz w:val="22"/>
                <w:szCs w:val="22"/>
              </w:rPr>
              <w:t>); and Monitoring and evaluation expert (M&amp;E)</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2</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Contractual appointment of: Monitoring and evaluation consultants (M&amp;E); Auditor (M&amp;E); Performance management expert (Output 1.4 - </w:t>
            </w:r>
            <w:r w:rsidRPr="00101974">
              <w:rPr>
                <w:bCs/>
                <w:sz w:val="22"/>
                <w:szCs w:val="22"/>
              </w:rPr>
              <w:t>The capacity of PA institutions to establish and administer partnerships is strengthened</w:t>
            </w:r>
            <w:r w:rsidRPr="00101974">
              <w:rPr>
                <w:color w:val="000000"/>
                <w:sz w:val="22"/>
                <w:szCs w:val="22"/>
              </w:rPr>
              <w:t xml:space="preserve">). Pro rata costs of contractual appointment of legal consultants (Output 1.3 - </w:t>
            </w:r>
            <w:r w:rsidRPr="00101974">
              <w:rPr>
                <w:bCs/>
                <w:sz w:val="22"/>
                <w:szCs w:val="22"/>
              </w:rPr>
              <w:t>New protected area legislation is drafted and adopted to effect the national policy directions</w:t>
            </w:r>
            <w:r w:rsidRPr="00101974">
              <w:rPr>
                <w:color w:val="000000"/>
                <w:sz w:val="22"/>
                <w:szCs w:val="22"/>
              </w:rPr>
              <w:t xml:space="preserve">) </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3</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Contractual appointment of: Project Technical Officer (coordinating implementation of component 1) for 30 months</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4</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Ground transportation, airport transfers, air travel for all monitoring and evaluation and review consultants</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5</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Contractual appointment of: Conservation planning consortium (Output 1.1); Conservation planning and management consortium (Output 1,2); Training service providers (Outputs 1.3 -</w:t>
            </w:r>
            <w:r w:rsidRPr="00101974">
              <w:rPr>
                <w:bCs/>
                <w:sz w:val="22"/>
                <w:szCs w:val="22"/>
              </w:rPr>
              <w:t xml:space="preserve"> New protected area legislation is drafted and adopted to effect the national policy directions </w:t>
            </w:r>
            <w:r w:rsidRPr="00101974">
              <w:rPr>
                <w:color w:val="000000"/>
                <w:sz w:val="22"/>
                <w:szCs w:val="22"/>
              </w:rPr>
              <w:t xml:space="preserve">and 1.4 - </w:t>
            </w:r>
            <w:r w:rsidRPr="00101974">
              <w:rPr>
                <w:bCs/>
                <w:sz w:val="22"/>
                <w:szCs w:val="22"/>
              </w:rPr>
              <w:t>The capacity of PA institutions to establish and administer partnerships is strengthened</w:t>
            </w:r>
            <w:r w:rsidRPr="00101974">
              <w:rPr>
                <w:color w:val="000000"/>
                <w:sz w:val="22"/>
                <w:szCs w:val="22"/>
              </w:rPr>
              <w:t xml:space="preserve">); Information Management Systems service provider (Output 1.4 - </w:t>
            </w:r>
            <w:r w:rsidRPr="00101974">
              <w:rPr>
                <w:bCs/>
                <w:sz w:val="22"/>
                <w:szCs w:val="22"/>
              </w:rPr>
              <w:t>The capacity of PA institutions to establish and administer partnerships is strengthened</w:t>
            </w:r>
            <w:r w:rsidRPr="00101974">
              <w:rPr>
                <w:color w:val="000000"/>
                <w:sz w:val="22"/>
                <w:szCs w:val="22"/>
              </w:rPr>
              <w:t xml:space="preserve">); and Green Islands Foundation (Output 1.4 - </w:t>
            </w:r>
            <w:r w:rsidRPr="00101974">
              <w:rPr>
                <w:bCs/>
                <w:sz w:val="22"/>
                <w:szCs w:val="22"/>
              </w:rPr>
              <w:t>The capacity of PA institutions to establish and administer partnerships is strengthened</w:t>
            </w:r>
            <w:r w:rsidRPr="00101974">
              <w:rPr>
                <w:color w:val="000000"/>
                <w:sz w:val="22"/>
                <w:szCs w:val="22"/>
              </w:rPr>
              <w:t xml:space="preserve">) </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6</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MOU between DOE and Nature Seychelles (NS) to map the marine extensions of the terrestrial IBAs, based on seabird distribution and abundance data (i.e. part one of Output 1.1- </w:t>
            </w:r>
            <w:r w:rsidRPr="00101974">
              <w:rPr>
                <w:bCs/>
                <w:sz w:val="22"/>
                <w:szCs w:val="22"/>
              </w:rPr>
              <w:t>National priorities for the expansion of marine and terrestrial protected areas are defined)</w:t>
            </w:r>
            <w:r w:rsidRPr="00101974">
              <w:rPr>
                <w:color w:val="000000"/>
                <w:sz w:val="22"/>
                <w:szCs w:val="22"/>
              </w:rPr>
              <w:t xml:space="preserve">  </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7</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Pro rata costs for procurement and installation of computers, database management software licenses, GIS </w:t>
            </w:r>
            <w:proofErr w:type="spellStart"/>
            <w:r w:rsidRPr="00101974">
              <w:rPr>
                <w:color w:val="000000"/>
                <w:sz w:val="22"/>
                <w:szCs w:val="22"/>
              </w:rPr>
              <w:t>sofware</w:t>
            </w:r>
            <w:proofErr w:type="spellEnd"/>
            <w:r w:rsidRPr="00101974">
              <w:rPr>
                <w:color w:val="000000"/>
                <w:sz w:val="22"/>
                <w:szCs w:val="22"/>
              </w:rPr>
              <w:t xml:space="preserve"> license; communications infrastructure and routers (Output 1.4 - </w:t>
            </w:r>
            <w:r w:rsidRPr="00101974">
              <w:rPr>
                <w:bCs/>
                <w:sz w:val="22"/>
                <w:szCs w:val="22"/>
              </w:rPr>
              <w:t>The capacity of PA institutions to establish and administer partnerships is strengthened</w:t>
            </w:r>
            <w:r w:rsidRPr="00101974">
              <w:rPr>
                <w:color w:val="000000"/>
                <w:sz w:val="22"/>
                <w:szCs w:val="22"/>
              </w:rPr>
              <w:t xml:space="preserve">) </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8</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Contractual appointment of  legal advisor (Output 1.4 - </w:t>
            </w:r>
            <w:r w:rsidRPr="00101974">
              <w:rPr>
                <w:bCs/>
                <w:sz w:val="22"/>
                <w:szCs w:val="22"/>
              </w:rPr>
              <w:t>The capacity of PA institutions to establish and administer partnerships is strengthened</w:t>
            </w:r>
            <w:r w:rsidRPr="00101974">
              <w:rPr>
                <w:color w:val="000000"/>
                <w:sz w:val="22"/>
                <w:szCs w:val="22"/>
              </w:rPr>
              <w:t>)</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9</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Production of communications and information materials (Output 1.4 - </w:t>
            </w:r>
            <w:r w:rsidRPr="00101974">
              <w:rPr>
                <w:bCs/>
                <w:sz w:val="22"/>
                <w:szCs w:val="22"/>
              </w:rPr>
              <w:t>The capacity of PA institutions to establish and administer partnerships is strengthened</w:t>
            </w:r>
            <w:r w:rsidRPr="00101974">
              <w:rPr>
                <w:color w:val="000000"/>
                <w:sz w:val="22"/>
                <w:szCs w:val="22"/>
              </w:rPr>
              <w:t>)</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10</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8F0E5B">
            <w:pPr>
              <w:spacing w:before="40" w:after="40"/>
              <w:rPr>
                <w:color w:val="000000"/>
                <w:sz w:val="22"/>
                <w:szCs w:val="22"/>
              </w:rPr>
            </w:pPr>
            <w:r w:rsidRPr="008F0E5B">
              <w:rPr>
                <w:color w:val="000000"/>
                <w:sz w:val="22"/>
                <w:szCs w:val="22"/>
              </w:rPr>
              <w:t>Insurance, bank charges and other sundries for project coordinating unit. May also include loose costs for M&amp;E workshop costs (inception workshop, MTE and FE).</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11</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bCs/>
                <w:sz w:val="22"/>
                <w:szCs w:val="22"/>
              </w:rPr>
            </w:pPr>
            <w:r w:rsidRPr="00101974">
              <w:rPr>
                <w:color w:val="000000"/>
                <w:sz w:val="22"/>
                <w:szCs w:val="22"/>
              </w:rPr>
              <w:t xml:space="preserve">MOU between DOE and Nature Seychelles to implement activities under Output 2.1 - </w:t>
            </w:r>
            <w:r w:rsidRPr="00101974">
              <w:rPr>
                <w:bCs/>
                <w:sz w:val="22"/>
                <w:szCs w:val="22"/>
              </w:rPr>
              <w:t xml:space="preserve">The efficacy of active coral reef restoration techniques are tested in Cousin Island Special Reserve; </w:t>
            </w:r>
            <w:r w:rsidRPr="00101974">
              <w:rPr>
                <w:color w:val="000000"/>
                <w:sz w:val="22"/>
                <w:szCs w:val="22"/>
              </w:rPr>
              <w:t xml:space="preserve">and Output 2.5 - </w:t>
            </w:r>
            <w:r w:rsidRPr="00101974">
              <w:rPr>
                <w:bCs/>
                <w:sz w:val="22"/>
                <w:szCs w:val="22"/>
              </w:rPr>
              <w:t>The design and functioning of Cousin Island Special Reserve is improved to meet both conservation and fisheries management</w:t>
            </w:r>
            <w:r w:rsidRPr="00101974">
              <w:rPr>
                <w:color w:val="000000"/>
                <w:sz w:val="22"/>
                <w:szCs w:val="22"/>
              </w:rPr>
              <w:t xml:space="preserve"> objectives (detailed budgets and TORs of key project positions shown in Annexure VII). </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12</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MOU between DOE and Marine Conservation Society of Seychelles to implement activities under 2.2 - </w:t>
            </w:r>
            <w:r w:rsidRPr="00101974">
              <w:rPr>
                <w:bCs/>
                <w:sz w:val="22"/>
                <w:szCs w:val="22"/>
              </w:rPr>
              <w:t>An approach to the formal protection of critical habitats of whale sharks and turtles is tested</w:t>
            </w:r>
            <w:r w:rsidRPr="00101974">
              <w:rPr>
                <w:color w:val="000000"/>
                <w:sz w:val="22"/>
                <w:szCs w:val="22"/>
              </w:rPr>
              <w:t xml:space="preserve"> (detailed budgets and TORs of key project positions shown in Annexure VII). </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lastRenderedPageBreak/>
              <w:t>13</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MOU between DOE and the Seychelles Islands Foundation to implement activities under Output 2.3 - </w:t>
            </w:r>
            <w:r w:rsidRPr="00101974">
              <w:rPr>
                <w:bCs/>
                <w:sz w:val="22"/>
                <w:szCs w:val="22"/>
              </w:rPr>
              <w:t>The offshore boundary of the Aldabra Special Reserve is expanded, and its management strengthened</w:t>
            </w:r>
            <w:r w:rsidRPr="00101974">
              <w:rPr>
                <w:color w:val="000000"/>
                <w:sz w:val="22"/>
                <w:szCs w:val="22"/>
              </w:rPr>
              <w:t xml:space="preserve"> (detailed budgets and TORs of key project positions shown in Annexure VII). </w:t>
            </w:r>
          </w:p>
        </w:tc>
      </w:tr>
      <w:tr w:rsidR="00AF6BBC" w:rsidTr="00CF2E64">
        <w:trPr>
          <w:trHeight w:val="255"/>
        </w:trPr>
        <w:tc>
          <w:tcPr>
            <w:tcW w:w="466" w:type="dxa"/>
            <w:tcBorders>
              <w:top w:val="nil"/>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14</w:t>
            </w:r>
          </w:p>
        </w:tc>
        <w:tc>
          <w:tcPr>
            <w:tcW w:w="12732" w:type="dxa"/>
            <w:tcBorders>
              <w:top w:val="nil"/>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MOU between DOE and the Green Islands Foundation to implement activities under Output 2.4 - </w:t>
            </w:r>
            <w:r w:rsidRPr="00101974">
              <w:rPr>
                <w:bCs/>
                <w:sz w:val="22"/>
                <w:szCs w:val="22"/>
              </w:rPr>
              <w:t>The privately owned islands of North and Denis are established and managed as formal protected areas, under different governance regimes</w:t>
            </w:r>
            <w:r w:rsidRPr="00101974">
              <w:rPr>
                <w:color w:val="000000"/>
                <w:sz w:val="22"/>
                <w:szCs w:val="22"/>
              </w:rPr>
              <w:t xml:space="preserve"> (detailed budgets and TORs of key project positions shown in Annexure VII). </w:t>
            </w:r>
          </w:p>
        </w:tc>
      </w:tr>
      <w:tr w:rsidR="00AF6BBC" w:rsidTr="00CF2E64">
        <w:trPr>
          <w:trHeight w:val="255"/>
        </w:trPr>
        <w:tc>
          <w:tcPr>
            <w:tcW w:w="466" w:type="dxa"/>
            <w:tcBorders>
              <w:top w:val="single" w:sz="4" w:space="0" w:color="auto"/>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15</w:t>
            </w:r>
          </w:p>
        </w:tc>
        <w:tc>
          <w:tcPr>
            <w:tcW w:w="12732" w:type="dxa"/>
            <w:tcBorders>
              <w:top w:val="single" w:sz="4" w:space="0" w:color="auto"/>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 xml:space="preserve">Project Manager, full-time (48 months). </w:t>
            </w:r>
            <w:r w:rsidRPr="00101974">
              <w:rPr>
                <w:i/>
                <w:color w:val="000000"/>
                <w:sz w:val="22"/>
                <w:szCs w:val="22"/>
              </w:rPr>
              <w:t>Pro rata</w:t>
            </w:r>
            <w:r w:rsidRPr="00101974">
              <w:rPr>
                <w:color w:val="000000"/>
                <w:sz w:val="22"/>
                <w:szCs w:val="22"/>
              </w:rPr>
              <w:t xml:space="preserve"> costs of IPC, NC and PCU support staff (one Accounts and Admin staff, one driver/messenger/clerk) to support project management and administration. It must be noted that, for the purposes of efficiency, UNDP-GEF Projects in different Focal Areas (i.e. Mainstreaming Biodiversity Management into Production Sector Activities; Mainstreaming Prevention and Control Measures for Invasive Alien Species into Trade, Transport and Travel across the Production Landscape; Capacity Development for Sustainable Land Management; and Capacity Development for national and International Environmental management) in Seychelles are combining resources to create a common </w:t>
            </w:r>
            <w:proofErr w:type="spellStart"/>
            <w:r w:rsidRPr="00101974">
              <w:rPr>
                <w:color w:val="000000"/>
                <w:sz w:val="22"/>
                <w:szCs w:val="22"/>
              </w:rPr>
              <w:t>Programme</w:t>
            </w:r>
            <w:proofErr w:type="spellEnd"/>
            <w:r w:rsidRPr="00101974">
              <w:rPr>
                <w:color w:val="000000"/>
                <w:sz w:val="22"/>
                <w:szCs w:val="22"/>
              </w:rPr>
              <w:t xml:space="preserve"> Coordination Unit (PCU), to ensure optimum coordination and effective and efficient use of resources.</w:t>
            </w:r>
          </w:p>
        </w:tc>
      </w:tr>
      <w:tr w:rsidR="00AF6BBC" w:rsidTr="00CF2E64">
        <w:trPr>
          <w:trHeight w:val="255"/>
        </w:trPr>
        <w:tc>
          <w:tcPr>
            <w:tcW w:w="466" w:type="dxa"/>
            <w:tcBorders>
              <w:top w:val="single" w:sz="4" w:space="0" w:color="auto"/>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16</w:t>
            </w:r>
          </w:p>
        </w:tc>
        <w:tc>
          <w:tcPr>
            <w:tcW w:w="12732" w:type="dxa"/>
            <w:tcBorders>
              <w:top w:val="single" w:sz="4" w:space="0" w:color="auto"/>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Local, inter-Island travel for Project Management staff (</w:t>
            </w:r>
            <w:proofErr w:type="spellStart"/>
            <w:r w:rsidRPr="00101974">
              <w:rPr>
                <w:color w:val="000000"/>
                <w:sz w:val="22"/>
                <w:szCs w:val="22"/>
              </w:rPr>
              <w:t>Programme</w:t>
            </w:r>
            <w:proofErr w:type="spellEnd"/>
            <w:r w:rsidRPr="00101974">
              <w:rPr>
                <w:color w:val="000000"/>
                <w:sz w:val="22"/>
                <w:szCs w:val="22"/>
              </w:rPr>
              <w:t xml:space="preserve"> Coordinator, Project Manager, support staff, etc.) for project coordination, supervision, consultation, audits, learning and monitoring</w:t>
            </w:r>
          </w:p>
        </w:tc>
      </w:tr>
      <w:tr w:rsidR="00AF6BBC" w:rsidTr="00CF2E64">
        <w:trPr>
          <w:trHeight w:val="255"/>
        </w:trPr>
        <w:tc>
          <w:tcPr>
            <w:tcW w:w="466" w:type="dxa"/>
            <w:tcBorders>
              <w:top w:val="single" w:sz="4" w:space="0" w:color="auto"/>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17</w:t>
            </w:r>
          </w:p>
        </w:tc>
        <w:tc>
          <w:tcPr>
            <w:tcW w:w="12732" w:type="dxa"/>
            <w:tcBorders>
              <w:top w:val="single" w:sz="4" w:space="0" w:color="auto"/>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Laptop, software licenses, portable hard drive, printer and mobile phone contract for Project Manager</w:t>
            </w:r>
          </w:p>
        </w:tc>
      </w:tr>
      <w:tr w:rsidR="00AF6BBC" w:rsidTr="00CF2E64">
        <w:trPr>
          <w:trHeight w:val="255"/>
        </w:trPr>
        <w:tc>
          <w:tcPr>
            <w:tcW w:w="466" w:type="dxa"/>
            <w:tcBorders>
              <w:top w:val="single" w:sz="4" w:space="0" w:color="auto"/>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18</w:t>
            </w:r>
          </w:p>
        </w:tc>
        <w:tc>
          <w:tcPr>
            <w:tcW w:w="12732" w:type="dxa"/>
            <w:tcBorders>
              <w:top w:val="single" w:sz="4" w:space="0" w:color="auto"/>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Office equipment (chairs, desks, tables, storage cupboards, etc.) for Project Manager</w:t>
            </w:r>
          </w:p>
        </w:tc>
      </w:tr>
      <w:tr w:rsidR="00AF6BBC" w:rsidTr="00CF2E64">
        <w:trPr>
          <w:trHeight w:val="255"/>
        </w:trPr>
        <w:tc>
          <w:tcPr>
            <w:tcW w:w="466" w:type="dxa"/>
            <w:tcBorders>
              <w:top w:val="single" w:sz="4" w:space="0" w:color="auto"/>
              <w:left w:val="single" w:sz="4" w:space="0" w:color="auto"/>
              <w:bottom w:val="single" w:sz="4" w:space="0" w:color="auto"/>
              <w:right w:val="single" w:sz="4" w:space="0" w:color="auto"/>
            </w:tcBorders>
            <w:shd w:val="clear" w:color="auto" w:fill="auto"/>
            <w:noWrap/>
            <w:hideMark/>
          </w:tcPr>
          <w:p w:rsidR="007F0A7B" w:rsidRDefault="00AF6BBC" w:rsidP="00C762D6">
            <w:pPr>
              <w:spacing w:beforeLines="60" w:afterLines="60"/>
              <w:jc w:val="right"/>
              <w:rPr>
                <w:noProof/>
                <w:color w:val="000000"/>
                <w:sz w:val="20"/>
                <w:szCs w:val="20"/>
              </w:rPr>
            </w:pPr>
            <w:r w:rsidRPr="00577B28">
              <w:rPr>
                <w:color w:val="000000"/>
                <w:sz w:val="20"/>
                <w:szCs w:val="20"/>
              </w:rPr>
              <w:t>19</w:t>
            </w:r>
          </w:p>
        </w:tc>
        <w:tc>
          <w:tcPr>
            <w:tcW w:w="12732" w:type="dxa"/>
            <w:tcBorders>
              <w:top w:val="single" w:sz="4" w:space="0" w:color="auto"/>
              <w:left w:val="nil"/>
              <w:bottom w:val="single" w:sz="4" w:space="0" w:color="auto"/>
              <w:right w:val="single" w:sz="4" w:space="0" w:color="auto"/>
            </w:tcBorders>
            <w:shd w:val="clear" w:color="auto" w:fill="auto"/>
            <w:noWrap/>
            <w:hideMark/>
          </w:tcPr>
          <w:p w:rsidR="007F0A7B" w:rsidRPr="00101974" w:rsidRDefault="00C64EE0">
            <w:pPr>
              <w:spacing w:before="40" w:after="40"/>
              <w:rPr>
                <w:color w:val="000000"/>
                <w:sz w:val="22"/>
                <w:szCs w:val="22"/>
              </w:rPr>
            </w:pPr>
            <w:r w:rsidRPr="00101974">
              <w:rPr>
                <w:color w:val="000000"/>
                <w:sz w:val="22"/>
                <w:szCs w:val="22"/>
              </w:rPr>
              <w:t>Rental of extra transport (vehicles, including on other islands, boats, etc.) and equipment for short periods (e.g. AV equipment), for coordination and supervision purposes, consultants work, unforeseen circumstances</w:t>
            </w:r>
          </w:p>
        </w:tc>
      </w:tr>
    </w:tbl>
    <w:p w:rsidR="005350F4" w:rsidRPr="004B740A" w:rsidRDefault="005350F4" w:rsidP="00EB0307">
      <w:pPr>
        <w:ind w:left="360"/>
        <w:jc w:val="both"/>
        <w:rPr>
          <w:sz w:val="20"/>
          <w:szCs w:val="20"/>
          <w:lang w:val="en-GB"/>
        </w:rPr>
      </w:pPr>
    </w:p>
    <w:p w:rsidR="00EB0307" w:rsidRPr="004B740A" w:rsidRDefault="00EB0307" w:rsidP="00EB0307">
      <w:pPr>
        <w:ind w:left="360"/>
        <w:jc w:val="both"/>
        <w:rPr>
          <w:sz w:val="20"/>
          <w:szCs w:val="20"/>
          <w:lang w:val="en-GB"/>
        </w:rPr>
      </w:pPr>
    </w:p>
    <w:p w:rsidR="00EB0307" w:rsidRPr="000065EA" w:rsidRDefault="00EB0307" w:rsidP="00EB0307">
      <w:pPr>
        <w:ind w:left="360"/>
        <w:jc w:val="both"/>
        <w:rPr>
          <w:sz w:val="20"/>
          <w:szCs w:val="20"/>
          <w:highlight w:val="yellow"/>
          <w:lang w:val="en-GB"/>
        </w:rPr>
      </w:pPr>
    </w:p>
    <w:p w:rsidR="00EB0307" w:rsidRPr="004B740A" w:rsidRDefault="00EB0307" w:rsidP="00EB0307">
      <w:pPr>
        <w:jc w:val="both"/>
        <w:rPr>
          <w:sz w:val="20"/>
          <w:szCs w:val="20"/>
          <w:lang w:val="en-GB"/>
        </w:rPr>
      </w:pPr>
    </w:p>
    <w:p w:rsidR="000937AB" w:rsidRPr="00B66C17" w:rsidRDefault="000937AB" w:rsidP="00EF3076">
      <w:pPr>
        <w:pStyle w:val="ListParagraph"/>
        <w:numPr>
          <w:ilvl w:val="1"/>
          <w:numId w:val="23"/>
        </w:numPr>
        <w:ind w:left="359" w:hanging="359"/>
        <w:rPr>
          <w:rFonts w:ascii="Times New Roman" w:hAnsi="Times New Roman"/>
          <w:bCs/>
          <w:sz w:val="18"/>
          <w:szCs w:val="18"/>
        </w:rPr>
        <w:sectPr w:rsidR="000937AB" w:rsidRPr="00B66C17" w:rsidSect="00834C8B">
          <w:pgSz w:w="15840" w:h="12240" w:orient="landscape" w:code="1"/>
          <w:pgMar w:top="720" w:right="1440" w:bottom="720" w:left="1296" w:header="720" w:footer="720" w:gutter="0"/>
          <w:paperSrc w:first="7"/>
          <w:cols w:space="720"/>
          <w:docGrid w:linePitch="360"/>
        </w:sectPr>
      </w:pPr>
    </w:p>
    <w:p w:rsidR="00EB0307" w:rsidRPr="00233E50" w:rsidRDefault="00EB0307" w:rsidP="00EB0307">
      <w:pPr>
        <w:pStyle w:val="Heading1"/>
        <w:rPr>
          <w:lang w:val="fr-FR"/>
        </w:rPr>
      </w:pPr>
      <w:bookmarkStart w:id="53" w:name="_PART_IV:_"/>
      <w:bookmarkStart w:id="54" w:name="_Toc265567443"/>
      <w:bookmarkStart w:id="55" w:name="_Toc277845168"/>
      <w:bookmarkEnd w:id="53"/>
      <w:r w:rsidRPr="00233E50">
        <w:rPr>
          <w:lang w:val="fr-FR"/>
        </w:rPr>
        <w:lastRenderedPageBreak/>
        <w:t>PART IV:  MANAGEMENT ARRANGEMENTS</w:t>
      </w:r>
      <w:bookmarkEnd w:id="54"/>
      <w:bookmarkEnd w:id="55"/>
    </w:p>
    <w:p w:rsidR="00EB0307" w:rsidRPr="00233E50" w:rsidRDefault="00EB0307" w:rsidP="00EB0307">
      <w:pPr>
        <w:pStyle w:val="NumberedParas"/>
        <w:numPr>
          <w:ilvl w:val="0"/>
          <w:numId w:val="0"/>
        </w:numPr>
        <w:autoSpaceDE w:val="0"/>
        <w:autoSpaceDN w:val="0"/>
        <w:adjustRightInd w:val="0"/>
        <w:rPr>
          <w:sz w:val="22"/>
          <w:lang w:val="fr-FR" w:eastAsia="en-ZA"/>
        </w:rPr>
      </w:pPr>
    </w:p>
    <w:p w:rsidR="0064667C" w:rsidRPr="00233E50" w:rsidRDefault="0064667C" w:rsidP="00EB0307">
      <w:pPr>
        <w:pStyle w:val="NumberedParas"/>
        <w:numPr>
          <w:ilvl w:val="0"/>
          <w:numId w:val="0"/>
        </w:numPr>
        <w:autoSpaceDE w:val="0"/>
        <w:autoSpaceDN w:val="0"/>
        <w:adjustRightInd w:val="0"/>
        <w:rPr>
          <w:sz w:val="22"/>
          <w:lang w:val="fr-FR" w:eastAsia="en-ZA"/>
        </w:rPr>
      </w:pPr>
    </w:p>
    <w:p w:rsidR="00EB0307" w:rsidRPr="00233E50" w:rsidRDefault="00EB0307" w:rsidP="00EB0307">
      <w:pPr>
        <w:pStyle w:val="NumberedParas"/>
        <w:numPr>
          <w:ilvl w:val="0"/>
          <w:numId w:val="0"/>
        </w:numPr>
        <w:autoSpaceDE w:val="0"/>
        <w:autoSpaceDN w:val="0"/>
        <w:adjustRightInd w:val="0"/>
        <w:rPr>
          <w:b/>
          <w:sz w:val="22"/>
          <w:lang w:val="fr-FR" w:eastAsia="en-ZA"/>
        </w:rPr>
      </w:pPr>
      <w:r w:rsidRPr="00233E50">
        <w:rPr>
          <w:b/>
          <w:sz w:val="22"/>
          <w:lang w:val="fr-FR" w:eastAsia="en-ZA"/>
        </w:rPr>
        <w:t>Project Implementation arrangement</w:t>
      </w:r>
    </w:p>
    <w:p w:rsidR="00EB0307" w:rsidRPr="00233E50" w:rsidRDefault="00EB0307" w:rsidP="00EB0307">
      <w:pPr>
        <w:pStyle w:val="NumberedParas"/>
        <w:numPr>
          <w:ilvl w:val="0"/>
          <w:numId w:val="0"/>
        </w:numPr>
        <w:autoSpaceDE w:val="0"/>
        <w:autoSpaceDN w:val="0"/>
        <w:adjustRightInd w:val="0"/>
        <w:rPr>
          <w:b/>
          <w:sz w:val="22"/>
          <w:lang w:val="fr-FR" w:eastAsia="en-ZA"/>
        </w:rPr>
      </w:pPr>
    </w:p>
    <w:p w:rsidR="00575858" w:rsidRPr="00B412B1" w:rsidRDefault="00575858" w:rsidP="00E312DB">
      <w:pPr>
        <w:pStyle w:val="NumberedParas"/>
        <w:autoSpaceDE w:val="0"/>
        <w:autoSpaceDN w:val="0"/>
        <w:adjustRightInd w:val="0"/>
        <w:ind w:left="0" w:firstLine="0"/>
        <w:rPr>
          <w:sz w:val="22"/>
          <w:lang w:val="en-ZA" w:eastAsia="en-ZA"/>
        </w:rPr>
      </w:pPr>
      <w:r w:rsidRPr="00E83FD5">
        <w:rPr>
          <w:sz w:val="22"/>
        </w:rPr>
        <w:t xml:space="preserve">The project will be implemented over a period of </w:t>
      </w:r>
      <w:r>
        <w:rPr>
          <w:sz w:val="22"/>
        </w:rPr>
        <w:t>four</w:t>
      </w:r>
      <w:r w:rsidRPr="00E83FD5">
        <w:rPr>
          <w:sz w:val="22"/>
        </w:rPr>
        <w:t xml:space="preserve"> years.  UNDP will be responsible for the implementation of the project. The project will be nationally </w:t>
      </w:r>
      <w:r>
        <w:rPr>
          <w:sz w:val="22"/>
        </w:rPr>
        <w:t>implemented (NIM</w:t>
      </w:r>
      <w:r w:rsidRPr="00E83FD5">
        <w:rPr>
          <w:sz w:val="22"/>
        </w:rPr>
        <w:t xml:space="preserve">) by the </w:t>
      </w:r>
      <w:r>
        <w:rPr>
          <w:sz w:val="22"/>
        </w:rPr>
        <w:t>Department of Environment (DOE) in the Ministry of Home Affairs, Environment  and Transport</w:t>
      </w:r>
      <w:r w:rsidRPr="00D33D29">
        <w:rPr>
          <w:sz w:val="22"/>
        </w:rPr>
        <w:t xml:space="preserve"> (</w:t>
      </w:r>
      <w:r w:rsidR="00604321">
        <w:rPr>
          <w:sz w:val="22"/>
        </w:rPr>
        <w:t>MHAET</w:t>
      </w:r>
      <w:r>
        <w:rPr>
          <w:sz w:val="22"/>
        </w:rPr>
        <w:t>)</w:t>
      </w:r>
      <w:r w:rsidR="00E312DB">
        <w:rPr>
          <w:sz w:val="22"/>
        </w:rPr>
        <w:t>,</w:t>
      </w:r>
      <w:r w:rsidRPr="00E312DB">
        <w:rPr>
          <w:sz w:val="22"/>
        </w:rPr>
        <w:t xml:space="preserve"> in line with the Standard Basic Assistance Agreement (SBAA, 1977) between the UNDP and the Government of Seychelles</w:t>
      </w:r>
      <w:r w:rsidRPr="00E312DB">
        <w:rPr>
          <w:sz w:val="22"/>
          <w:lang w:val="en-GB"/>
        </w:rPr>
        <w:t>.</w:t>
      </w:r>
    </w:p>
    <w:p w:rsidR="00B412B1" w:rsidRPr="00B412B1" w:rsidRDefault="00B412B1" w:rsidP="00B412B1">
      <w:pPr>
        <w:pStyle w:val="NumberedParas"/>
        <w:numPr>
          <w:ilvl w:val="0"/>
          <w:numId w:val="0"/>
        </w:numPr>
        <w:autoSpaceDE w:val="0"/>
        <w:autoSpaceDN w:val="0"/>
        <w:adjustRightInd w:val="0"/>
        <w:rPr>
          <w:sz w:val="22"/>
          <w:lang w:val="en-ZA" w:eastAsia="en-ZA"/>
        </w:rPr>
      </w:pPr>
    </w:p>
    <w:p w:rsidR="00B31190" w:rsidRPr="00B31190" w:rsidRDefault="00B31190" w:rsidP="00C762D6">
      <w:pPr>
        <w:pStyle w:val="NumberedParas"/>
        <w:autoSpaceDE w:val="0"/>
        <w:autoSpaceDN w:val="0"/>
        <w:adjustRightInd w:val="0"/>
        <w:ind w:left="0" w:firstLine="0"/>
        <w:rPr>
          <w:sz w:val="22"/>
          <w:lang w:val="en-ZA" w:eastAsia="en-ZA"/>
        </w:rPr>
      </w:pPr>
      <w:r w:rsidRPr="00B31190">
        <w:rPr>
          <w:sz w:val="22"/>
        </w:rPr>
        <w:t xml:space="preserve">The </w:t>
      </w:r>
      <w:r w:rsidR="00C762D6">
        <w:rPr>
          <w:rFonts w:ascii="ZWAdobeF" w:hAnsi="ZWAdobeF" w:cs="ZWAdobeF"/>
          <w:sz w:val="2"/>
          <w:szCs w:val="2"/>
        </w:rPr>
        <w:t>U</w:t>
      </w:r>
      <w:r w:rsidRPr="00B31190">
        <w:rPr>
          <w:sz w:val="22"/>
          <w:u w:val="single"/>
        </w:rPr>
        <w:t>UNDP</w:t>
      </w:r>
      <w:r w:rsidR="00C762D6">
        <w:rPr>
          <w:rFonts w:ascii="ZWAdobeF" w:hAnsi="ZWAdobeF" w:cs="ZWAdobeF"/>
          <w:sz w:val="2"/>
          <w:szCs w:val="2"/>
        </w:rPr>
        <w:t>U</w:t>
      </w:r>
      <w:r w:rsidRPr="00B31190">
        <w:rPr>
          <w:sz w:val="22"/>
        </w:rPr>
        <w:t xml:space="preserve"> </w:t>
      </w:r>
      <w:r w:rsidRPr="00B31190">
        <w:rPr>
          <w:sz w:val="22"/>
          <w:lang w:val="en-ZA" w:eastAsia="en-ZA"/>
        </w:rPr>
        <w:t>will monitor the project’s implementation and achievement of the project outputs, and ensure the proper use of UNDP/GEF funds.</w:t>
      </w:r>
      <w:r w:rsidRPr="00B31190">
        <w:rPr>
          <w:sz w:val="22"/>
        </w:rPr>
        <w:t xml:space="preserve"> The UNDP Country Office (CO) will be responsible for: (i) providing financial and audit services to the project; (ii) recruitment and contracting of project staff; (iii) overseeing financial expenditures against project budgets; (iv) appointment of independent financial auditors and evaluators; and (v) ensuring that all activities, including procurement and financial services, are carried out in strict compliance with UNDP/GEF procedures.</w:t>
      </w:r>
      <w:r w:rsidR="0082639C" w:rsidRPr="0082639C">
        <w:rPr>
          <w:sz w:val="23"/>
          <w:szCs w:val="23"/>
        </w:rPr>
        <w:t xml:space="preserve"> </w:t>
      </w:r>
    </w:p>
    <w:p w:rsidR="00B31190" w:rsidRPr="00B31190" w:rsidRDefault="00B31190" w:rsidP="00B31190">
      <w:pPr>
        <w:pStyle w:val="ListParagraph"/>
        <w:rPr>
          <w:rFonts w:ascii="Times New Roman" w:hAnsi="Times New Roman"/>
        </w:rPr>
      </w:pPr>
    </w:p>
    <w:p w:rsidR="00F37226" w:rsidRPr="0082639C" w:rsidRDefault="0082639C" w:rsidP="00C762D6">
      <w:pPr>
        <w:pStyle w:val="NumberedParas"/>
        <w:autoSpaceDE w:val="0"/>
        <w:autoSpaceDN w:val="0"/>
        <w:adjustRightInd w:val="0"/>
        <w:ind w:left="0" w:firstLine="0"/>
        <w:rPr>
          <w:rFonts w:eastAsia="Calibri"/>
          <w:color w:val="000000"/>
          <w:sz w:val="22"/>
          <w:lang w:val="en-ZA" w:eastAsia="en-ZA"/>
        </w:rPr>
      </w:pPr>
      <w:r>
        <w:rPr>
          <w:rFonts w:eastAsia="Calibri"/>
          <w:color w:val="000000"/>
          <w:sz w:val="22"/>
          <w:lang w:val="en-ZA" w:eastAsia="en-ZA"/>
        </w:rPr>
        <w:t>A</w:t>
      </w:r>
      <w:r w:rsidRPr="0082639C">
        <w:rPr>
          <w:rFonts w:eastAsia="Calibri"/>
          <w:color w:val="000000"/>
          <w:sz w:val="22"/>
          <w:lang w:val="en-ZA" w:eastAsia="en-ZA"/>
        </w:rPr>
        <w:t xml:space="preserve"> </w:t>
      </w:r>
      <w:r w:rsidR="00864D74" w:rsidRPr="0082639C">
        <w:rPr>
          <w:sz w:val="22"/>
          <w:lang w:val="en-ZA" w:eastAsia="en-ZA"/>
        </w:rPr>
        <w:t xml:space="preserve">centralised </w:t>
      </w:r>
      <w:r w:rsidR="00C762D6">
        <w:rPr>
          <w:rFonts w:ascii="ZWAdobeF" w:hAnsi="ZWAdobeF" w:cs="ZWAdobeF"/>
          <w:sz w:val="2"/>
          <w:szCs w:val="2"/>
          <w:lang w:val="en-ZA" w:eastAsia="en-ZA"/>
        </w:rPr>
        <w:t>U</w:t>
      </w:r>
      <w:r w:rsidR="00864D74" w:rsidRPr="0082639C">
        <w:rPr>
          <w:sz w:val="22"/>
          <w:u w:val="single"/>
          <w:lang w:val="en-ZA" w:eastAsia="en-ZA"/>
        </w:rPr>
        <w:t>Programme Coordination Unit</w:t>
      </w:r>
      <w:r w:rsidR="00C762D6">
        <w:rPr>
          <w:rFonts w:ascii="ZWAdobeF" w:hAnsi="ZWAdobeF" w:cs="ZWAdobeF"/>
          <w:sz w:val="2"/>
          <w:szCs w:val="2"/>
          <w:lang w:val="en-ZA" w:eastAsia="en-ZA"/>
        </w:rPr>
        <w:t>U</w:t>
      </w:r>
      <w:r>
        <w:rPr>
          <w:sz w:val="22"/>
          <w:lang w:val="en-ZA" w:eastAsia="en-ZA"/>
        </w:rPr>
        <w:t xml:space="preserve"> (PCU) has been established by </w:t>
      </w:r>
      <w:r w:rsidR="008F005A">
        <w:rPr>
          <w:sz w:val="22"/>
          <w:lang w:val="en-ZA" w:eastAsia="en-ZA"/>
        </w:rPr>
        <w:t xml:space="preserve">the </w:t>
      </w:r>
      <w:r>
        <w:rPr>
          <w:sz w:val="22"/>
          <w:lang w:val="en-ZA" w:eastAsia="en-ZA"/>
        </w:rPr>
        <w:t>UNDP</w:t>
      </w:r>
      <w:r w:rsidR="00864D74" w:rsidRPr="0082639C">
        <w:rPr>
          <w:sz w:val="22"/>
          <w:lang w:val="en-ZA" w:eastAsia="en-ZA"/>
        </w:rPr>
        <w:t xml:space="preserve"> </w:t>
      </w:r>
      <w:r w:rsidR="00864D74" w:rsidRPr="0082639C">
        <w:rPr>
          <w:rFonts w:eastAsia="Calibri"/>
          <w:color w:val="000000"/>
          <w:sz w:val="22"/>
          <w:lang w:val="en-ZA" w:eastAsia="en-ZA"/>
        </w:rPr>
        <w:t xml:space="preserve"> </w:t>
      </w:r>
      <w:r w:rsidR="00DD4F77">
        <w:rPr>
          <w:rFonts w:eastAsia="Calibri"/>
          <w:color w:val="000000"/>
          <w:sz w:val="22"/>
          <w:lang w:val="en-ZA" w:eastAsia="en-ZA"/>
        </w:rPr>
        <w:t xml:space="preserve">and the DOE </w:t>
      </w:r>
      <w:r w:rsidRPr="0082639C">
        <w:rPr>
          <w:rFonts w:eastAsia="Calibri"/>
          <w:color w:val="000000"/>
          <w:sz w:val="22"/>
          <w:lang w:val="en-ZA" w:eastAsia="en-ZA"/>
        </w:rPr>
        <w:t>to oversee, support</w:t>
      </w:r>
      <w:r w:rsidR="008F005A">
        <w:rPr>
          <w:rFonts w:eastAsia="Calibri"/>
          <w:color w:val="000000"/>
          <w:sz w:val="22"/>
          <w:lang w:val="en-ZA" w:eastAsia="en-ZA"/>
        </w:rPr>
        <w:t>, administer</w:t>
      </w:r>
      <w:r w:rsidRPr="0082639C">
        <w:rPr>
          <w:rFonts w:eastAsia="Calibri"/>
          <w:color w:val="000000"/>
          <w:sz w:val="22"/>
          <w:lang w:val="en-ZA" w:eastAsia="en-ZA"/>
        </w:rPr>
        <w:t xml:space="preserve"> and coordinate the implementation of all</w:t>
      </w:r>
      <w:r w:rsidRPr="0082639C">
        <w:rPr>
          <w:sz w:val="22"/>
          <w:lang w:val="en-ZA" w:eastAsia="en-ZA"/>
        </w:rPr>
        <w:t xml:space="preserve"> UNDP-GEF environmental projects</w:t>
      </w:r>
      <w:r w:rsidR="00C762D6">
        <w:rPr>
          <w:rFonts w:ascii="ZWAdobeF" w:hAnsi="ZWAdobeF" w:cs="ZWAdobeF"/>
          <w:sz w:val="2"/>
          <w:szCs w:val="2"/>
          <w:lang w:val="en-ZA" w:eastAsia="en-ZA"/>
        </w:rPr>
        <w:t>P43F</w:t>
      </w:r>
      <w:r w:rsidRPr="00B31190">
        <w:rPr>
          <w:rStyle w:val="FootnoteReference"/>
          <w:sz w:val="22"/>
        </w:rPr>
        <w:footnoteReference w:id="45"/>
      </w:r>
      <w:r w:rsidR="00C762D6">
        <w:rPr>
          <w:rFonts w:ascii="ZWAdobeF" w:hAnsi="ZWAdobeF" w:cs="ZWAdobeF"/>
          <w:sz w:val="2"/>
          <w:szCs w:val="2"/>
          <w:lang w:val="en-ZA" w:eastAsia="en-ZA"/>
        </w:rPr>
        <w:t>P</w:t>
      </w:r>
      <w:r w:rsidR="00C53587">
        <w:rPr>
          <w:sz w:val="22"/>
          <w:lang w:val="en-ZA" w:eastAsia="en-ZA"/>
        </w:rPr>
        <w:t xml:space="preserve"> </w:t>
      </w:r>
      <w:r>
        <w:rPr>
          <w:sz w:val="22"/>
          <w:lang w:val="en-ZA" w:eastAsia="en-ZA"/>
        </w:rPr>
        <w:t xml:space="preserve">in Seychelles. </w:t>
      </w:r>
      <w:r w:rsidR="0023797C" w:rsidRPr="0082639C">
        <w:rPr>
          <w:rFonts w:eastAsia="Calibri"/>
          <w:color w:val="000000"/>
          <w:sz w:val="22"/>
          <w:lang w:val="en-ZA" w:eastAsia="en-ZA"/>
        </w:rPr>
        <w:t xml:space="preserve">The PCU </w:t>
      </w:r>
      <w:r w:rsidRPr="0082639C">
        <w:rPr>
          <w:rFonts w:eastAsia="Calibri"/>
          <w:color w:val="000000"/>
          <w:sz w:val="22"/>
          <w:lang w:val="en-ZA" w:eastAsia="en-ZA"/>
        </w:rPr>
        <w:t xml:space="preserve">currently </w:t>
      </w:r>
      <w:r w:rsidR="0023797C" w:rsidRPr="0082639C">
        <w:rPr>
          <w:rFonts w:eastAsia="Calibri"/>
          <w:color w:val="000000"/>
          <w:sz w:val="22"/>
          <w:lang w:val="en-ZA" w:eastAsia="en-ZA"/>
        </w:rPr>
        <w:t>comprises a</w:t>
      </w:r>
      <w:r w:rsidR="00F907F0">
        <w:rPr>
          <w:rFonts w:eastAsia="Calibri"/>
          <w:color w:val="000000"/>
          <w:sz w:val="22"/>
          <w:lang w:val="en-ZA" w:eastAsia="en-ZA"/>
        </w:rPr>
        <w:t>n International</w:t>
      </w:r>
      <w:r w:rsidR="0023797C" w:rsidRPr="0082639C">
        <w:rPr>
          <w:rFonts w:eastAsia="Calibri"/>
          <w:color w:val="000000"/>
          <w:sz w:val="22"/>
          <w:lang w:val="en-ZA" w:eastAsia="en-ZA"/>
        </w:rPr>
        <w:t xml:space="preserve"> </w:t>
      </w:r>
      <w:r w:rsidR="0023797C" w:rsidRPr="0082639C">
        <w:rPr>
          <w:sz w:val="22"/>
        </w:rPr>
        <w:t>Programme Coordinator (</w:t>
      </w:r>
      <w:r w:rsidR="0075523C">
        <w:rPr>
          <w:sz w:val="22"/>
        </w:rPr>
        <w:t>I</w:t>
      </w:r>
      <w:r w:rsidR="0023797C" w:rsidRPr="0082639C">
        <w:rPr>
          <w:sz w:val="22"/>
        </w:rPr>
        <w:t xml:space="preserve">PC), a </w:t>
      </w:r>
      <w:r w:rsidR="00F907F0">
        <w:rPr>
          <w:sz w:val="22"/>
        </w:rPr>
        <w:t>National Coordinator</w:t>
      </w:r>
      <w:r w:rsidR="0023797C" w:rsidRPr="0082639C">
        <w:rPr>
          <w:sz w:val="22"/>
        </w:rPr>
        <w:t xml:space="preserve"> (</w:t>
      </w:r>
      <w:r w:rsidR="00F907F0">
        <w:rPr>
          <w:sz w:val="22"/>
        </w:rPr>
        <w:t>NC</w:t>
      </w:r>
      <w:r w:rsidR="0023797C" w:rsidRPr="0082639C">
        <w:rPr>
          <w:sz w:val="22"/>
        </w:rPr>
        <w:t>)</w:t>
      </w:r>
      <w:r w:rsidR="00F37226" w:rsidRPr="0082639C">
        <w:rPr>
          <w:sz w:val="22"/>
        </w:rPr>
        <w:t xml:space="preserve"> </w:t>
      </w:r>
      <w:r w:rsidR="0023797C" w:rsidRPr="0082639C">
        <w:rPr>
          <w:sz w:val="22"/>
        </w:rPr>
        <w:t xml:space="preserve">and administrative and accounts support staff. </w:t>
      </w:r>
    </w:p>
    <w:p w:rsidR="0082639C" w:rsidRDefault="0082639C" w:rsidP="0082639C">
      <w:pPr>
        <w:pStyle w:val="ListParagraph"/>
        <w:rPr>
          <w:color w:val="000000"/>
        </w:rPr>
      </w:pPr>
    </w:p>
    <w:p w:rsidR="00864D74" w:rsidRPr="0082639C" w:rsidRDefault="005F6D17" w:rsidP="00C762D6">
      <w:pPr>
        <w:pStyle w:val="NumberedParas"/>
        <w:autoSpaceDE w:val="0"/>
        <w:autoSpaceDN w:val="0"/>
        <w:adjustRightInd w:val="0"/>
        <w:ind w:left="0" w:firstLine="0"/>
        <w:rPr>
          <w:rFonts w:eastAsia="Calibri"/>
          <w:color w:val="000000"/>
          <w:sz w:val="22"/>
          <w:lang w:val="en-ZA" w:eastAsia="en-ZA"/>
        </w:rPr>
      </w:pPr>
      <w:r w:rsidRPr="0082639C">
        <w:rPr>
          <w:sz w:val="22"/>
        </w:rPr>
        <w:t>Day-to-day</w:t>
      </w:r>
      <w:r w:rsidR="00864D74" w:rsidRPr="0082639C">
        <w:rPr>
          <w:sz w:val="22"/>
        </w:rPr>
        <w:t xml:space="preserve"> management </w:t>
      </w:r>
      <w:r w:rsidR="0082639C">
        <w:rPr>
          <w:sz w:val="22"/>
        </w:rPr>
        <w:t xml:space="preserve"> of the project will be undertaken by </w:t>
      </w:r>
      <w:r w:rsidR="00864D74" w:rsidRPr="0082639C">
        <w:rPr>
          <w:sz w:val="22"/>
        </w:rPr>
        <w:t xml:space="preserve">a </w:t>
      </w:r>
      <w:r w:rsidR="002C40B7" w:rsidRPr="0082639C">
        <w:rPr>
          <w:sz w:val="22"/>
        </w:rPr>
        <w:t>national</w:t>
      </w:r>
      <w:r w:rsidR="00864D74" w:rsidRPr="0082639C">
        <w:rPr>
          <w:sz w:val="22"/>
        </w:rPr>
        <w:t xml:space="preserve"> </w:t>
      </w:r>
      <w:r w:rsidR="00C762D6">
        <w:rPr>
          <w:rFonts w:ascii="ZWAdobeF" w:hAnsi="ZWAdobeF" w:cs="ZWAdobeF"/>
          <w:sz w:val="2"/>
          <w:szCs w:val="2"/>
        </w:rPr>
        <w:t>U</w:t>
      </w:r>
      <w:r w:rsidR="00864D74" w:rsidRPr="0082639C">
        <w:rPr>
          <w:sz w:val="22"/>
          <w:u w:val="single"/>
        </w:rPr>
        <w:t>Project Manager</w:t>
      </w:r>
      <w:r w:rsidR="00C762D6">
        <w:rPr>
          <w:rFonts w:ascii="ZWAdobeF" w:hAnsi="ZWAdobeF" w:cs="ZWAdobeF"/>
          <w:sz w:val="2"/>
          <w:szCs w:val="2"/>
        </w:rPr>
        <w:t>U</w:t>
      </w:r>
      <w:r w:rsidR="00864D74" w:rsidRPr="0082639C">
        <w:rPr>
          <w:sz w:val="22"/>
        </w:rPr>
        <w:t xml:space="preserve"> (PM)</w:t>
      </w:r>
      <w:r w:rsidR="002C40B7" w:rsidRPr="0082639C">
        <w:rPr>
          <w:sz w:val="22"/>
        </w:rPr>
        <w:t>. The PM will be</w:t>
      </w:r>
      <w:r w:rsidR="00864D74" w:rsidRPr="0082639C">
        <w:rPr>
          <w:sz w:val="22"/>
        </w:rPr>
        <w:t xml:space="preserve"> </w:t>
      </w:r>
      <w:r w:rsidR="002C40B7" w:rsidRPr="0082639C">
        <w:rPr>
          <w:sz w:val="22"/>
        </w:rPr>
        <w:t>located</w:t>
      </w:r>
      <w:r w:rsidR="00864D74" w:rsidRPr="0082639C">
        <w:rPr>
          <w:sz w:val="22"/>
        </w:rPr>
        <w:t xml:space="preserve"> in </w:t>
      </w:r>
      <w:r w:rsidR="002C40B7" w:rsidRPr="0082639C">
        <w:rPr>
          <w:sz w:val="22"/>
        </w:rPr>
        <w:t xml:space="preserve">the </w:t>
      </w:r>
      <w:r w:rsidR="00864D74" w:rsidRPr="0082639C">
        <w:rPr>
          <w:sz w:val="22"/>
        </w:rPr>
        <w:t>PCU</w:t>
      </w:r>
      <w:r w:rsidR="002C40B7" w:rsidRPr="0082639C">
        <w:rPr>
          <w:sz w:val="22"/>
        </w:rPr>
        <w:t xml:space="preserve">, along with their counterpart </w:t>
      </w:r>
      <w:r w:rsidR="008F005A">
        <w:rPr>
          <w:sz w:val="22"/>
        </w:rPr>
        <w:t xml:space="preserve">national </w:t>
      </w:r>
      <w:r w:rsidR="002C40B7" w:rsidRPr="0082639C">
        <w:rPr>
          <w:sz w:val="22"/>
        </w:rPr>
        <w:t>PMs for other thematic areas (capacity development, sustainable land management</w:t>
      </w:r>
      <w:r w:rsidR="00EC38A4">
        <w:rPr>
          <w:sz w:val="22"/>
        </w:rPr>
        <w:t xml:space="preserve">, </w:t>
      </w:r>
      <w:r w:rsidR="002C40B7" w:rsidRPr="0082639C">
        <w:rPr>
          <w:sz w:val="22"/>
        </w:rPr>
        <w:t>biodiversity mainstreaming</w:t>
      </w:r>
      <w:r w:rsidR="00EC38A4">
        <w:rPr>
          <w:sz w:val="22"/>
        </w:rPr>
        <w:t xml:space="preserve"> and biosecurity</w:t>
      </w:r>
      <w:r w:rsidR="002C40B7" w:rsidRPr="0082639C">
        <w:rPr>
          <w:sz w:val="22"/>
        </w:rPr>
        <w:t>)</w:t>
      </w:r>
      <w:r w:rsidR="000F74BA" w:rsidRPr="0082639C">
        <w:rPr>
          <w:sz w:val="22"/>
        </w:rPr>
        <w:t xml:space="preserve"> in the PCU</w:t>
      </w:r>
      <w:r w:rsidR="00864D74" w:rsidRPr="0082639C">
        <w:rPr>
          <w:sz w:val="22"/>
        </w:rPr>
        <w:t xml:space="preserve">. </w:t>
      </w:r>
      <w:r w:rsidR="008F005A">
        <w:rPr>
          <w:sz w:val="22"/>
        </w:rPr>
        <w:t xml:space="preserve">The PCU will provide adminstrative and financial management support to the PM. </w:t>
      </w:r>
      <w:r w:rsidR="00864D74" w:rsidRPr="0082639C">
        <w:rPr>
          <w:sz w:val="22"/>
        </w:rPr>
        <w:t xml:space="preserve">The PM will report </w:t>
      </w:r>
      <w:r w:rsidRPr="0082639C">
        <w:rPr>
          <w:sz w:val="22"/>
        </w:rPr>
        <w:t xml:space="preserve">directly </w:t>
      </w:r>
      <w:r w:rsidR="00864D74" w:rsidRPr="0082639C">
        <w:rPr>
          <w:sz w:val="22"/>
        </w:rPr>
        <w:t xml:space="preserve">to the </w:t>
      </w:r>
      <w:r w:rsidR="00F907F0">
        <w:rPr>
          <w:sz w:val="22"/>
        </w:rPr>
        <w:t>I</w:t>
      </w:r>
      <w:r w:rsidR="008F005A">
        <w:rPr>
          <w:sz w:val="22"/>
        </w:rPr>
        <w:t>PC</w:t>
      </w:r>
      <w:r w:rsidR="00864D74" w:rsidRPr="0082639C">
        <w:rPr>
          <w:sz w:val="22"/>
        </w:rPr>
        <w:t xml:space="preserve"> and the </w:t>
      </w:r>
      <w:r w:rsidR="0075523C">
        <w:rPr>
          <w:sz w:val="22"/>
        </w:rPr>
        <w:t>NC</w:t>
      </w:r>
      <w:r w:rsidR="00864D74" w:rsidRPr="0082639C">
        <w:rPr>
          <w:sz w:val="22"/>
        </w:rPr>
        <w:t>.</w:t>
      </w:r>
      <w:r w:rsidR="008F005A">
        <w:rPr>
          <w:sz w:val="22"/>
        </w:rPr>
        <w:t xml:space="preserve"> </w:t>
      </w:r>
      <w:r w:rsidR="009F1DB8" w:rsidRPr="0082639C">
        <w:rPr>
          <w:sz w:val="22"/>
        </w:rPr>
        <w:t xml:space="preserve">The Project Manager’s prime responsibility is to ensure that the project produces the results specified in the project document, to the required standard of quality and within the specified constraints of time and cost.  The Project Manager will liaise and work closely with all partner institutions to link the project with complementary </w:t>
      </w:r>
      <w:r w:rsidR="008F005A">
        <w:rPr>
          <w:sz w:val="22"/>
        </w:rPr>
        <w:t xml:space="preserve">regional and </w:t>
      </w:r>
      <w:r w:rsidR="009F1DB8" w:rsidRPr="0082639C">
        <w:rPr>
          <w:sz w:val="22"/>
        </w:rPr>
        <w:t>national programs and initiatives.</w:t>
      </w:r>
      <w:r w:rsidR="00864D74" w:rsidRPr="0082639C">
        <w:rPr>
          <w:sz w:val="22"/>
        </w:rPr>
        <w:t xml:space="preserve"> </w:t>
      </w:r>
      <w:r w:rsidR="000F74BA" w:rsidRPr="0082639C">
        <w:rPr>
          <w:sz w:val="22"/>
        </w:rPr>
        <w:t xml:space="preserve">The Project Manager will be recruited </w:t>
      </w:r>
      <w:r w:rsidR="000F74BA" w:rsidRPr="0082639C">
        <w:rPr>
          <w:sz w:val="22"/>
          <w:lang w:val="en-ZA"/>
        </w:rPr>
        <w:t>using standard UNDP recruitment procedures</w:t>
      </w:r>
      <w:r w:rsidR="000F74BA" w:rsidRPr="0082639C">
        <w:rPr>
          <w:sz w:val="22"/>
        </w:rPr>
        <w:t>.</w:t>
      </w:r>
      <w:r w:rsidR="00391B7D" w:rsidRPr="0082639C">
        <w:rPr>
          <w:sz w:val="22"/>
        </w:rPr>
        <w:t xml:space="preserve"> </w:t>
      </w:r>
      <w:r w:rsidR="00D22501" w:rsidRPr="0082639C">
        <w:rPr>
          <w:sz w:val="22"/>
        </w:rPr>
        <w:t xml:space="preserve">The terms of reference for the PM is detailed in </w:t>
      </w:r>
      <w:hyperlink w:anchor="_Annex_II:_Terms" w:history="1">
        <w:r w:rsidR="00C762D6">
          <w:rPr>
            <w:rFonts w:ascii="ZWAdobeF" w:hAnsi="ZWAdobeF" w:cs="ZWAdobeF"/>
            <w:sz w:val="2"/>
            <w:szCs w:val="2"/>
          </w:rPr>
          <w:t>30TU</w:t>
        </w:r>
        <w:r w:rsidR="00D22501" w:rsidRPr="0082639C">
          <w:rPr>
            <w:rStyle w:val="Hyperlink"/>
            <w:sz w:val="22"/>
          </w:rPr>
          <w:t>Annexur</w:t>
        </w:r>
        <w:r w:rsidR="00051C94">
          <w:rPr>
            <w:rStyle w:val="Hyperlink"/>
            <w:sz w:val="22"/>
          </w:rPr>
          <w:t xml:space="preserve">e </w:t>
        </w:r>
        <w:r w:rsidR="00D22501" w:rsidRPr="0082639C">
          <w:rPr>
            <w:rStyle w:val="Hyperlink"/>
            <w:sz w:val="22"/>
          </w:rPr>
          <w:t>I</w:t>
        </w:r>
        <w:r w:rsidR="00C762D6">
          <w:rPr>
            <w:rStyle w:val="Hyperlink"/>
            <w:rFonts w:ascii="ZWAdobeF" w:hAnsi="ZWAdobeF" w:cs="ZWAdobeF"/>
            <w:color w:val="auto"/>
            <w:sz w:val="2"/>
            <w:szCs w:val="2"/>
            <w:u w:val="none"/>
          </w:rPr>
          <w:t>U30T</w:t>
        </w:r>
      </w:hyperlink>
      <w:r w:rsidR="00D22501" w:rsidRPr="0082639C">
        <w:rPr>
          <w:sz w:val="22"/>
        </w:rPr>
        <w:t xml:space="preserve">.  </w:t>
      </w:r>
    </w:p>
    <w:p w:rsidR="005F6D17" w:rsidRPr="00B31190" w:rsidRDefault="005F6D17" w:rsidP="005F6D17">
      <w:pPr>
        <w:pStyle w:val="ListParagraph"/>
        <w:rPr>
          <w:rFonts w:ascii="Times New Roman" w:hAnsi="Times New Roman"/>
        </w:rPr>
      </w:pPr>
    </w:p>
    <w:p w:rsidR="00C53587" w:rsidRPr="00C53587" w:rsidRDefault="00BF5A37" w:rsidP="00C762D6">
      <w:pPr>
        <w:pStyle w:val="NumberedParas"/>
        <w:autoSpaceDE w:val="0"/>
        <w:autoSpaceDN w:val="0"/>
        <w:adjustRightInd w:val="0"/>
        <w:ind w:left="0" w:firstLine="0"/>
        <w:rPr>
          <w:sz w:val="22"/>
          <w:lang w:val="en-ZA" w:eastAsia="en-ZA"/>
        </w:rPr>
      </w:pPr>
      <w:r>
        <w:rPr>
          <w:sz w:val="22"/>
          <w:lang w:val="en-ZA" w:eastAsia="en-ZA"/>
        </w:rPr>
        <w:t xml:space="preserve">The </w:t>
      </w:r>
      <w:r w:rsidR="00C762D6">
        <w:rPr>
          <w:rFonts w:ascii="ZWAdobeF" w:hAnsi="ZWAdobeF" w:cs="ZWAdobeF"/>
          <w:sz w:val="2"/>
          <w:szCs w:val="2"/>
          <w:lang w:val="en-ZA" w:eastAsia="en-ZA"/>
        </w:rPr>
        <w:t>U</w:t>
      </w:r>
      <w:r>
        <w:rPr>
          <w:sz w:val="22"/>
          <w:u w:val="single"/>
          <w:lang w:val="en-ZA" w:eastAsia="en-ZA"/>
        </w:rPr>
        <w:t>DOE</w:t>
      </w:r>
      <w:r w:rsidR="00C762D6">
        <w:rPr>
          <w:rFonts w:ascii="ZWAdobeF" w:hAnsi="ZWAdobeF" w:cs="ZWAdobeF"/>
          <w:sz w:val="2"/>
          <w:szCs w:val="2"/>
          <w:lang w:val="en-ZA" w:eastAsia="en-ZA"/>
        </w:rPr>
        <w:t>U</w:t>
      </w:r>
      <w:r>
        <w:rPr>
          <w:sz w:val="22"/>
          <w:lang w:val="en-ZA" w:eastAsia="en-ZA"/>
        </w:rPr>
        <w:t xml:space="preserve"> w</w:t>
      </w:r>
      <w:r w:rsidRPr="00BF5A37">
        <w:rPr>
          <w:sz w:val="22"/>
          <w:lang w:val="en-ZA" w:eastAsia="en-ZA"/>
        </w:rPr>
        <w:t>ill have the overall responsibility for achieving the project goal and objectives</w:t>
      </w:r>
      <w:r>
        <w:rPr>
          <w:sz w:val="22"/>
          <w:lang w:val="en-ZA" w:eastAsia="en-ZA"/>
        </w:rPr>
        <w:t>, with the support of the Seychelles National Parks Authority (SNPA)</w:t>
      </w:r>
      <w:r w:rsidRPr="00BF5A37">
        <w:rPr>
          <w:sz w:val="22"/>
          <w:lang w:val="en-ZA" w:eastAsia="en-ZA"/>
        </w:rPr>
        <w:t xml:space="preserve">. </w:t>
      </w:r>
      <w:r>
        <w:rPr>
          <w:sz w:val="22"/>
          <w:lang w:val="en-ZA" w:eastAsia="en-ZA"/>
        </w:rPr>
        <w:t>DOE</w:t>
      </w:r>
      <w:r w:rsidRPr="00BF5A37">
        <w:rPr>
          <w:sz w:val="22"/>
          <w:lang w:val="en-ZA" w:eastAsia="en-ZA"/>
        </w:rPr>
        <w:t xml:space="preserve"> will </w:t>
      </w:r>
      <w:r w:rsidRPr="00BF5A37">
        <w:rPr>
          <w:sz w:val="22"/>
        </w:rPr>
        <w:t xml:space="preserve">designate </w:t>
      </w:r>
      <w:r w:rsidR="00391B7D">
        <w:rPr>
          <w:sz w:val="22"/>
        </w:rPr>
        <w:t>a high level official</w:t>
      </w:r>
      <w:r w:rsidRPr="00BF5A37">
        <w:rPr>
          <w:sz w:val="22"/>
        </w:rPr>
        <w:t xml:space="preserve"> to act as the National Project Director (NPD). The NPD will provide the strategic oversight and guidance to project implementation. </w:t>
      </w:r>
      <w:r w:rsidR="00575858" w:rsidRPr="00391B7D">
        <w:rPr>
          <w:sz w:val="22"/>
        </w:rPr>
        <w:t>The NPD will not be paid from the project funds, but will represent a Government in kind contribution to the Project</w:t>
      </w:r>
      <w:r w:rsidR="00575858" w:rsidRPr="00391B7D">
        <w:rPr>
          <w:sz w:val="22"/>
          <w:lang w:val="en-GB"/>
        </w:rPr>
        <w:t xml:space="preserve">. </w:t>
      </w:r>
      <w:r w:rsidR="0064667C">
        <w:rPr>
          <w:sz w:val="22"/>
          <w:lang w:val="en-GB"/>
        </w:rPr>
        <w:t>The NPD will sign and approve the project financial reports</w:t>
      </w:r>
      <w:r w:rsidR="00F907F0">
        <w:rPr>
          <w:sz w:val="22"/>
          <w:lang w:val="en-GB"/>
        </w:rPr>
        <w:t>,</w:t>
      </w:r>
      <w:r w:rsidR="0064667C">
        <w:rPr>
          <w:sz w:val="22"/>
          <w:lang w:val="en-GB"/>
        </w:rPr>
        <w:t xml:space="preserve"> the financial requests for advances</w:t>
      </w:r>
      <w:r w:rsidR="00F907F0">
        <w:rPr>
          <w:sz w:val="22"/>
          <w:lang w:val="en-GB"/>
        </w:rPr>
        <w:t xml:space="preserve"> any contracts issued under NIM and the MOU between the Government and implementing partner NGOs</w:t>
      </w:r>
      <w:r w:rsidR="0064667C">
        <w:rPr>
          <w:sz w:val="22"/>
          <w:lang w:val="en-GB"/>
        </w:rPr>
        <w:t xml:space="preserve">. </w:t>
      </w:r>
    </w:p>
    <w:p w:rsidR="00C53587" w:rsidRDefault="00C53587" w:rsidP="00C53587">
      <w:pPr>
        <w:pStyle w:val="ListParagraph"/>
      </w:pPr>
    </w:p>
    <w:p w:rsidR="00D22501" w:rsidRPr="00D22501" w:rsidRDefault="00391B7D" w:rsidP="00C762D6">
      <w:pPr>
        <w:pStyle w:val="NumberedParas"/>
        <w:autoSpaceDE w:val="0"/>
        <w:autoSpaceDN w:val="0"/>
        <w:adjustRightInd w:val="0"/>
        <w:ind w:left="0" w:firstLine="0"/>
        <w:rPr>
          <w:sz w:val="22"/>
          <w:lang w:val="en-ZA" w:eastAsia="en-ZA"/>
        </w:rPr>
      </w:pPr>
      <w:r>
        <w:rPr>
          <w:sz w:val="22"/>
        </w:rPr>
        <w:t xml:space="preserve">A Project Technical Officer (PTO) will </w:t>
      </w:r>
      <w:r w:rsidR="00516F64">
        <w:rPr>
          <w:sz w:val="22"/>
        </w:rPr>
        <w:t>be recruited, and funded from project funds, to</w:t>
      </w:r>
      <w:r w:rsidR="00D22501">
        <w:rPr>
          <w:sz w:val="22"/>
        </w:rPr>
        <w:t xml:space="preserve"> manage </w:t>
      </w:r>
      <w:r w:rsidR="00575858" w:rsidRPr="00D22501">
        <w:rPr>
          <w:sz w:val="22"/>
          <w:lang w:val="en-GB"/>
        </w:rPr>
        <w:t xml:space="preserve">the implementation of all project activities under the responsibilities of </w:t>
      </w:r>
      <w:r w:rsidR="00D22501">
        <w:rPr>
          <w:sz w:val="22"/>
          <w:lang w:val="en-GB"/>
        </w:rPr>
        <w:t xml:space="preserve">DOE and SNPA </w:t>
      </w:r>
      <w:r w:rsidR="00575858" w:rsidRPr="00D22501">
        <w:rPr>
          <w:sz w:val="22"/>
          <w:lang w:val="en-GB"/>
        </w:rPr>
        <w:t xml:space="preserve">for </w:t>
      </w:r>
      <w:r w:rsidR="00D22501">
        <w:rPr>
          <w:sz w:val="22"/>
          <w:lang w:val="en-GB"/>
        </w:rPr>
        <w:t>component 1 of the project.</w:t>
      </w:r>
      <w:r w:rsidR="00D22501" w:rsidRPr="00D22501">
        <w:rPr>
          <w:sz w:val="22"/>
        </w:rPr>
        <w:t xml:space="preserve"> </w:t>
      </w:r>
      <w:r w:rsidR="00C53587">
        <w:rPr>
          <w:sz w:val="22"/>
        </w:rPr>
        <w:t xml:space="preserve">The PTO will report directly to the NPD. </w:t>
      </w:r>
      <w:r w:rsidR="00D22501">
        <w:rPr>
          <w:sz w:val="22"/>
        </w:rPr>
        <w:t xml:space="preserve">The terms of reference for the PTO is detailed in </w:t>
      </w:r>
      <w:hyperlink w:anchor="_Annex_II:_Terms" w:history="1">
        <w:r w:rsidR="00C762D6">
          <w:rPr>
            <w:rFonts w:ascii="ZWAdobeF" w:hAnsi="ZWAdobeF" w:cs="ZWAdobeF"/>
            <w:sz w:val="2"/>
            <w:szCs w:val="2"/>
          </w:rPr>
          <w:t>30TU</w:t>
        </w:r>
        <w:r w:rsidR="00D22501" w:rsidRPr="005C0A69">
          <w:rPr>
            <w:rStyle w:val="Hyperlink"/>
            <w:sz w:val="22"/>
          </w:rPr>
          <w:t>Annex</w:t>
        </w:r>
        <w:r w:rsidR="00D22501">
          <w:rPr>
            <w:rStyle w:val="Hyperlink"/>
            <w:sz w:val="22"/>
          </w:rPr>
          <w:t>ure</w:t>
        </w:r>
        <w:r w:rsidR="00D22501" w:rsidRPr="005C0A69">
          <w:rPr>
            <w:rStyle w:val="Hyperlink"/>
            <w:sz w:val="22"/>
          </w:rPr>
          <w:t xml:space="preserve"> </w:t>
        </w:r>
        <w:r w:rsidR="00D22501">
          <w:rPr>
            <w:rStyle w:val="Hyperlink"/>
            <w:sz w:val="22"/>
          </w:rPr>
          <w:t>I</w:t>
        </w:r>
        <w:r w:rsidR="00C762D6">
          <w:rPr>
            <w:rStyle w:val="Hyperlink"/>
            <w:rFonts w:ascii="ZWAdobeF" w:hAnsi="ZWAdobeF" w:cs="ZWAdobeF"/>
            <w:color w:val="auto"/>
            <w:sz w:val="2"/>
            <w:szCs w:val="2"/>
            <w:u w:val="none"/>
          </w:rPr>
          <w:t>U30T</w:t>
        </w:r>
      </w:hyperlink>
      <w:r w:rsidR="00D22501">
        <w:rPr>
          <w:sz w:val="22"/>
        </w:rPr>
        <w:t xml:space="preserve">.  </w:t>
      </w:r>
    </w:p>
    <w:p w:rsidR="00D22501" w:rsidRDefault="00D22501" w:rsidP="00D22501">
      <w:pPr>
        <w:pStyle w:val="ListParagraph"/>
      </w:pPr>
    </w:p>
    <w:p w:rsidR="00D139DB" w:rsidRPr="0015286C" w:rsidRDefault="00D22501" w:rsidP="00C762D6">
      <w:pPr>
        <w:pStyle w:val="NumberedParas"/>
        <w:autoSpaceDE w:val="0"/>
        <w:autoSpaceDN w:val="0"/>
        <w:adjustRightInd w:val="0"/>
        <w:ind w:left="0" w:firstLine="0"/>
        <w:rPr>
          <w:sz w:val="22"/>
          <w:lang w:val="en-ZA" w:eastAsia="en-ZA"/>
        </w:rPr>
      </w:pPr>
      <w:r>
        <w:rPr>
          <w:sz w:val="22"/>
          <w:lang w:val="en-ZA" w:eastAsia="en-ZA"/>
        </w:rPr>
        <w:t>DOE</w:t>
      </w:r>
      <w:r w:rsidRPr="00E83FD5">
        <w:rPr>
          <w:sz w:val="22"/>
          <w:lang w:val="en-ZA" w:eastAsia="en-ZA"/>
        </w:rPr>
        <w:t xml:space="preserve"> will enter into a Project</w:t>
      </w:r>
      <w:r w:rsidR="00E811D7">
        <w:rPr>
          <w:sz w:val="22"/>
          <w:lang w:val="en-ZA" w:eastAsia="en-ZA"/>
        </w:rPr>
        <w:t xml:space="preserve"> Memorandum of Understanding</w:t>
      </w:r>
      <w:r w:rsidRPr="00E83FD5">
        <w:rPr>
          <w:sz w:val="22"/>
          <w:lang w:val="en-ZA" w:eastAsia="en-ZA"/>
        </w:rPr>
        <w:t xml:space="preserve"> </w:t>
      </w:r>
      <w:r w:rsidR="00E811D7">
        <w:rPr>
          <w:sz w:val="22"/>
          <w:lang w:val="en-ZA" w:eastAsia="en-ZA"/>
        </w:rPr>
        <w:t>(</w:t>
      </w:r>
      <w:r w:rsidR="003C117A">
        <w:rPr>
          <w:sz w:val="22"/>
          <w:lang w:val="en-ZA" w:eastAsia="en-ZA"/>
        </w:rPr>
        <w:t>MOU</w:t>
      </w:r>
      <w:r w:rsidR="00E811D7">
        <w:rPr>
          <w:sz w:val="22"/>
          <w:lang w:val="en-ZA" w:eastAsia="en-ZA"/>
        </w:rPr>
        <w:t>)</w:t>
      </w:r>
      <w:r w:rsidRPr="00E83FD5">
        <w:rPr>
          <w:sz w:val="22"/>
          <w:lang w:val="en-ZA" w:eastAsia="en-ZA"/>
        </w:rPr>
        <w:t xml:space="preserve"> with</w:t>
      </w:r>
      <w:r>
        <w:rPr>
          <w:sz w:val="22"/>
          <w:lang w:val="en-ZA" w:eastAsia="en-ZA"/>
        </w:rPr>
        <w:t xml:space="preserve"> </w:t>
      </w:r>
      <w:r w:rsidR="00E811D7">
        <w:rPr>
          <w:sz w:val="22"/>
          <w:lang w:val="en-ZA" w:eastAsia="en-ZA"/>
        </w:rPr>
        <w:t xml:space="preserve">each of the </w:t>
      </w:r>
      <w:r>
        <w:rPr>
          <w:sz w:val="22"/>
          <w:lang w:val="en-ZA" w:eastAsia="en-ZA"/>
        </w:rPr>
        <w:t xml:space="preserve">four </w:t>
      </w:r>
      <w:r w:rsidR="00C762D6">
        <w:rPr>
          <w:rFonts w:ascii="ZWAdobeF" w:hAnsi="ZWAdobeF" w:cs="ZWAdobeF"/>
          <w:sz w:val="2"/>
          <w:szCs w:val="2"/>
          <w:lang w:val="en-ZA" w:eastAsia="en-ZA"/>
        </w:rPr>
        <w:t>U</w:t>
      </w:r>
      <w:r w:rsidRPr="00DE1CD0">
        <w:rPr>
          <w:sz w:val="22"/>
          <w:u w:val="single"/>
          <w:lang w:val="en-ZA" w:eastAsia="en-ZA"/>
        </w:rPr>
        <w:t>Implementing Partners</w:t>
      </w:r>
      <w:r w:rsidR="00C762D6">
        <w:rPr>
          <w:rFonts w:ascii="ZWAdobeF" w:hAnsi="ZWAdobeF" w:cs="ZWAdobeF"/>
          <w:sz w:val="2"/>
          <w:szCs w:val="2"/>
          <w:lang w:val="en-ZA" w:eastAsia="en-ZA"/>
        </w:rPr>
        <w:t>U</w:t>
      </w:r>
      <w:r>
        <w:rPr>
          <w:sz w:val="22"/>
          <w:lang w:val="en-ZA" w:eastAsia="en-ZA"/>
        </w:rPr>
        <w:t xml:space="preserve"> – Nature Seychelles (NS) , Seychelles Islands Foundation (SIF), Marine Conservation </w:t>
      </w:r>
      <w:r>
        <w:rPr>
          <w:sz w:val="22"/>
          <w:lang w:val="en-ZA" w:eastAsia="en-ZA"/>
        </w:rPr>
        <w:lastRenderedPageBreak/>
        <w:t xml:space="preserve">Society of Seychelles (MCSS) and Green Islands Foundation (GIF) - </w:t>
      </w:r>
      <w:r w:rsidRPr="00E83FD5">
        <w:rPr>
          <w:sz w:val="22"/>
          <w:lang w:val="en-ZA" w:eastAsia="en-ZA"/>
        </w:rPr>
        <w:t xml:space="preserve">to </w:t>
      </w:r>
      <w:r w:rsidR="0081164D">
        <w:rPr>
          <w:sz w:val="22"/>
          <w:lang w:val="en-ZA" w:eastAsia="en-ZA"/>
        </w:rPr>
        <w:t>execute</w:t>
      </w:r>
      <w:r w:rsidRPr="00E83FD5">
        <w:rPr>
          <w:sz w:val="22"/>
          <w:lang w:val="en-ZA" w:eastAsia="en-ZA"/>
        </w:rPr>
        <w:t xml:space="preserve"> </w:t>
      </w:r>
      <w:r w:rsidR="0081164D">
        <w:rPr>
          <w:sz w:val="22"/>
          <w:lang w:val="en-ZA" w:eastAsia="en-ZA"/>
        </w:rPr>
        <w:t xml:space="preserve">a number of </w:t>
      </w:r>
      <w:r w:rsidRPr="00E83FD5">
        <w:rPr>
          <w:sz w:val="22"/>
          <w:lang w:val="en-ZA" w:eastAsia="en-ZA"/>
        </w:rPr>
        <w:t xml:space="preserve">project </w:t>
      </w:r>
      <w:r w:rsidR="0081164D">
        <w:rPr>
          <w:sz w:val="22"/>
          <w:lang w:val="en-ZA" w:eastAsia="en-ZA"/>
        </w:rPr>
        <w:t xml:space="preserve">outputs and </w:t>
      </w:r>
      <w:r w:rsidRPr="00E83FD5">
        <w:rPr>
          <w:sz w:val="22"/>
          <w:lang w:val="en-ZA" w:eastAsia="en-ZA"/>
        </w:rPr>
        <w:t>activities</w:t>
      </w:r>
      <w:r>
        <w:rPr>
          <w:sz w:val="22"/>
          <w:lang w:val="en-ZA" w:eastAsia="en-ZA"/>
        </w:rPr>
        <w:t xml:space="preserve">. </w:t>
      </w:r>
      <w:r w:rsidR="0081164D">
        <w:rPr>
          <w:sz w:val="22"/>
          <w:lang w:val="en-ZA" w:eastAsia="en-ZA"/>
        </w:rPr>
        <w:t>During the PPG phase, it was agree that</w:t>
      </w:r>
      <w:r w:rsidR="00D90B8F">
        <w:rPr>
          <w:sz w:val="22"/>
          <w:lang w:val="en-ZA" w:eastAsia="en-ZA"/>
        </w:rPr>
        <w:t>:</w:t>
      </w:r>
      <w:r>
        <w:rPr>
          <w:sz w:val="22"/>
          <w:lang w:val="en-ZA" w:eastAsia="en-ZA"/>
        </w:rPr>
        <w:t xml:space="preserve"> </w:t>
      </w:r>
      <w:r w:rsidR="00E811D7">
        <w:rPr>
          <w:sz w:val="22"/>
          <w:lang w:val="en-ZA" w:eastAsia="en-ZA"/>
        </w:rPr>
        <w:t xml:space="preserve">(i) </w:t>
      </w:r>
      <w:r w:rsidR="00D90B8F">
        <w:rPr>
          <w:sz w:val="22"/>
          <w:lang w:val="en-ZA" w:eastAsia="en-ZA"/>
        </w:rPr>
        <w:t>NS</w:t>
      </w:r>
      <w:r>
        <w:rPr>
          <w:sz w:val="22"/>
          <w:lang w:val="en-ZA" w:eastAsia="en-ZA"/>
        </w:rPr>
        <w:t xml:space="preserve"> will implement </w:t>
      </w:r>
      <w:r w:rsidR="00D90B8F">
        <w:rPr>
          <w:sz w:val="22"/>
          <w:lang w:val="en-ZA" w:eastAsia="en-ZA"/>
        </w:rPr>
        <w:t xml:space="preserve">part 1 of Output 1.1, Output 2.1 and </w:t>
      </w:r>
      <w:r w:rsidR="00D90B8F" w:rsidRPr="0015286C">
        <w:rPr>
          <w:sz w:val="22"/>
          <w:lang w:val="en-ZA" w:eastAsia="en-ZA"/>
        </w:rPr>
        <w:t xml:space="preserve">Output 2.5; </w:t>
      </w:r>
      <w:r w:rsidR="00E811D7" w:rsidRPr="0015286C">
        <w:rPr>
          <w:sz w:val="22"/>
          <w:lang w:val="en-ZA" w:eastAsia="en-ZA"/>
        </w:rPr>
        <w:t xml:space="preserve">(ii) </w:t>
      </w:r>
      <w:r w:rsidR="00D90B8F" w:rsidRPr="0015286C">
        <w:rPr>
          <w:sz w:val="22"/>
          <w:lang w:val="en-ZA" w:eastAsia="en-ZA"/>
        </w:rPr>
        <w:t>SIF will implement Output 2.3;</w:t>
      </w:r>
      <w:r w:rsidR="00E811D7" w:rsidRPr="0015286C">
        <w:rPr>
          <w:sz w:val="22"/>
          <w:lang w:val="en-ZA" w:eastAsia="en-ZA"/>
        </w:rPr>
        <w:t xml:space="preserve"> (iii)</w:t>
      </w:r>
      <w:r w:rsidR="00D90B8F" w:rsidRPr="0015286C">
        <w:rPr>
          <w:sz w:val="22"/>
          <w:lang w:val="en-ZA" w:eastAsia="en-ZA"/>
        </w:rPr>
        <w:t xml:space="preserve"> MCSS will implement Output 2.2; and </w:t>
      </w:r>
      <w:r w:rsidR="00E811D7" w:rsidRPr="0015286C">
        <w:rPr>
          <w:sz w:val="22"/>
          <w:lang w:val="en-ZA" w:eastAsia="en-ZA"/>
        </w:rPr>
        <w:t xml:space="preserve">(iii) </w:t>
      </w:r>
      <w:r w:rsidR="00D90B8F" w:rsidRPr="0015286C">
        <w:rPr>
          <w:sz w:val="22"/>
          <w:lang w:val="en-ZA" w:eastAsia="en-ZA"/>
        </w:rPr>
        <w:t xml:space="preserve">GIF will implement Output 2.4 and support the implementation of Output 1.5. </w:t>
      </w:r>
      <w:r w:rsidR="00E811D7" w:rsidRPr="0015286C">
        <w:rPr>
          <w:sz w:val="22"/>
        </w:rPr>
        <w:t>The MOU will clarify the reporting relationships between each implementing partner and the DOE, PCU and PSC</w:t>
      </w:r>
      <w:r w:rsidR="008F005A" w:rsidRPr="0015286C">
        <w:rPr>
          <w:sz w:val="22"/>
        </w:rPr>
        <w:t>.</w:t>
      </w:r>
      <w:r w:rsidR="00E811D7" w:rsidRPr="0015286C">
        <w:rPr>
          <w:sz w:val="22"/>
        </w:rPr>
        <w:t xml:space="preserve"> </w:t>
      </w:r>
      <w:r w:rsidR="0081164D" w:rsidRPr="0015286C">
        <w:rPr>
          <w:sz w:val="22"/>
        </w:rPr>
        <w:t>The MOU will also clarify the financial and reporting arrangements and procedures for the project.</w:t>
      </w:r>
      <w:r w:rsidR="0081164D" w:rsidRPr="0015286C">
        <w:rPr>
          <w:sz w:val="22"/>
          <w:lang w:val="en-ZA" w:eastAsia="en-ZA"/>
        </w:rPr>
        <w:t xml:space="preserve"> </w:t>
      </w:r>
    </w:p>
    <w:p w:rsidR="00D139DB" w:rsidRPr="0015286C" w:rsidRDefault="00D139DB" w:rsidP="00D139DB">
      <w:pPr>
        <w:pStyle w:val="ListParagraph"/>
        <w:rPr>
          <w:rFonts w:ascii="Times New Roman" w:hAnsi="Times New Roman"/>
        </w:rPr>
      </w:pPr>
    </w:p>
    <w:p w:rsidR="00393A42" w:rsidRPr="00393A42" w:rsidRDefault="00D22501" w:rsidP="00C762D6">
      <w:pPr>
        <w:pStyle w:val="NumberedParas"/>
        <w:autoSpaceDE w:val="0"/>
        <w:autoSpaceDN w:val="0"/>
        <w:adjustRightInd w:val="0"/>
        <w:ind w:left="0" w:firstLine="0"/>
        <w:rPr>
          <w:sz w:val="22"/>
          <w:lang w:val="en-ZA" w:eastAsia="en-ZA"/>
        </w:rPr>
      </w:pPr>
      <w:r w:rsidRPr="0015286C">
        <w:rPr>
          <w:sz w:val="22"/>
        </w:rPr>
        <w:t xml:space="preserve"> </w:t>
      </w:r>
      <w:r w:rsidR="00B7348A" w:rsidRPr="0015286C">
        <w:rPr>
          <w:sz w:val="22"/>
          <w:lang w:val="en-ZA" w:eastAsia="en-ZA"/>
        </w:rPr>
        <w:t xml:space="preserve">A </w:t>
      </w:r>
      <w:r w:rsidR="00C762D6">
        <w:rPr>
          <w:rFonts w:ascii="ZWAdobeF" w:hAnsi="ZWAdobeF" w:cs="ZWAdobeF"/>
          <w:sz w:val="2"/>
          <w:szCs w:val="2"/>
          <w:lang w:val="en-ZA" w:eastAsia="en-ZA"/>
        </w:rPr>
        <w:t>U</w:t>
      </w:r>
      <w:r w:rsidR="00B7348A" w:rsidRPr="0015286C">
        <w:rPr>
          <w:sz w:val="22"/>
          <w:u w:val="single"/>
          <w:lang w:val="en-ZA" w:eastAsia="en-ZA"/>
        </w:rPr>
        <w:t>Project Steering Committee</w:t>
      </w:r>
      <w:r w:rsidR="00C762D6">
        <w:rPr>
          <w:rFonts w:ascii="ZWAdobeF" w:hAnsi="ZWAdobeF" w:cs="ZWAdobeF"/>
          <w:sz w:val="2"/>
          <w:szCs w:val="2"/>
          <w:lang w:val="en-ZA" w:eastAsia="en-ZA"/>
        </w:rPr>
        <w:t>U</w:t>
      </w:r>
      <w:r w:rsidR="00B7348A" w:rsidRPr="0015286C">
        <w:rPr>
          <w:sz w:val="22"/>
          <w:lang w:val="en-ZA" w:eastAsia="en-ZA"/>
        </w:rPr>
        <w:t xml:space="preserve"> (PSC) will be constituted to </w:t>
      </w:r>
      <w:r w:rsidR="00B7348A" w:rsidRPr="0015286C">
        <w:rPr>
          <w:sz w:val="22"/>
        </w:rPr>
        <w:t xml:space="preserve">serve as the project’s coordination and decision-making body. </w:t>
      </w:r>
      <w:r w:rsidR="00B7348A" w:rsidRPr="0015286C">
        <w:rPr>
          <w:sz w:val="22"/>
          <w:lang w:val="en-ZA" w:eastAsia="en-ZA"/>
        </w:rPr>
        <w:t xml:space="preserve">The PSC will ensure that the project remains on course to deliver the desired outcomes of the required quality. </w:t>
      </w:r>
      <w:r w:rsidR="00B7348A" w:rsidRPr="0015286C">
        <w:rPr>
          <w:sz w:val="22"/>
        </w:rPr>
        <w:t>The PSC will be chaired by the NPD (the ‘executive’</w:t>
      </w:r>
      <w:r w:rsidR="00C762D6">
        <w:rPr>
          <w:rFonts w:ascii="ZWAdobeF" w:hAnsi="ZWAdobeF" w:cs="ZWAdobeF"/>
          <w:sz w:val="2"/>
          <w:szCs w:val="2"/>
        </w:rPr>
        <w:t>P44F</w:t>
      </w:r>
      <w:r w:rsidR="00B7348A" w:rsidRPr="0015286C">
        <w:rPr>
          <w:rStyle w:val="FootnoteReference"/>
          <w:sz w:val="22"/>
        </w:rPr>
        <w:footnoteReference w:id="46"/>
      </w:r>
      <w:r w:rsidR="00C762D6">
        <w:rPr>
          <w:rFonts w:ascii="ZWAdobeF" w:hAnsi="ZWAdobeF" w:cs="ZWAdobeF"/>
          <w:sz w:val="2"/>
          <w:szCs w:val="2"/>
        </w:rPr>
        <w:t>P</w:t>
      </w:r>
      <w:r w:rsidR="00B7348A" w:rsidRPr="0015286C">
        <w:rPr>
          <w:sz w:val="22"/>
        </w:rPr>
        <w:t xml:space="preserve">). The </w:t>
      </w:r>
      <w:r w:rsidR="00657E2A" w:rsidRPr="0015286C">
        <w:rPr>
          <w:sz w:val="22"/>
        </w:rPr>
        <w:t>PSC</w:t>
      </w:r>
      <w:r w:rsidR="00B7348A" w:rsidRPr="0015286C">
        <w:rPr>
          <w:sz w:val="22"/>
        </w:rPr>
        <w:t xml:space="preserve"> will include representation from: (i) </w:t>
      </w:r>
      <w:r w:rsidR="00A64F64" w:rsidRPr="0015286C">
        <w:rPr>
          <w:sz w:val="22"/>
        </w:rPr>
        <w:t>SNPA, NS, MCSS, SIF</w:t>
      </w:r>
      <w:r w:rsidR="00E47CD3" w:rsidRPr="0015286C">
        <w:rPr>
          <w:sz w:val="22"/>
        </w:rPr>
        <w:t>,</w:t>
      </w:r>
      <w:r w:rsidR="00A64F64" w:rsidRPr="0015286C">
        <w:rPr>
          <w:sz w:val="22"/>
        </w:rPr>
        <w:t xml:space="preserve"> GIF</w:t>
      </w:r>
      <w:r w:rsidR="00E47CD3" w:rsidRPr="0015286C">
        <w:rPr>
          <w:sz w:val="22"/>
        </w:rPr>
        <w:t xml:space="preserve"> and the PCU</w:t>
      </w:r>
      <w:r w:rsidR="00B7348A" w:rsidRPr="0015286C">
        <w:rPr>
          <w:sz w:val="22"/>
        </w:rPr>
        <w:t xml:space="preserve"> (‘senior supplier’</w:t>
      </w:r>
      <w:r w:rsidR="00C762D6">
        <w:rPr>
          <w:rFonts w:ascii="ZWAdobeF" w:hAnsi="ZWAdobeF" w:cs="ZWAdobeF"/>
          <w:sz w:val="2"/>
          <w:szCs w:val="2"/>
        </w:rPr>
        <w:t>P45F</w:t>
      </w:r>
      <w:r w:rsidR="00B7348A" w:rsidRPr="0015286C">
        <w:rPr>
          <w:rStyle w:val="FootnoteReference"/>
          <w:sz w:val="22"/>
        </w:rPr>
        <w:footnoteReference w:id="47"/>
      </w:r>
      <w:r w:rsidR="00C762D6">
        <w:rPr>
          <w:rFonts w:ascii="ZWAdobeF" w:hAnsi="ZWAdobeF" w:cs="ZWAdobeF"/>
          <w:sz w:val="2"/>
          <w:szCs w:val="2"/>
        </w:rPr>
        <w:t>P</w:t>
      </w:r>
      <w:r w:rsidR="00B7348A" w:rsidRPr="0015286C">
        <w:rPr>
          <w:sz w:val="22"/>
        </w:rPr>
        <w:t xml:space="preserve">); (ii) </w:t>
      </w:r>
      <w:r w:rsidR="00A64F64" w:rsidRPr="0015286C">
        <w:rPr>
          <w:sz w:val="22"/>
        </w:rPr>
        <w:t xml:space="preserve">SFA, MND, </w:t>
      </w:r>
      <w:r w:rsidR="00604321" w:rsidRPr="0015286C">
        <w:rPr>
          <w:sz w:val="22"/>
        </w:rPr>
        <w:t>MHAET</w:t>
      </w:r>
      <w:r w:rsidR="00A64F64" w:rsidRPr="0015286C">
        <w:rPr>
          <w:sz w:val="22"/>
        </w:rPr>
        <w:t>, AG office; Wilderness Safaris Trust, Denis Island Development Pty Ltd.</w:t>
      </w:r>
      <w:r w:rsidR="00B7348A" w:rsidRPr="0015286C">
        <w:rPr>
          <w:sz w:val="22"/>
        </w:rPr>
        <w:t xml:space="preserve"> (‘senior beneficiary’</w:t>
      </w:r>
      <w:r w:rsidR="00C762D6">
        <w:rPr>
          <w:rFonts w:ascii="ZWAdobeF" w:hAnsi="ZWAdobeF" w:cs="ZWAdobeF"/>
          <w:sz w:val="2"/>
          <w:szCs w:val="2"/>
        </w:rPr>
        <w:t>P46F</w:t>
      </w:r>
      <w:r w:rsidR="00B7348A" w:rsidRPr="0015286C">
        <w:rPr>
          <w:rStyle w:val="FootnoteReference"/>
          <w:sz w:val="22"/>
        </w:rPr>
        <w:footnoteReference w:id="48"/>
      </w:r>
      <w:r w:rsidR="00C762D6">
        <w:rPr>
          <w:rFonts w:ascii="ZWAdobeF" w:hAnsi="ZWAdobeF" w:cs="ZWAdobeF"/>
          <w:sz w:val="2"/>
          <w:szCs w:val="2"/>
        </w:rPr>
        <w:t>P</w:t>
      </w:r>
      <w:r w:rsidR="00B7348A" w:rsidRPr="0015286C">
        <w:rPr>
          <w:sz w:val="22"/>
        </w:rPr>
        <w:t>)  and UNDP (‘project assurance’</w:t>
      </w:r>
      <w:r w:rsidR="00C762D6">
        <w:rPr>
          <w:rFonts w:ascii="ZWAdobeF" w:hAnsi="ZWAdobeF" w:cs="ZWAdobeF"/>
          <w:sz w:val="2"/>
          <w:szCs w:val="2"/>
        </w:rPr>
        <w:t>P47F</w:t>
      </w:r>
      <w:r w:rsidR="00B7348A" w:rsidRPr="0015286C">
        <w:rPr>
          <w:rStyle w:val="FootnoteReference"/>
          <w:sz w:val="22"/>
        </w:rPr>
        <w:footnoteReference w:id="49"/>
      </w:r>
      <w:r w:rsidR="00C762D6">
        <w:rPr>
          <w:rFonts w:ascii="ZWAdobeF" w:hAnsi="ZWAdobeF" w:cs="ZWAdobeF"/>
          <w:sz w:val="2"/>
          <w:szCs w:val="2"/>
        </w:rPr>
        <w:t>P</w:t>
      </w:r>
      <w:r w:rsidR="00B7348A" w:rsidRPr="0015286C">
        <w:rPr>
          <w:sz w:val="22"/>
        </w:rPr>
        <w:t xml:space="preserve">). </w:t>
      </w:r>
      <w:r w:rsidR="00344B5C" w:rsidRPr="0015286C">
        <w:rPr>
          <w:color w:val="000000" w:themeColor="text1"/>
          <w:sz w:val="22"/>
        </w:rPr>
        <w:t>Representatives of oth</w:t>
      </w:r>
      <w:r w:rsidR="00344B5C" w:rsidRPr="0015286C">
        <w:rPr>
          <w:sz w:val="22"/>
        </w:rPr>
        <w:t xml:space="preserve">er stakeholder groups may also be included in the PSC, as considered appropriate and necessary. </w:t>
      </w:r>
      <w:r w:rsidR="00344B5C">
        <w:rPr>
          <w:sz w:val="22"/>
        </w:rPr>
        <w:t xml:space="preserve"> </w:t>
      </w:r>
      <w:r w:rsidR="00B7348A" w:rsidRPr="0015286C">
        <w:rPr>
          <w:sz w:val="22"/>
        </w:rPr>
        <w:t>Prospective members</w:t>
      </w:r>
      <w:r w:rsidR="00FB2328">
        <w:rPr>
          <w:sz w:val="22"/>
        </w:rPr>
        <w:t>hip</w:t>
      </w:r>
      <w:r w:rsidR="00B7348A" w:rsidRPr="0015286C">
        <w:rPr>
          <w:sz w:val="22"/>
        </w:rPr>
        <w:t xml:space="preserve"> of the </w:t>
      </w:r>
      <w:r w:rsidR="00A64F64" w:rsidRPr="0015286C">
        <w:rPr>
          <w:sz w:val="22"/>
        </w:rPr>
        <w:t>PSC</w:t>
      </w:r>
      <w:r w:rsidR="00B7348A" w:rsidRPr="0015286C">
        <w:rPr>
          <w:sz w:val="22"/>
        </w:rPr>
        <w:t xml:space="preserve"> will be reviewed</w:t>
      </w:r>
      <w:r w:rsidR="00344B5C">
        <w:rPr>
          <w:sz w:val="22"/>
        </w:rPr>
        <w:t>,</w:t>
      </w:r>
      <w:r w:rsidR="00B7348A" w:rsidRPr="0015286C">
        <w:rPr>
          <w:sz w:val="22"/>
        </w:rPr>
        <w:t xml:space="preserve"> and recommended for approval</w:t>
      </w:r>
      <w:r w:rsidR="00344B5C">
        <w:rPr>
          <w:sz w:val="22"/>
        </w:rPr>
        <w:t>,</w:t>
      </w:r>
      <w:r w:rsidR="00B7348A" w:rsidRPr="0015286C">
        <w:rPr>
          <w:sz w:val="22"/>
        </w:rPr>
        <w:t xml:space="preserve"> during the </w:t>
      </w:r>
      <w:r w:rsidR="00EB54AD">
        <w:rPr>
          <w:sz w:val="22"/>
        </w:rPr>
        <w:t>Project Inception</w:t>
      </w:r>
      <w:r w:rsidR="00B7348A" w:rsidRPr="0015286C">
        <w:rPr>
          <w:color w:val="000000" w:themeColor="text1"/>
          <w:sz w:val="22"/>
        </w:rPr>
        <w:t xml:space="preserve"> meeting.  </w:t>
      </w:r>
      <w:r w:rsidR="00C94E88" w:rsidRPr="0015286C">
        <w:rPr>
          <w:sz w:val="22"/>
          <w:lang w:val="en-ZA" w:eastAsia="en-ZA"/>
        </w:rPr>
        <w:t xml:space="preserve">The PSC will meet at least </w:t>
      </w:r>
      <w:r w:rsidR="005117D4">
        <w:rPr>
          <w:sz w:val="22"/>
          <w:lang w:val="en-ZA" w:eastAsia="en-ZA"/>
        </w:rPr>
        <w:t>twice</w:t>
      </w:r>
      <w:r w:rsidR="00C94E88" w:rsidRPr="0015286C">
        <w:rPr>
          <w:sz w:val="22"/>
          <w:lang w:val="en-ZA" w:eastAsia="en-ZA"/>
        </w:rPr>
        <w:t xml:space="preserve"> per annum </w:t>
      </w:r>
      <w:r w:rsidR="00C94E88" w:rsidRPr="0015286C">
        <w:rPr>
          <w:sz w:val="22"/>
        </w:rPr>
        <w:t>to review project progress, approve project work plans and app</w:t>
      </w:r>
      <w:r w:rsidR="003D2B1A">
        <w:rPr>
          <w:sz w:val="22"/>
        </w:rPr>
        <w:t>rove major project deliverables</w:t>
      </w:r>
      <w:r w:rsidR="00C94E88" w:rsidRPr="0015286C">
        <w:rPr>
          <w:sz w:val="22"/>
          <w:lang w:val="en-ZA" w:eastAsia="en-ZA"/>
        </w:rPr>
        <w:t xml:space="preserve">. </w:t>
      </w:r>
      <w:r w:rsidR="00C94E88" w:rsidRPr="00344B5C">
        <w:rPr>
          <w:color w:val="000000" w:themeColor="text1"/>
          <w:sz w:val="22"/>
        </w:rPr>
        <w:t xml:space="preserve">An ‘Executive Team’ of the PSC, comprising only DOE and the implementing partners, </w:t>
      </w:r>
      <w:r w:rsidR="00482707">
        <w:rPr>
          <w:color w:val="000000" w:themeColor="text1"/>
          <w:sz w:val="22"/>
        </w:rPr>
        <w:t>will</w:t>
      </w:r>
      <w:r w:rsidR="00C94E88" w:rsidRPr="00393A42">
        <w:rPr>
          <w:color w:val="000000" w:themeColor="text1"/>
          <w:sz w:val="22"/>
        </w:rPr>
        <w:t xml:space="preserve"> </w:t>
      </w:r>
      <w:r w:rsidR="00C94E88" w:rsidRPr="00344B5C">
        <w:rPr>
          <w:color w:val="000000" w:themeColor="text1"/>
          <w:sz w:val="22"/>
        </w:rPr>
        <w:t>be constituted to deal with more substantive project issues, and to make recommendations to the full PSC.</w:t>
      </w:r>
      <w:r w:rsidR="00C94E88" w:rsidRPr="00344B5C">
        <w:rPr>
          <w:sz w:val="22"/>
        </w:rPr>
        <w:t xml:space="preserve"> Th</w:t>
      </w:r>
      <w:r w:rsidR="00393A42">
        <w:rPr>
          <w:sz w:val="22"/>
        </w:rPr>
        <w:t xml:space="preserve">e Executive Team of the PSC </w:t>
      </w:r>
      <w:r w:rsidR="00482707">
        <w:rPr>
          <w:sz w:val="22"/>
        </w:rPr>
        <w:t>will</w:t>
      </w:r>
      <w:r w:rsidR="004845C8" w:rsidRPr="00344B5C">
        <w:rPr>
          <w:sz w:val="22"/>
        </w:rPr>
        <w:t xml:space="preserve"> </w:t>
      </w:r>
      <w:r w:rsidR="00C94E88" w:rsidRPr="00344B5C">
        <w:rPr>
          <w:sz w:val="22"/>
        </w:rPr>
        <w:t xml:space="preserve">meet </w:t>
      </w:r>
      <w:r w:rsidR="005117D4">
        <w:rPr>
          <w:sz w:val="22"/>
        </w:rPr>
        <w:t>at least once every two months</w:t>
      </w:r>
      <w:r w:rsidR="00C94E88" w:rsidRPr="00344B5C">
        <w:rPr>
          <w:sz w:val="22"/>
        </w:rPr>
        <w:t>.</w:t>
      </w:r>
      <w:r w:rsidR="00B7348A" w:rsidRPr="00344B5C">
        <w:rPr>
          <w:sz w:val="22"/>
        </w:rPr>
        <w:t xml:space="preserve"> </w:t>
      </w:r>
      <w:r w:rsidR="00EB54AD" w:rsidRPr="00344B5C">
        <w:rPr>
          <w:sz w:val="22"/>
        </w:rPr>
        <w:t xml:space="preserve">The final structure </w:t>
      </w:r>
      <w:r w:rsidR="00393A42">
        <w:rPr>
          <w:sz w:val="22"/>
        </w:rPr>
        <w:t xml:space="preserve">and functioning </w:t>
      </w:r>
      <w:r w:rsidR="00EB54AD" w:rsidRPr="00344B5C">
        <w:rPr>
          <w:sz w:val="22"/>
        </w:rPr>
        <w:t>of the PSC will be reviewed, and recommended for approval, during the Project Inception</w:t>
      </w:r>
      <w:r w:rsidR="00EB54AD" w:rsidRPr="00344B5C">
        <w:rPr>
          <w:color w:val="000000" w:themeColor="text1"/>
          <w:sz w:val="22"/>
        </w:rPr>
        <w:t xml:space="preserve"> meeting.</w:t>
      </w:r>
      <w:r w:rsidR="003D2B1A" w:rsidRPr="003D2B1A">
        <w:rPr>
          <w:sz w:val="22"/>
        </w:rPr>
        <w:t xml:space="preserve"> </w:t>
      </w:r>
    </w:p>
    <w:p w:rsidR="00393A42" w:rsidRPr="00393A42" w:rsidRDefault="00393A42" w:rsidP="00393A42">
      <w:pPr>
        <w:pStyle w:val="NumberedParas"/>
        <w:numPr>
          <w:ilvl w:val="0"/>
          <w:numId w:val="0"/>
        </w:numPr>
        <w:autoSpaceDE w:val="0"/>
        <w:autoSpaceDN w:val="0"/>
        <w:adjustRightInd w:val="0"/>
        <w:rPr>
          <w:sz w:val="22"/>
          <w:lang w:val="en-ZA" w:eastAsia="en-ZA"/>
        </w:rPr>
      </w:pPr>
    </w:p>
    <w:p w:rsidR="00B7348A" w:rsidRPr="00344B5C" w:rsidRDefault="003D2B1A" w:rsidP="00EF3076">
      <w:pPr>
        <w:pStyle w:val="NumberedParas"/>
        <w:autoSpaceDE w:val="0"/>
        <w:autoSpaceDN w:val="0"/>
        <w:adjustRightInd w:val="0"/>
        <w:ind w:left="0" w:firstLine="0"/>
        <w:rPr>
          <w:sz w:val="22"/>
          <w:lang w:val="en-ZA" w:eastAsia="en-ZA"/>
        </w:rPr>
      </w:pPr>
      <w:r w:rsidRPr="0015286C">
        <w:rPr>
          <w:sz w:val="22"/>
        </w:rPr>
        <w:t xml:space="preserve">The PSC </w:t>
      </w:r>
      <w:r>
        <w:rPr>
          <w:sz w:val="22"/>
        </w:rPr>
        <w:t>will</w:t>
      </w:r>
      <w:r w:rsidRPr="0015286C">
        <w:rPr>
          <w:sz w:val="22"/>
          <w:lang w:val="en-ZA" w:eastAsia="en-ZA"/>
        </w:rPr>
        <w:t xml:space="preserve"> establish a formal reporting relationship with the EMPS Steering Committee to ensure ongoing alignment of the project with national strategies, plans and programmes</w:t>
      </w:r>
      <w:r>
        <w:rPr>
          <w:sz w:val="22"/>
          <w:lang w:val="en-ZA" w:eastAsia="en-ZA"/>
        </w:rPr>
        <w:t>.</w:t>
      </w:r>
    </w:p>
    <w:p w:rsidR="00575858" w:rsidRPr="0015286C" w:rsidRDefault="00575858" w:rsidP="00253E56">
      <w:pPr>
        <w:pStyle w:val="NumberedParas"/>
        <w:numPr>
          <w:ilvl w:val="0"/>
          <w:numId w:val="0"/>
        </w:numPr>
        <w:autoSpaceDE w:val="0"/>
        <w:autoSpaceDN w:val="0"/>
        <w:adjustRightInd w:val="0"/>
        <w:rPr>
          <w:sz w:val="22"/>
          <w:lang w:val="en-ZA" w:eastAsia="en-ZA"/>
        </w:rPr>
      </w:pPr>
    </w:p>
    <w:p w:rsidR="00EB0307" w:rsidRPr="00FC2089" w:rsidRDefault="00F762AA" w:rsidP="00C762D6">
      <w:pPr>
        <w:pStyle w:val="NumberedParas"/>
        <w:autoSpaceDE w:val="0"/>
        <w:autoSpaceDN w:val="0"/>
        <w:adjustRightInd w:val="0"/>
        <w:ind w:left="0" w:firstLine="0"/>
        <w:rPr>
          <w:sz w:val="22"/>
          <w:lang w:val="en-ZA" w:eastAsia="en-ZA"/>
        </w:rPr>
      </w:pPr>
      <w:r w:rsidRPr="00F762AA">
        <w:rPr>
          <w:sz w:val="22"/>
        </w:rPr>
        <w:t xml:space="preserve">Each implementing partner will </w:t>
      </w:r>
      <w:r>
        <w:rPr>
          <w:sz w:val="22"/>
        </w:rPr>
        <w:t>prepare annual work plans for the following year</w:t>
      </w:r>
      <w:r w:rsidRPr="00F762AA">
        <w:rPr>
          <w:sz w:val="22"/>
        </w:rPr>
        <w:t>.</w:t>
      </w:r>
      <w:r w:rsidR="00EB0307" w:rsidRPr="00A64F64">
        <w:rPr>
          <w:sz w:val="22"/>
        </w:rPr>
        <w:t xml:space="preserve">The </w:t>
      </w:r>
      <w:r w:rsidR="00A64F64">
        <w:rPr>
          <w:sz w:val="22"/>
        </w:rPr>
        <w:t>PCU</w:t>
      </w:r>
      <w:r w:rsidR="00EB0307" w:rsidRPr="00A64F64">
        <w:rPr>
          <w:sz w:val="22"/>
        </w:rPr>
        <w:t xml:space="preserve"> will </w:t>
      </w:r>
      <w:r>
        <w:rPr>
          <w:sz w:val="22"/>
        </w:rPr>
        <w:t xml:space="preserve">then consolidate these work plans into a single </w:t>
      </w:r>
      <w:r w:rsidRPr="00A64F64">
        <w:rPr>
          <w:sz w:val="22"/>
        </w:rPr>
        <w:t xml:space="preserve">Annual Work </w:t>
      </w:r>
      <w:r w:rsidR="007F1B30">
        <w:rPr>
          <w:sz w:val="22"/>
        </w:rPr>
        <w:t xml:space="preserve">Plan (AWP) </w:t>
      </w:r>
      <w:r w:rsidRPr="00A64F64">
        <w:rPr>
          <w:sz w:val="22"/>
        </w:rPr>
        <w:t xml:space="preserve">and </w:t>
      </w:r>
      <w:r w:rsidR="007F1B30">
        <w:rPr>
          <w:sz w:val="22"/>
        </w:rPr>
        <w:t xml:space="preserve">Annual Budget Plan (ABP) </w:t>
      </w:r>
      <w:r>
        <w:rPr>
          <w:sz w:val="22"/>
        </w:rPr>
        <w:t>for the project</w:t>
      </w:r>
      <w:r w:rsidR="009C58C3">
        <w:rPr>
          <w:sz w:val="22"/>
        </w:rPr>
        <w:t>. The A</w:t>
      </w:r>
      <w:r w:rsidR="007F1B30">
        <w:rPr>
          <w:sz w:val="22"/>
        </w:rPr>
        <w:t>W</w:t>
      </w:r>
      <w:r w:rsidR="009C58C3">
        <w:rPr>
          <w:sz w:val="22"/>
        </w:rPr>
        <w:t xml:space="preserve">P and ABP will </w:t>
      </w:r>
      <w:r w:rsidR="00EB0307" w:rsidRPr="00A64F64">
        <w:rPr>
          <w:sz w:val="22"/>
        </w:rPr>
        <w:t xml:space="preserve">be approved by the </w:t>
      </w:r>
      <w:r w:rsidR="00A64F64">
        <w:rPr>
          <w:sz w:val="22"/>
        </w:rPr>
        <w:t>PSC</w:t>
      </w:r>
      <w:r>
        <w:rPr>
          <w:sz w:val="22"/>
        </w:rPr>
        <w:t xml:space="preserve"> at the beginning of each year</w:t>
      </w:r>
      <w:r w:rsidR="00EB0307" w:rsidRPr="00A64F64">
        <w:rPr>
          <w:sz w:val="22"/>
        </w:rPr>
        <w:t xml:space="preserve">. These plans will provide the basis for allocating resources to planned activities. Once the </w:t>
      </w:r>
      <w:r w:rsidR="00EC38A4">
        <w:rPr>
          <w:sz w:val="22"/>
        </w:rPr>
        <w:t>PSC</w:t>
      </w:r>
      <w:r w:rsidR="00EB0307" w:rsidRPr="00A64F64">
        <w:rPr>
          <w:sz w:val="22"/>
        </w:rPr>
        <w:t xml:space="preserve"> approves the </w:t>
      </w:r>
      <w:r w:rsidR="007F1B30">
        <w:rPr>
          <w:sz w:val="22"/>
        </w:rPr>
        <w:t>AWP</w:t>
      </w:r>
      <w:r w:rsidR="00EB0307" w:rsidRPr="00A64F64">
        <w:rPr>
          <w:sz w:val="22"/>
        </w:rPr>
        <w:t xml:space="preserve"> this will be sent to the </w:t>
      </w:r>
      <w:r w:rsidR="00F907F0">
        <w:rPr>
          <w:sz w:val="22"/>
        </w:rPr>
        <w:t xml:space="preserve">UNDP Country Office and the </w:t>
      </w:r>
      <w:r w:rsidR="00EB0307" w:rsidRPr="00A64F64">
        <w:rPr>
          <w:sz w:val="22"/>
        </w:rPr>
        <w:t xml:space="preserve">UNDP Regional Technical Advisor for Biodiversity at the GEF Regional Coordinating Unit in Pretoria (South Africa) for clearance. Once the </w:t>
      </w:r>
      <w:r w:rsidR="007F1B30">
        <w:rPr>
          <w:sz w:val="22"/>
        </w:rPr>
        <w:t>AWP</w:t>
      </w:r>
      <w:r w:rsidR="00EB0307" w:rsidRPr="00A64F64">
        <w:rPr>
          <w:sz w:val="22"/>
        </w:rPr>
        <w:t xml:space="preserve"> and </w:t>
      </w:r>
      <w:r w:rsidR="007F1B30">
        <w:rPr>
          <w:sz w:val="22"/>
        </w:rPr>
        <w:t>ABP</w:t>
      </w:r>
      <w:r w:rsidR="00EB0307" w:rsidRPr="00A64F64">
        <w:rPr>
          <w:sz w:val="22"/>
        </w:rPr>
        <w:t xml:space="preserve"> is cleared by the Regional Coordinating Unit it will be sent to the UNDP/GEF Unit in New York for final approval and release of the funding</w:t>
      </w:r>
      <w:r w:rsidR="001728C9">
        <w:rPr>
          <w:sz w:val="22"/>
        </w:rPr>
        <w:t>, which will be chanelled through the UNDP Country Office</w:t>
      </w:r>
      <w:r w:rsidR="00EB0307" w:rsidRPr="00A64F64">
        <w:rPr>
          <w:sz w:val="22"/>
        </w:rPr>
        <w:t xml:space="preserve">. The </w:t>
      </w:r>
      <w:r w:rsidR="00EC38A4">
        <w:rPr>
          <w:sz w:val="22"/>
        </w:rPr>
        <w:t>PCU</w:t>
      </w:r>
      <w:r w:rsidR="00E47CD3">
        <w:rPr>
          <w:sz w:val="22"/>
        </w:rPr>
        <w:t xml:space="preserve"> </w:t>
      </w:r>
      <w:r w:rsidR="00EB0307" w:rsidRPr="00A64F64">
        <w:rPr>
          <w:sz w:val="22"/>
        </w:rPr>
        <w:t>will</w:t>
      </w:r>
      <w:r w:rsidR="009C58C3">
        <w:rPr>
          <w:sz w:val="22"/>
        </w:rPr>
        <w:t>, with the inputs of each implementing partner,</w:t>
      </w:r>
      <w:r w:rsidR="00EB0307" w:rsidRPr="00A64F64">
        <w:rPr>
          <w:sz w:val="22"/>
        </w:rPr>
        <w:t xml:space="preserve"> further produce quarterly operational reports and Annual Progress Reports (APR</w:t>
      </w:r>
      <w:r w:rsidR="00C762D6">
        <w:rPr>
          <w:rFonts w:ascii="ZWAdobeF" w:hAnsi="ZWAdobeF" w:cs="ZWAdobeF"/>
          <w:sz w:val="2"/>
          <w:szCs w:val="2"/>
        </w:rPr>
        <w:t>P48F</w:t>
      </w:r>
      <w:r w:rsidR="002C71F8">
        <w:rPr>
          <w:rStyle w:val="FootnoteReference"/>
          <w:sz w:val="22"/>
        </w:rPr>
        <w:footnoteReference w:id="50"/>
      </w:r>
      <w:r w:rsidR="00C762D6">
        <w:rPr>
          <w:rFonts w:ascii="ZWAdobeF" w:hAnsi="ZWAdobeF" w:cs="ZWAdobeF"/>
          <w:sz w:val="2"/>
          <w:szCs w:val="2"/>
        </w:rPr>
        <w:t>P</w:t>
      </w:r>
      <w:r w:rsidR="00EB0307" w:rsidRPr="00A64F64">
        <w:rPr>
          <w:sz w:val="22"/>
        </w:rPr>
        <w:t>) for review by the P</w:t>
      </w:r>
      <w:r w:rsidR="00EC38A4">
        <w:rPr>
          <w:sz w:val="22"/>
        </w:rPr>
        <w:t>SC</w:t>
      </w:r>
      <w:r w:rsidR="00EB0307" w:rsidRPr="00A64F64">
        <w:rPr>
          <w:sz w:val="22"/>
        </w:rPr>
        <w:t xml:space="preserve">, or any other reports at the request of the </w:t>
      </w:r>
      <w:r w:rsidR="00EC38A4">
        <w:rPr>
          <w:sz w:val="22"/>
        </w:rPr>
        <w:t>PSC</w:t>
      </w:r>
      <w:r w:rsidR="00EB0307" w:rsidRPr="00A64F64">
        <w:rPr>
          <w:sz w:val="22"/>
        </w:rPr>
        <w:t xml:space="preserve">.   These reports will summarize the progress made by the project versus the expected results, explain any significant variances, detail the necessary adjustments and be the main reporting mechanism for monitoring project activities. </w:t>
      </w:r>
      <w:r w:rsidR="003E0EBF" w:rsidRPr="00FC2089">
        <w:rPr>
          <w:sz w:val="22"/>
        </w:rPr>
        <w:t>A calendar for the clearance and approval of work plans, requests for financial advances, financial reporting and technical reporting</w:t>
      </w:r>
      <w:r w:rsidR="00FC2089">
        <w:rPr>
          <w:sz w:val="22"/>
        </w:rPr>
        <w:t xml:space="preserve"> </w:t>
      </w:r>
      <w:r w:rsidR="003E0EBF" w:rsidRPr="00FC2089">
        <w:rPr>
          <w:sz w:val="22"/>
        </w:rPr>
        <w:t xml:space="preserve">will be developed and agreed at the LPAC.   </w:t>
      </w:r>
      <w:r w:rsidR="00EB0307" w:rsidRPr="00FC2089">
        <w:rPr>
          <w:sz w:val="22"/>
        </w:rPr>
        <w:t xml:space="preserve"> </w:t>
      </w:r>
    </w:p>
    <w:p w:rsidR="00430CAF" w:rsidRPr="00430CAF" w:rsidRDefault="00430CAF" w:rsidP="00430CAF">
      <w:pPr>
        <w:pStyle w:val="NumberedParas"/>
        <w:numPr>
          <w:ilvl w:val="0"/>
          <w:numId w:val="0"/>
        </w:numPr>
        <w:autoSpaceDE w:val="0"/>
        <w:autoSpaceDN w:val="0"/>
        <w:adjustRightInd w:val="0"/>
        <w:rPr>
          <w:sz w:val="22"/>
          <w:lang w:val="en-ZA" w:eastAsia="en-ZA"/>
        </w:rPr>
      </w:pPr>
    </w:p>
    <w:p w:rsidR="00430CAF" w:rsidRPr="00A64F64" w:rsidRDefault="00430CAF" w:rsidP="00A64F64">
      <w:pPr>
        <w:pStyle w:val="NumberedParas"/>
        <w:autoSpaceDE w:val="0"/>
        <w:autoSpaceDN w:val="0"/>
        <w:adjustRightInd w:val="0"/>
        <w:ind w:left="0" w:firstLine="0"/>
        <w:rPr>
          <w:sz w:val="22"/>
          <w:lang w:val="en-ZA" w:eastAsia="en-ZA"/>
        </w:rPr>
      </w:pPr>
      <w:r>
        <w:rPr>
          <w:sz w:val="22"/>
          <w:lang w:val="en-ZA" w:eastAsia="en-ZA"/>
        </w:rPr>
        <w:t>An overview of the project organisation structure is shown below.</w:t>
      </w:r>
    </w:p>
    <w:p w:rsidR="00EB0307" w:rsidRDefault="00EB0307" w:rsidP="00EB0307">
      <w:pPr>
        <w:autoSpaceDE w:val="0"/>
        <w:autoSpaceDN w:val="0"/>
        <w:adjustRightInd w:val="0"/>
        <w:rPr>
          <w:b/>
          <w:bCs/>
          <w:sz w:val="22"/>
          <w:szCs w:val="22"/>
          <w:lang w:val="en-ZA" w:eastAsia="en-ZA"/>
        </w:rPr>
      </w:pPr>
    </w:p>
    <w:p w:rsidR="009018E7" w:rsidRDefault="00DD5E17" w:rsidP="00EB0307">
      <w:pPr>
        <w:autoSpaceDE w:val="0"/>
        <w:autoSpaceDN w:val="0"/>
        <w:adjustRightInd w:val="0"/>
        <w:rPr>
          <w:b/>
          <w:bCs/>
          <w:sz w:val="22"/>
          <w:szCs w:val="22"/>
          <w:lang w:val="en-ZA" w:eastAsia="en-ZA"/>
        </w:rPr>
      </w:pPr>
      <w:r w:rsidRPr="00DD5E17">
        <w:rPr>
          <w:b/>
          <w:bCs/>
          <w:sz w:val="22"/>
          <w:szCs w:val="22"/>
          <w:lang w:val="en-ZA" w:eastAsia="en-ZA"/>
        </w:rPr>
      </w:r>
      <w:r>
        <w:rPr>
          <w:b/>
          <w:bCs/>
          <w:sz w:val="22"/>
          <w:szCs w:val="22"/>
          <w:lang w:val="en-ZA" w:eastAsia="en-ZA"/>
        </w:rPr>
        <w:pict>
          <v:group id="_x0000_s1066" editas="canvas" style="width:498.3pt;height:307.45pt;mso-position-horizontal-relative:char;mso-position-vertical-relative:line" coordorigin="1440,4848" coordsize="9966,61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1440;top:4848;width:9966;height:6149" o:preferrelative="f">
              <v:fill o:detectmouseclick="t"/>
              <v:path o:extrusionok="t" o:connecttype="none"/>
              <o:lock v:ext="edit" text="t"/>
            </v:shape>
            <v:rect id="_x0000_s1079" style="position:absolute;left:1635;top:9768;width:2190;height:1080" o:regroupid="2" fillcolor="#ff9">
              <v:shadow on="t" opacity=".5" offset="6pt,6pt"/>
              <v:textbox style="mso-next-textbox:#_x0000_s1079">
                <w:txbxContent>
                  <w:p w:rsidR="00CE4FCD" w:rsidRDefault="00CE4FCD" w:rsidP="009018E7">
                    <w:pPr>
                      <w:jc w:val="center"/>
                      <w:rPr>
                        <w:b/>
                        <w:sz w:val="18"/>
                        <w:szCs w:val="18"/>
                      </w:rPr>
                    </w:pPr>
                    <w:r w:rsidRPr="00C62DC7">
                      <w:rPr>
                        <w:b/>
                        <w:sz w:val="20"/>
                        <w:szCs w:val="20"/>
                      </w:rPr>
                      <w:t>Implementing partner</w:t>
                    </w:r>
                    <w:r>
                      <w:rPr>
                        <w:b/>
                        <w:sz w:val="18"/>
                        <w:szCs w:val="18"/>
                      </w:rPr>
                      <w:t xml:space="preserve"> </w:t>
                    </w:r>
                  </w:p>
                  <w:p w:rsidR="00CE4FCD" w:rsidRPr="00C62DC7" w:rsidRDefault="00CE4FCD" w:rsidP="009018E7">
                    <w:pPr>
                      <w:jc w:val="center"/>
                      <w:rPr>
                        <w:sz w:val="20"/>
                        <w:szCs w:val="20"/>
                      </w:rPr>
                    </w:pPr>
                    <w:r>
                      <w:rPr>
                        <w:sz w:val="20"/>
                        <w:szCs w:val="20"/>
                      </w:rPr>
                      <w:t>Nature Seychelles</w:t>
                    </w:r>
                  </w:p>
                  <w:p w:rsidR="00CE4FCD" w:rsidRPr="00C62DC7" w:rsidRDefault="00CE4FCD" w:rsidP="009018E7">
                    <w:pPr>
                      <w:jc w:val="center"/>
                      <w:rPr>
                        <w:sz w:val="20"/>
                        <w:szCs w:val="20"/>
                      </w:rPr>
                    </w:pPr>
                  </w:p>
                  <w:p w:rsidR="00CE4FCD" w:rsidRDefault="00CE4FCD" w:rsidP="009018E7">
                    <w:pPr>
                      <w:jc w:val="center"/>
                      <w:rPr>
                        <w:sz w:val="18"/>
                        <w:szCs w:val="18"/>
                      </w:rPr>
                    </w:pPr>
                  </w:p>
                </w:txbxContent>
              </v:textbox>
            </v:rect>
            <v:rect id="_x0000_s1081" style="position:absolute;left:4146;top:9753;width:2160;height:1080" o:regroupid="2" fillcolor="#ff9">
              <v:shadow on="t" opacity=".5" offset="6pt,6pt"/>
              <v:textbox style="mso-next-textbox:#_x0000_s1081">
                <w:txbxContent>
                  <w:p w:rsidR="00CE4FCD" w:rsidRPr="00C62DC7" w:rsidRDefault="00CE4FCD" w:rsidP="009018E7">
                    <w:pPr>
                      <w:jc w:val="center"/>
                      <w:rPr>
                        <w:b/>
                        <w:sz w:val="20"/>
                        <w:szCs w:val="20"/>
                      </w:rPr>
                    </w:pPr>
                    <w:r w:rsidRPr="00C62DC7">
                      <w:rPr>
                        <w:b/>
                        <w:sz w:val="20"/>
                        <w:szCs w:val="20"/>
                      </w:rPr>
                      <w:t>Implementing partner</w:t>
                    </w:r>
                  </w:p>
                  <w:p w:rsidR="00CE4FCD" w:rsidRPr="00C62DC7" w:rsidRDefault="00CE4FCD" w:rsidP="009018E7">
                    <w:pPr>
                      <w:jc w:val="center"/>
                      <w:rPr>
                        <w:sz w:val="20"/>
                        <w:szCs w:val="20"/>
                      </w:rPr>
                    </w:pPr>
                    <w:r>
                      <w:rPr>
                        <w:sz w:val="20"/>
                        <w:szCs w:val="20"/>
                      </w:rPr>
                      <w:t>Marine Conservation Society of Seychelles</w:t>
                    </w:r>
                  </w:p>
                  <w:p w:rsidR="00CE4FCD" w:rsidRPr="00EB563F" w:rsidRDefault="00CE4FCD" w:rsidP="009018E7">
                    <w:pPr>
                      <w:jc w:val="center"/>
                      <w:rPr>
                        <w:sz w:val="20"/>
                        <w:szCs w:val="20"/>
                      </w:rPr>
                    </w:pPr>
                  </w:p>
                </w:txbxContent>
              </v:textbox>
            </v:rect>
            <v:rect id="_x0000_s1085" style="position:absolute;left:6600;top:9753;width:1986;height:1080" o:regroupid="2" fillcolor="#ff9">
              <v:shadow on="t" opacity=".5" offset="6pt,6pt"/>
              <v:textbox style="mso-next-textbox:#_x0000_s1085">
                <w:txbxContent>
                  <w:p w:rsidR="00CE4FCD" w:rsidRPr="00C62DC7" w:rsidRDefault="00CE4FCD" w:rsidP="009018E7">
                    <w:pPr>
                      <w:jc w:val="center"/>
                      <w:rPr>
                        <w:b/>
                        <w:sz w:val="20"/>
                        <w:szCs w:val="20"/>
                      </w:rPr>
                    </w:pPr>
                    <w:r w:rsidRPr="00C62DC7">
                      <w:rPr>
                        <w:b/>
                        <w:sz w:val="20"/>
                        <w:szCs w:val="20"/>
                      </w:rPr>
                      <w:t>Implementing partner</w:t>
                    </w:r>
                  </w:p>
                  <w:p w:rsidR="00CE4FCD" w:rsidRPr="00C62DC7" w:rsidRDefault="00CE4FCD" w:rsidP="009018E7">
                    <w:pPr>
                      <w:jc w:val="center"/>
                      <w:rPr>
                        <w:sz w:val="20"/>
                        <w:szCs w:val="20"/>
                      </w:rPr>
                    </w:pPr>
                    <w:r>
                      <w:rPr>
                        <w:sz w:val="20"/>
                        <w:szCs w:val="20"/>
                      </w:rPr>
                      <w:t>Seychelles Islands Foundation</w:t>
                    </w:r>
                  </w:p>
                  <w:p w:rsidR="00CE4FCD" w:rsidRPr="00EB563F" w:rsidRDefault="00CE4FCD" w:rsidP="009018E7">
                    <w:pPr>
                      <w:jc w:val="center"/>
                      <w:rPr>
                        <w:sz w:val="20"/>
                        <w:szCs w:val="20"/>
                      </w:rPr>
                    </w:pPr>
                  </w:p>
                </w:txbxContent>
              </v:textbox>
            </v:rect>
            <v:rect id="_x0000_s1086" style="position:absolute;left:8994;top:9753;width:2160;height:1080" o:regroupid="2" fillcolor="#ff9">
              <v:shadow on="t" opacity=".5" offset="6pt,6pt"/>
              <v:textbox style="mso-next-textbox:#_x0000_s1086">
                <w:txbxContent>
                  <w:p w:rsidR="00CE4FCD" w:rsidRPr="00C62DC7" w:rsidRDefault="00CE4FCD" w:rsidP="009018E7">
                    <w:pPr>
                      <w:jc w:val="center"/>
                      <w:rPr>
                        <w:b/>
                        <w:sz w:val="20"/>
                        <w:szCs w:val="20"/>
                      </w:rPr>
                    </w:pPr>
                    <w:r w:rsidRPr="00C62DC7">
                      <w:rPr>
                        <w:b/>
                        <w:sz w:val="20"/>
                        <w:szCs w:val="20"/>
                      </w:rPr>
                      <w:t>Implementing partner</w:t>
                    </w:r>
                  </w:p>
                  <w:p w:rsidR="00CE4FCD" w:rsidRPr="00C62DC7" w:rsidRDefault="00CE4FCD" w:rsidP="009018E7">
                    <w:pPr>
                      <w:jc w:val="center"/>
                      <w:rPr>
                        <w:sz w:val="20"/>
                        <w:szCs w:val="20"/>
                      </w:rPr>
                    </w:pPr>
                    <w:r>
                      <w:rPr>
                        <w:sz w:val="20"/>
                        <w:szCs w:val="20"/>
                      </w:rPr>
                      <w:t>Green Islands Foundation</w:t>
                    </w:r>
                  </w:p>
                  <w:p w:rsidR="00CE4FCD" w:rsidRPr="00EB563F" w:rsidRDefault="00CE4FCD" w:rsidP="009018E7">
                    <w:pPr>
                      <w:jc w:val="center"/>
                      <w:rPr>
                        <w:sz w:val="20"/>
                        <w:szCs w:val="20"/>
                      </w:rPr>
                    </w:pPr>
                  </w:p>
                </w:txbxContent>
              </v:textbox>
            </v:rect>
            <v:rect id="_x0000_s1069" style="position:absolute;left:5175;top:7923;width:2841;height:1305" o:regroupid="3" fillcolor="#fc9">
              <v:shadow on="t" opacity=".5" offset="6pt,6pt"/>
              <v:textbox style="mso-next-textbox:#_x0000_s1069">
                <w:txbxContent>
                  <w:p w:rsidR="00CE4FCD" w:rsidRPr="00C504EE" w:rsidRDefault="00CE4FCD" w:rsidP="009018E7">
                    <w:pPr>
                      <w:jc w:val="center"/>
                      <w:rPr>
                        <w:b/>
                        <w:sz w:val="20"/>
                        <w:szCs w:val="20"/>
                      </w:rPr>
                    </w:pPr>
                    <w:r>
                      <w:rPr>
                        <w:b/>
                        <w:sz w:val="20"/>
                        <w:szCs w:val="20"/>
                      </w:rPr>
                      <w:t>PCU</w:t>
                    </w:r>
                  </w:p>
                  <w:p w:rsidR="00CE4FCD" w:rsidRPr="00C504EE" w:rsidRDefault="00CE4FCD" w:rsidP="009018E7">
                    <w:pPr>
                      <w:jc w:val="center"/>
                      <w:rPr>
                        <w:sz w:val="20"/>
                        <w:szCs w:val="20"/>
                      </w:rPr>
                    </w:pPr>
                    <w:proofErr w:type="spellStart"/>
                    <w:r>
                      <w:rPr>
                        <w:sz w:val="20"/>
                        <w:szCs w:val="20"/>
                      </w:rPr>
                      <w:t>Programme</w:t>
                    </w:r>
                    <w:proofErr w:type="spellEnd"/>
                    <w:r>
                      <w:rPr>
                        <w:sz w:val="20"/>
                        <w:szCs w:val="20"/>
                      </w:rPr>
                      <w:t xml:space="preserve"> Coordinator</w:t>
                    </w:r>
                  </w:p>
                  <w:p w:rsidR="00CE4FCD" w:rsidRPr="00C504EE" w:rsidRDefault="00CE4FCD" w:rsidP="009018E7">
                    <w:pPr>
                      <w:jc w:val="center"/>
                      <w:rPr>
                        <w:sz w:val="20"/>
                        <w:szCs w:val="20"/>
                      </w:rPr>
                    </w:pPr>
                    <w:r>
                      <w:rPr>
                        <w:sz w:val="20"/>
                        <w:szCs w:val="20"/>
                      </w:rPr>
                      <w:t>Administrative and financial support</w:t>
                    </w:r>
                  </w:p>
                  <w:p w:rsidR="00CE4FCD" w:rsidRPr="00C504EE" w:rsidRDefault="00CE4FCD" w:rsidP="009018E7">
                    <w:pPr>
                      <w:jc w:val="center"/>
                      <w:rPr>
                        <w:sz w:val="20"/>
                        <w:szCs w:val="20"/>
                      </w:rPr>
                    </w:pPr>
                  </w:p>
                  <w:p w:rsidR="00CE4FCD" w:rsidRPr="00EB563F" w:rsidRDefault="00CE4FCD" w:rsidP="009018E7">
                    <w:pPr>
                      <w:jc w:val="center"/>
                      <w:rPr>
                        <w:sz w:val="20"/>
                        <w:szCs w:val="20"/>
                      </w:rPr>
                    </w:pPr>
                  </w:p>
                </w:txbxContent>
              </v:textbox>
            </v:rect>
            <v:rect id="_x0000_s1070" style="position:absolute;left:2406;top:5733;width:7974;height:462" o:regroupid="3" fillcolor="#f90">
              <v:shadow on="t" opacity=".5" offset="6pt,6pt"/>
              <v:textbox style="mso-next-textbox:#_x0000_s1070">
                <w:txbxContent>
                  <w:p w:rsidR="00CE4FCD" w:rsidRDefault="00CE4FCD" w:rsidP="009018E7">
                    <w:pPr>
                      <w:jc w:val="center"/>
                      <w:rPr>
                        <w:b/>
                      </w:rPr>
                    </w:pPr>
                    <w:r>
                      <w:rPr>
                        <w:b/>
                      </w:rPr>
                      <w:t>Project Steering Committee</w:t>
                    </w:r>
                  </w:p>
                </w:txbxContent>
              </v:textbox>
            </v:rect>
            <v:rect id="_x0000_s1071" style="position:absolute;left:2406;top:6093;width:2934;height:1019" o:regroupid="3" fillcolor="#fc0">
              <v:shadow on="t" opacity=".5" offset="6pt,6pt"/>
              <v:textbox style="mso-next-textbox:#_x0000_s1071">
                <w:txbxContent>
                  <w:p w:rsidR="00CE4FCD" w:rsidRPr="00C504EE" w:rsidRDefault="00CE4FCD" w:rsidP="009018E7">
                    <w:pPr>
                      <w:jc w:val="center"/>
                      <w:rPr>
                        <w:b/>
                        <w:bCs/>
                        <w:sz w:val="20"/>
                        <w:szCs w:val="20"/>
                      </w:rPr>
                    </w:pPr>
                    <w:r w:rsidRPr="00C504EE">
                      <w:rPr>
                        <w:b/>
                        <w:bCs/>
                        <w:sz w:val="20"/>
                        <w:szCs w:val="20"/>
                      </w:rPr>
                      <w:t xml:space="preserve">Senior Beneficiary: </w:t>
                    </w:r>
                  </w:p>
                  <w:p w:rsidR="00CE4FCD" w:rsidRPr="00095C53" w:rsidRDefault="00CE4FCD" w:rsidP="009018E7">
                    <w:pPr>
                      <w:jc w:val="center"/>
                      <w:rPr>
                        <w:sz w:val="18"/>
                        <w:szCs w:val="18"/>
                      </w:rPr>
                    </w:pPr>
                    <w:r w:rsidRPr="00095C53">
                      <w:rPr>
                        <w:sz w:val="18"/>
                        <w:szCs w:val="18"/>
                      </w:rPr>
                      <w:t xml:space="preserve">SFA, MND, </w:t>
                    </w:r>
                    <w:r>
                      <w:rPr>
                        <w:sz w:val="18"/>
                        <w:szCs w:val="18"/>
                      </w:rPr>
                      <w:t>MHAET,</w:t>
                    </w:r>
                    <w:r w:rsidRPr="00095C53">
                      <w:rPr>
                        <w:sz w:val="18"/>
                        <w:szCs w:val="18"/>
                      </w:rPr>
                      <w:t xml:space="preserve"> </w:t>
                    </w:r>
                    <w:r>
                      <w:rPr>
                        <w:sz w:val="18"/>
                        <w:szCs w:val="18"/>
                      </w:rPr>
                      <w:t xml:space="preserve">AG, </w:t>
                    </w:r>
                    <w:r w:rsidRPr="00095C53">
                      <w:rPr>
                        <w:sz w:val="18"/>
                        <w:szCs w:val="18"/>
                      </w:rPr>
                      <w:t>Wilderness Safaris Trust</w:t>
                    </w:r>
                    <w:r>
                      <w:rPr>
                        <w:sz w:val="18"/>
                        <w:szCs w:val="18"/>
                      </w:rPr>
                      <w:t xml:space="preserve"> and</w:t>
                    </w:r>
                    <w:r w:rsidRPr="00095C53">
                      <w:rPr>
                        <w:sz w:val="18"/>
                        <w:szCs w:val="18"/>
                      </w:rPr>
                      <w:t xml:space="preserve"> Denis Island Development Pty Ltd. </w:t>
                    </w:r>
                    <w:r w:rsidRPr="00095C53">
                      <w:rPr>
                        <w:b/>
                        <w:bCs/>
                        <w:sz w:val="18"/>
                        <w:szCs w:val="18"/>
                      </w:rPr>
                      <w:t xml:space="preserve"> </w:t>
                    </w:r>
                  </w:p>
                </w:txbxContent>
              </v:textbox>
            </v:rect>
            <v:rect id="_x0000_s1072" style="position:absolute;left:5340;top:6093;width:2520;height:1019" o:regroupid="3" fillcolor="#fc0">
              <v:shadow on="t" opacity=".5" offset="6pt,6pt"/>
              <v:textbox style="mso-next-textbox:#_x0000_s1072">
                <w:txbxContent>
                  <w:p w:rsidR="00CE4FCD" w:rsidRPr="00C504EE" w:rsidRDefault="00CE4FCD" w:rsidP="009018E7">
                    <w:pPr>
                      <w:jc w:val="center"/>
                      <w:rPr>
                        <w:b/>
                        <w:sz w:val="20"/>
                        <w:szCs w:val="20"/>
                      </w:rPr>
                    </w:pPr>
                    <w:r w:rsidRPr="00C504EE">
                      <w:rPr>
                        <w:b/>
                        <w:sz w:val="20"/>
                        <w:szCs w:val="20"/>
                      </w:rPr>
                      <w:t>Executive:</w:t>
                    </w:r>
                  </w:p>
                  <w:p w:rsidR="00CE4FCD" w:rsidRPr="00C504EE" w:rsidRDefault="00CE4FCD" w:rsidP="009018E7">
                    <w:pPr>
                      <w:jc w:val="center"/>
                      <w:rPr>
                        <w:rFonts w:cs="Arial"/>
                        <w:sz w:val="20"/>
                        <w:szCs w:val="20"/>
                      </w:rPr>
                    </w:pPr>
                    <w:r>
                      <w:rPr>
                        <w:sz w:val="20"/>
                        <w:szCs w:val="20"/>
                      </w:rPr>
                      <w:t>DOE</w:t>
                    </w:r>
                  </w:p>
                  <w:p w:rsidR="00CE4FCD" w:rsidRDefault="00CE4FCD" w:rsidP="009018E7">
                    <w:pPr>
                      <w:jc w:val="center"/>
                      <w:rPr>
                        <w:b/>
                        <w:sz w:val="18"/>
                        <w:szCs w:val="18"/>
                      </w:rPr>
                    </w:pPr>
                  </w:p>
                  <w:p w:rsidR="00CE4FCD" w:rsidRPr="00EB563F" w:rsidRDefault="00CE4FCD" w:rsidP="009018E7">
                    <w:pPr>
                      <w:jc w:val="center"/>
                      <w:rPr>
                        <w:b/>
                        <w:sz w:val="20"/>
                        <w:szCs w:val="20"/>
                      </w:rPr>
                    </w:pPr>
                  </w:p>
                </w:txbxContent>
              </v:textbox>
            </v:rect>
            <v:rect id="_x0000_s1073" style="position:absolute;left:7860;top:6093;width:2520;height:1019" o:regroupid="3" fillcolor="#fc0">
              <v:shadow on="t" opacity=".5" offset="6pt,6pt"/>
              <v:textbox style="mso-next-textbox:#_x0000_s1073">
                <w:txbxContent>
                  <w:p w:rsidR="00CE4FCD" w:rsidRPr="00C504EE" w:rsidRDefault="00CE4FCD" w:rsidP="009018E7">
                    <w:pPr>
                      <w:jc w:val="center"/>
                      <w:rPr>
                        <w:b/>
                        <w:bCs/>
                        <w:sz w:val="20"/>
                        <w:szCs w:val="20"/>
                      </w:rPr>
                    </w:pPr>
                    <w:r w:rsidRPr="00C504EE">
                      <w:rPr>
                        <w:b/>
                        <w:bCs/>
                        <w:sz w:val="20"/>
                        <w:szCs w:val="20"/>
                      </w:rPr>
                      <w:t>Senior Supplier:</w:t>
                    </w:r>
                  </w:p>
                  <w:p w:rsidR="00CE4FCD" w:rsidRPr="00233E50" w:rsidRDefault="00CE4FCD" w:rsidP="009018E7">
                    <w:pPr>
                      <w:jc w:val="center"/>
                      <w:rPr>
                        <w:sz w:val="18"/>
                        <w:szCs w:val="18"/>
                        <w:lang w:val="en-GB"/>
                      </w:rPr>
                    </w:pPr>
                    <w:r>
                      <w:rPr>
                        <w:sz w:val="18"/>
                        <w:szCs w:val="18"/>
                      </w:rPr>
                      <w:t xml:space="preserve">SNPA, NS, MCSS, SIF, </w:t>
                    </w:r>
                    <w:r w:rsidRPr="00095C53">
                      <w:rPr>
                        <w:sz w:val="18"/>
                        <w:szCs w:val="18"/>
                      </w:rPr>
                      <w:t>GIF</w:t>
                    </w:r>
                    <w:r>
                      <w:rPr>
                        <w:sz w:val="18"/>
                        <w:szCs w:val="18"/>
                      </w:rPr>
                      <w:t xml:space="preserve"> &amp; PCU</w:t>
                    </w:r>
                  </w:p>
                </w:txbxContent>
              </v:textbox>
            </v:rect>
            <v:shapetype id="_x0000_t32" coordsize="21600,21600" o:spt="32" o:oned="t" path="m,l21600,21600e" filled="f">
              <v:path arrowok="t" fillok="f" o:connecttype="none"/>
              <o:lock v:ext="edit" shapetype="t"/>
            </v:shapetype>
            <v:shape id="_x0000_s1074" type="#_x0000_t32" style="position:absolute;left:6596;top:7112;width:4;height:811;flip:x" o:connectortype="straight" o:regroupid="3"/>
            <v:rect id="_x0000_s1075" style="position:absolute;left:2550;top:7683;width:2520;height:644" o:regroupid="3" fillcolor="#fc0">
              <v:shadow on="t" opacity=".5" offset="6pt,6pt"/>
              <v:textbox style="mso-next-textbox:#_x0000_s1075">
                <w:txbxContent>
                  <w:p w:rsidR="00CE4FCD" w:rsidRPr="00C504EE" w:rsidRDefault="00CE4FCD" w:rsidP="009018E7">
                    <w:pPr>
                      <w:jc w:val="center"/>
                      <w:rPr>
                        <w:b/>
                        <w:sz w:val="20"/>
                        <w:szCs w:val="20"/>
                      </w:rPr>
                    </w:pPr>
                    <w:r w:rsidRPr="00C504EE">
                      <w:rPr>
                        <w:b/>
                        <w:sz w:val="20"/>
                        <w:szCs w:val="20"/>
                      </w:rPr>
                      <w:t>Project Assurance</w:t>
                    </w:r>
                  </w:p>
                  <w:p w:rsidR="00CE4FCD" w:rsidRPr="00C504EE" w:rsidRDefault="00CE4FCD" w:rsidP="009018E7">
                    <w:pPr>
                      <w:pStyle w:val="BodyText3"/>
                      <w:jc w:val="center"/>
                      <w:rPr>
                        <w:bCs/>
                        <w:szCs w:val="20"/>
                      </w:rPr>
                    </w:pPr>
                    <w:r w:rsidRPr="00C504EE">
                      <w:rPr>
                        <w:bCs/>
                        <w:szCs w:val="20"/>
                      </w:rPr>
                      <w:t>UNDP</w:t>
                    </w:r>
                  </w:p>
                </w:txbxContent>
              </v:textbox>
            </v:rect>
            <v:rect id="_x0000_s1076" style="position:absolute;left:8655;top:8013;width:2121;height:1110" o:regroupid="3" fillcolor="#fc9">
              <v:shadow on="t" opacity=".5" offset="6pt,6pt"/>
              <v:textbox style="mso-next-textbox:#_x0000_s1076">
                <w:txbxContent>
                  <w:p w:rsidR="00CE4FCD" w:rsidRDefault="00CE4FCD" w:rsidP="009018E7">
                    <w:pPr>
                      <w:jc w:val="center"/>
                      <w:rPr>
                        <w:b/>
                        <w:sz w:val="20"/>
                        <w:szCs w:val="20"/>
                      </w:rPr>
                    </w:pPr>
                  </w:p>
                  <w:p w:rsidR="00CE4FCD" w:rsidRPr="00C504EE" w:rsidRDefault="00CE4FCD" w:rsidP="001728C9">
                    <w:pPr>
                      <w:jc w:val="center"/>
                      <w:rPr>
                        <w:sz w:val="20"/>
                        <w:szCs w:val="20"/>
                      </w:rPr>
                    </w:pPr>
                    <w:r>
                      <w:rPr>
                        <w:b/>
                        <w:sz w:val="20"/>
                        <w:szCs w:val="20"/>
                      </w:rPr>
                      <w:t>Project Manager</w:t>
                    </w:r>
                    <w:r w:rsidRPr="001728C9">
                      <w:rPr>
                        <w:sz w:val="20"/>
                        <w:szCs w:val="20"/>
                      </w:rPr>
                      <w:t xml:space="preserve"> </w:t>
                    </w:r>
                    <w:r w:rsidRPr="00C504EE">
                      <w:rPr>
                        <w:sz w:val="20"/>
                        <w:szCs w:val="20"/>
                      </w:rPr>
                      <w:t>Project Technical Officer</w:t>
                    </w:r>
                  </w:p>
                  <w:p w:rsidR="00CE4FCD" w:rsidRPr="00C62DC7" w:rsidRDefault="00CE4FCD" w:rsidP="009018E7">
                    <w:pPr>
                      <w:jc w:val="center"/>
                      <w:rPr>
                        <w:sz w:val="20"/>
                        <w:szCs w:val="20"/>
                      </w:rPr>
                    </w:pPr>
                  </w:p>
                  <w:p w:rsidR="00CE4FCD" w:rsidRDefault="00CE4FCD" w:rsidP="009018E7">
                    <w:pPr>
                      <w:spacing w:before="120"/>
                      <w:jc w:val="center"/>
                      <w:rPr>
                        <w:sz w:val="18"/>
                        <w:szCs w:val="18"/>
                      </w:rPr>
                    </w:pPr>
                  </w:p>
                </w:txbxContent>
              </v:textbox>
            </v:rect>
            <v:shape id="_x0000_s1077" type="#_x0000_t32" style="position:absolute;left:8016;top:8568;width:639;height:8;flip:y" o:connectortype="straight" o:regroupid="3"/>
            <v:roundrect id="_x0000_s1078" style="position:absolute;left:2160;top:5013;width:8901;height:540" arcsize="10923f" o:regroupid="3" fillcolor="#9cf">
              <v:textbox style="mso-next-textbox:#_x0000_s1078">
                <w:txbxContent>
                  <w:p w:rsidR="00CE4FCD" w:rsidRPr="001D0B24" w:rsidRDefault="00CE4FCD" w:rsidP="009018E7">
                    <w:pPr>
                      <w:jc w:val="center"/>
                      <w:rPr>
                        <w:b/>
                      </w:rPr>
                    </w:pPr>
                    <w:r w:rsidRPr="001D0B24">
                      <w:rPr>
                        <w:b/>
                      </w:rPr>
                      <w:t>Project Organization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0" type="#_x0000_t34" style="position:absolute;left:4393;top:7565;width:540;height:3866;rotation:90" o:connectortype="elbow" o:regroupid="3" adj="10760,-24472,-206240"/>
            <v:shape id="_x0000_s1082" type="#_x0000_t34" style="position:absolute;left:4919;top:6003;width:571;height:2790;rotation:270" o:connectortype="elbow" o:regroupid="3" adj="10819,-21948,-89653"/>
            <v:shape id="_x0000_s1083" type="#_x0000_t32" style="position:absolute;left:5225;top:9497;width:1;height:256" o:connectortype="straight" o:regroupid="3"/>
            <v:shapetype id="_x0000_t33" coordsize="21600,21600" o:spt="33" o:oned="t" path="m,l21600,r,21600e" filled="f">
              <v:stroke joinstyle="miter"/>
              <v:path arrowok="t" fillok="f" o:connecttype="none"/>
              <o:lock v:ext="edit" shapetype="t"/>
            </v:shapetype>
            <v:shape id="_x0000_s1084" type="#_x0000_t33" style="position:absolute;left:8289;top:7535;width:269;height:3655;rotation:90;flip:x" o:connectortype="elbow" o:regroupid="3" adj="-505071,44949,-505071"/>
            <v:shape id="_x0000_s1087" type="#_x0000_t32" style="position:absolute;left:7595;top:9497;width:1;height:256" o:connectortype="straight" o:regroupid="3"/>
            <v:shape id="_x0000_s1088" type="#_x0000_t32" style="position:absolute;left:10250;top:9497;width:1;height:256" o:connectortype="straight" o:regroupid="3"/>
            <w10:wrap type="none"/>
            <w10:anchorlock/>
          </v:group>
        </w:pict>
      </w:r>
    </w:p>
    <w:p w:rsidR="009018E7" w:rsidRDefault="009018E7" w:rsidP="00EB0307">
      <w:pPr>
        <w:autoSpaceDE w:val="0"/>
        <w:autoSpaceDN w:val="0"/>
        <w:adjustRightInd w:val="0"/>
        <w:rPr>
          <w:b/>
          <w:bCs/>
          <w:sz w:val="22"/>
          <w:szCs w:val="22"/>
          <w:lang w:val="en-ZA" w:eastAsia="en-ZA"/>
        </w:rPr>
      </w:pPr>
    </w:p>
    <w:p w:rsidR="009018E7" w:rsidRDefault="009018E7" w:rsidP="00EB0307">
      <w:pPr>
        <w:autoSpaceDE w:val="0"/>
        <w:autoSpaceDN w:val="0"/>
        <w:adjustRightInd w:val="0"/>
        <w:rPr>
          <w:b/>
          <w:bCs/>
          <w:sz w:val="22"/>
          <w:szCs w:val="22"/>
          <w:lang w:val="en-ZA" w:eastAsia="en-ZA"/>
        </w:rPr>
      </w:pPr>
    </w:p>
    <w:p w:rsidR="00EB0307" w:rsidRDefault="00EB0307" w:rsidP="00EB0307">
      <w:pPr>
        <w:autoSpaceDE w:val="0"/>
        <w:autoSpaceDN w:val="0"/>
        <w:adjustRightInd w:val="0"/>
        <w:rPr>
          <w:b/>
          <w:bCs/>
          <w:lang w:val="en-ZA" w:eastAsia="en-ZA"/>
        </w:rPr>
      </w:pPr>
      <w:r>
        <w:rPr>
          <w:b/>
          <w:bCs/>
          <w:lang w:val="en-ZA" w:eastAsia="en-ZA"/>
        </w:rPr>
        <w:t>Financial and other procedures</w:t>
      </w:r>
    </w:p>
    <w:p w:rsidR="00EB0307" w:rsidRPr="00E233A3" w:rsidRDefault="00EB0307" w:rsidP="00EB0307">
      <w:pPr>
        <w:pStyle w:val="NumberedParas"/>
        <w:numPr>
          <w:ilvl w:val="0"/>
          <w:numId w:val="0"/>
        </w:numPr>
        <w:autoSpaceDE w:val="0"/>
        <w:autoSpaceDN w:val="0"/>
        <w:adjustRightInd w:val="0"/>
        <w:rPr>
          <w:sz w:val="22"/>
          <w:lang w:val="en-ZA" w:eastAsia="en-ZA"/>
        </w:rPr>
      </w:pPr>
    </w:p>
    <w:p w:rsidR="006C6CB2" w:rsidRPr="006C6CB2" w:rsidRDefault="00EB0307" w:rsidP="009F379C">
      <w:pPr>
        <w:pStyle w:val="NumberedParas"/>
        <w:autoSpaceDE w:val="0"/>
        <w:autoSpaceDN w:val="0"/>
        <w:adjustRightInd w:val="0"/>
        <w:ind w:left="0" w:firstLine="0"/>
        <w:rPr>
          <w:sz w:val="22"/>
          <w:lang w:val="en-ZA" w:eastAsia="en-ZA"/>
        </w:rPr>
      </w:pPr>
      <w:r w:rsidRPr="00E233A3">
        <w:rPr>
          <w:sz w:val="22"/>
          <w:lang w:val="en-ZA" w:eastAsia="en-ZA"/>
        </w:rPr>
        <w:t>The financial arrangements and procedures for the project are governed by the UNDP rules and regulations for</w:t>
      </w:r>
      <w:r>
        <w:rPr>
          <w:sz w:val="22"/>
          <w:lang w:val="en-ZA" w:eastAsia="en-ZA"/>
        </w:rPr>
        <w:t xml:space="preserve"> </w:t>
      </w:r>
      <w:r w:rsidRPr="00E233A3">
        <w:rPr>
          <w:sz w:val="22"/>
          <w:lang w:val="en-ZA" w:eastAsia="en-ZA"/>
        </w:rPr>
        <w:t>National Implementation Modality (NIM)</w:t>
      </w:r>
      <w:r w:rsidR="009F379C">
        <w:rPr>
          <w:sz w:val="22"/>
          <w:lang w:val="en-ZA" w:eastAsia="en-ZA"/>
        </w:rPr>
        <w:t xml:space="preserve">. </w:t>
      </w:r>
      <w:r w:rsidRPr="00BC4A8F">
        <w:rPr>
          <w:sz w:val="22"/>
          <w:lang w:val="en-ZA" w:eastAsia="en-ZA"/>
        </w:rPr>
        <w:t xml:space="preserve">Financial transactions will be </w:t>
      </w:r>
      <w:r w:rsidR="00C62B30">
        <w:rPr>
          <w:sz w:val="22"/>
          <w:lang w:val="en-ZA" w:eastAsia="en-ZA"/>
        </w:rPr>
        <w:t>based on</w:t>
      </w:r>
      <w:r w:rsidRPr="00BC4A8F">
        <w:rPr>
          <w:sz w:val="22"/>
          <w:lang w:val="en-ZA" w:eastAsia="en-ZA"/>
        </w:rPr>
        <w:t xml:space="preserve"> direct requests </w:t>
      </w:r>
      <w:r w:rsidR="00C62B30">
        <w:rPr>
          <w:sz w:val="22"/>
          <w:lang w:val="en-ZA" w:eastAsia="en-ZA"/>
        </w:rPr>
        <w:t>for advances</w:t>
      </w:r>
      <w:r w:rsidR="00093EF1">
        <w:rPr>
          <w:sz w:val="22"/>
          <w:lang w:val="en-ZA" w:eastAsia="en-ZA"/>
        </w:rPr>
        <w:t xml:space="preserve"> –</w:t>
      </w:r>
      <w:r w:rsidR="00C62B30">
        <w:rPr>
          <w:sz w:val="22"/>
          <w:lang w:val="en-ZA" w:eastAsia="en-ZA"/>
        </w:rPr>
        <w:t xml:space="preserve"> based on the quarterly work plans </w:t>
      </w:r>
      <w:r w:rsidR="009F379C">
        <w:rPr>
          <w:sz w:val="22"/>
          <w:lang w:val="en-ZA" w:eastAsia="en-ZA"/>
        </w:rPr>
        <w:t>and financial reports</w:t>
      </w:r>
      <w:r w:rsidR="00093EF1">
        <w:rPr>
          <w:sz w:val="22"/>
          <w:lang w:val="en-ZA" w:eastAsia="en-ZA"/>
        </w:rPr>
        <w:t xml:space="preserve"> -</w:t>
      </w:r>
      <w:r w:rsidR="009F379C">
        <w:rPr>
          <w:sz w:val="22"/>
          <w:lang w:val="en-ZA" w:eastAsia="en-ZA"/>
        </w:rPr>
        <w:t xml:space="preserve"> </w:t>
      </w:r>
      <w:r w:rsidR="00C62B30">
        <w:rPr>
          <w:sz w:val="22"/>
          <w:lang w:val="en-ZA" w:eastAsia="en-ZA"/>
        </w:rPr>
        <w:t xml:space="preserve">submitted by the </w:t>
      </w:r>
      <w:r w:rsidR="009F379C">
        <w:rPr>
          <w:sz w:val="22"/>
          <w:lang w:val="en-ZA" w:eastAsia="en-ZA"/>
        </w:rPr>
        <w:t>DOE</w:t>
      </w:r>
      <w:r w:rsidR="00C62B30">
        <w:rPr>
          <w:sz w:val="22"/>
          <w:lang w:val="en-ZA" w:eastAsia="en-ZA"/>
        </w:rPr>
        <w:t xml:space="preserve"> to UNDP. </w:t>
      </w:r>
      <w:r w:rsidR="0064667C" w:rsidRPr="009F379C">
        <w:rPr>
          <w:sz w:val="22"/>
          <w:lang w:val="en-ZA" w:eastAsia="en-ZA"/>
        </w:rPr>
        <w:t xml:space="preserve">The arrangements </w:t>
      </w:r>
      <w:r w:rsidR="009F379C">
        <w:rPr>
          <w:sz w:val="22"/>
          <w:lang w:val="en-ZA" w:eastAsia="en-ZA"/>
        </w:rPr>
        <w:t xml:space="preserve">for </w:t>
      </w:r>
      <w:r w:rsidR="00FC2089">
        <w:rPr>
          <w:sz w:val="22"/>
          <w:lang w:val="en-ZA" w:eastAsia="en-ZA"/>
        </w:rPr>
        <w:t xml:space="preserve">the </w:t>
      </w:r>
      <w:r w:rsidR="009F379C">
        <w:rPr>
          <w:sz w:val="22"/>
          <w:lang w:val="en-ZA" w:eastAsia="en-ZA"/>
        </w:rPr>
        <w:t>f</w:t>
      </w:r>
      <w:r w:rsidR="006C6CB2">
        <w:rPr>
          <w:sz w:val="22"/>
          <w:lang w:val="en-ZA" w:eastAsia="en-ZA"/>
        </w:rPr>
        <w:t>inancial reporting, request for transfer of funds</w:t>
      </w:r>
      <w:r w:rsidR="00093EF1">
        <w:rPr>
          <w:sz w:val="22"/>
          <w:lang w:val="en-ZA" w:eastAsia="en-ZA"/>
        </w:rPr>
        <w:t>,</w:t>
      </w:r>
      <w:r w:rsidR="006C6CB2">
        <w:rPr>
          <w:sz w:val="22"/>
          <w:lang w:val="en-ZA" w:eastAsia="en-ZA"/>
        </w:rPr>
        <w:t xml:space="preserve"> and </w:t>
      </w:r>
      <w:r w:rsidR="00FC2089">
        <w:rPr>
          <w:sz w:val="22"/>
          <w:lang w:val="en-ZA" w:eastAsia="en-ZA"/>
        </w:rPr>
        <w:t xml:space="preserve">the </w:t>
      </w:r>
      <w:r w:rsidR="006C6CB2">
        <w:rPr>
          <w:sz w:val="22"/>
          <w:lang w:val="en-ZA" w:eastAsia="en-ZA"/>
        </w:rPr>
        <w:t>a</w:t>
      </w:r>
      <w:r w:rsidR="00FC2089">
        <w:rPr>
          <w:sz w:val="22"/>
          <w:lang w:val="en-ZA" w:eastAsia="en-ZA"/>
        </w:rPr>
        <w:t>dvance</w:t>
      </w:r>
      <w:r w:rsidR="006C6CB2">
        <w:rPr>
          <w:sz w:val="22"/>
          <w:lang w:val="en-ZA" w:eastAsia="en-ZA"/>
        </w:rPr>
        <w:t xml:space="preserve"> and disbu</w:t>
      </w:r>
      <w:r w:rsidR="00FC2089">
        <w:rPr>
          <w:sz w:val="22"/>
          <w:lang w:val="en-ZA" w:eastAsia="en-ZA"/>
        </w:rPr>
        <w:t>r</w:t>
      </w:r>
      <w:r w:rsidR="006C6CB2">
        <w:rPr>
          <w:sz w:val="22"/>
          <w:lang w:val="en-ZA" w:eastAsia="en-ZA"/>
        </w:rPr>
        <w:t xml:space="preserve">sement of funds to the </w:t>
      </w:r>
      <w:r w:rsidR="0064667C" w:rsidRPr="009F379C">
        <w:rPr>
          <w:sz w:val="22"/>
          <w:lang w:val="en-ZA" w:eastAsia="en-ZA"/>
        </w:rPr>
        <w:t>implementing partners</w:t>
      </w:r>
      <w:r w:rsidR="006C6CB2">
        <w:rPr>
          <w:sz w:val="22"/>
          <w:lang w:val="en-ZA" w:eastAsia="en-ZA"/>
        </w:rPr>
        <w:t xml:space="preserve"> will</w:t>
      </w:r>
      <w:r w:rsidR="00FC2089">
        <w:rPr>
          <w:sz w:val="22"/>
          <w:lang w:val="en-ZA" w:eastAsia="en-ZA"/>
        </w:rPr>
        <w:t>, in turn,</w:t>
      </w:r>
      <w:r w:rsidR="006C6CB2">
        <w:rPr>
          <w:sz w:val="22"/>
          <w:lang w:val="en-ZA" w:eastAsia="en-ZA"/>
        </w:rPr>
        <w:t xml:space="preserve"> be</w:t>
      </w:r>
      <w:r w:rsidR="0064667C" w:rsidRPr="009F379C">
        <w:rPr>
          <w:sz w:val="22"/>
          <w:lang w:val="en-ZA" w:eastAsia="en-ZA"/>
        </w:rPr>
        <w:t xml:space="preserve"> detailed in</w:t>
      </w:r>
      <w:r w:rsidR="00430CAF" w:rsidRPr="009F379C">
        <w:rPr>
          <w:sz w:val="22"/>
          <w:lang w:val="en-ZA" w:eastAsia="en-ZA"/>
        </w:rPr>
        <w:t xml:space="preserve"> the</w:t>
      </w:r>
      <w:r w:rsidR="0064667C" w:rsidRPr="009F379C">
        <w:rPr>
          <w:sz w:val="22"/>
          <w:lang w:val="en-ZA" w:eastAsia="en-ZA"/>
        </w:rPr>
        <w:t xml:space="preserve"> </w:t>
      </w:r>
      <w:r w:rsidR="003C117A" w:rsidRPr="009F379C">
        <w:rPr>
          <w:sz w:val="22"/>
        </w:rPr>
        <w:t>MOU</w:t>
      </w:r>
      <w:r w:rsidR="006C6CB2">
        <w:rPr>
          <w:sz w:val="22"/>
        </w:rPr>
        <w:t xml:space="preserve"> between DOE and the implementing partners</w:t>
      </w:r>
      <w:r w:rsidR="00430CAF" w:rsidRPr="009F379C">
        <w:rPr>
          <w:sz w:val="22"/>
        </w:rPr>
        <w:t>.</w:t>
      </w:r>
      <w:r w:rsidR="006C6CB2">
        <w:rPr>
          <w:sz w:val="22"/>
        </w:rPr>
        <w:t xml:space="preserve"> </w:t>
      </w:r>
    </w:p>
    <w:p w:rsidR="006C6CB2" w:rsidRPr="006C6CB2" w:rsidRDefault="006C6CB2" w:rsidP="006C6CB2">
      <w:pPr>
        <w:pStyle w:val="NumberedParas"/>
        <w:numPr>
          <w:ilvl w:val="0"/>
          <w:numId w:val="0"/>
        </w:numPr>
        <w:autoSpaceDE w:val="0"/>
        <w:autoSpaceDN w:val="0"/>
        <w:adjustRightInd w:val="0"/>
        <w:rPr>
          <w:sz w:val="22"/>
          <w:lang w:val="en-ZA" w:eastAsia="en-ZA"/>
        </w:rPr>
      </w:pPr>
    </w:p>
    <w:p w:rsidR="009018E7" w:rsidRPr="007D37BE" w:rsidRDefault="006C6CB2" w:rsidP="009F379C">
      <w:pPr>
        <w:pStyle w:val="NumberedParas"/>
        <w:autoSpaceDE w:val="0"/>
        <w:autoSpaceDN w:val="0"/>
        <w:adjustRightInd w:val="0"/>
        <w:ind w:left="0" w:firstLine="0"/>
        <w:rPr>
          <w:sz w:val="22"/>
          <w:lang w:val="en-ZA" w:eastAsia="en-ZA"/>
        </w:rPr>
      </w:pPr>
      <w:r w:rsidRPr="007D37BE">
        <w:rPr>
          <w:sz w:val="22"/>
        </w:rPr>
        <w:t>All procurement and financial transactions will be governed by national rules and regulations</w:t>
      </w:r>
      <w:r w:rsidR="001728C9" w:rsidRPr="007D37BE">
        <w:rPr>
          <w:sz w:val="22"/>
        </w:rPr>
        <w:t xml:space="preserve">, and must be compatible </w:t>
      </w:r>
      <w:r w:rsidR="007D37BE" w:rsidRPr="007D37BE">
        <w:rPr>
          <w:sz w:val="22"/>
        </w:rPr>
        <w:t>with the UNDP rules and regulations as specified in the Aide Memoire signed between UNDP and Department of Environment on the modus operandi of the PCU</w:t>
      </w:r>
      <w:r w:rsidRPr="007D37BE">
        <w:rPr>
          <w:sz w:val="22"/>
        </w:rPr>
        <w:t>.</w:t>
      </w:r>
    </w:p>
    <w:p w:rsidR="00EB0307" w:rsidRPr="00F5157B" w:rsidRDefault="00EB0307" w:rsidP="00EB0307">
      <w:pPr>
        <w:spacing w:before="100" w:beforeAutospacing="1" w:after="100" w:afterAutospacing="1"/>
        <w:rPr>
          <w:b/>
          <w:sz w:val="22"/>
          <w:szCs w:val="22"/>
        </w:rPr>
      </w:pPr>
      <w:r w:rsidRPr="00F5157B">
        <w:rPr>
          <w:b/>
          <w:sz w:val="22"/>
          <w:szCs w:val="22"/>
        </w:rPr>
        <w:t>Results of capacity assessment of implementing partner/s</w:t>
      </w:r>
    </w:p>
    <w:p w:rsidR="00093EF1" w:rsidRPr="00D90B8F" w:rsidRDefault="00093EF1" w:rsidP="00C762D6">
      <w:pPr>
        <w:pStyle w:val="NumberedParas"/>
        <w:autoSpaceDE w:val="0"/>
        <w:autoSpaceDN w:val="0"/>
        <w:adjustRightInd w:val="0"/>
        <w:ind w:left="0" w:firstLine="0"/>
        <w:rPr>
          <w:sz w:val="22"/>
          <w:lang w:val="en-ZA" w:eastAsia="en-ZA"/>
        </w:rPr>
      </w:pPr>
      <w:r w:rsidRPr="00E83FD5">
        <w:rPr>
          <w:sz w:val="22"/>
          <w:lang w:val="en-ZA" w:eastAsia="en-ZA"/>
        </w:rPr>
        <w:t xml:space="preserve">A </w:t>
      </w:r>
      <w:r>
        <w:rPr>
          <w:sz w:val="22"/>
          <w:lang w:val="en-ZA" w:eastAsia="en-ZA"/>
        </w:rPr>
        <w:t xml:space="preserve">preliminary </w:t>
      </w:r>
      <w:r w:rsidRPr="00E83FD5">
        <w:rPr>
          <w:sz w:val="22"/>
          <w:lang w:val="en-ZA" w:eastAsia="en-ZA"/>
        </w:rPr>
        <w:t xml:space="preserve">capacity assessment of </w:t>
      </w:r>
      <w:r>
        <w:rPr>
          <w:sz w:val="22"/>
          <w:lang w:val="en-ZA" w:eastAsia="en-ZA"/>
        </w:rPr>
        <w:t>each implementing partner</w:t>
      </w:r>
      <w:r w:rsidRPr="00E83FD5">
        <w:rPr>
          <w:sz w:val="22"/>
          <w:lang w:val="en-ZA" w:eastAsia="en-ZA"/>
        </w:rPr>
        <w:t xml:space="preserve"> </w:t>
      </w:r>
      <w:r>
        <w:rPr>
          <w:sz w:val="22"/>
          <w:lang w:val="en-ZA" w:eastAsia="en-ZA"/>
        </w:rPr>
        <w:t xml:space="preserve">(NS, MCSS, SIF and GIF) </w:t>
      </w:r>
      <w:r w:rsidRPr="00E83FD5">
        <w:rPr>
          <w:sz w:val="22"/>
          <w:lang w:val="en-ZA" w:eastAsia="en-ZA"/>
        </w:rPr>
        <w:t xml:space="preserve">is appended in </w:t>
      </w:r>
      <w:hyperlink w:anchor="_Annex_IV:_Capacity" w:history="1">
        <w:r w:rsidR="00C762D6">
          <w:rPr>
            <w:rFonts w:ascii="ZWAdobeF" w:hAnsi="ZWAdobeF" w:cs="ZWAdobeF"/>
            <w:sz w:val="2"/>
            <w:szCs w:val="2"/>
          </w:rPr>
          <w:t>30TU</w:t>
        </w:r>
        <w:r w:rsidRPr="0033507B">
          <w:rPr>
            <w:rStyle w:val="Hyperlink"/>
            <w:sz w:val="22"/>
            <w:lang w:val="en-ZA" w:eastAsia="en-ZA"/>
          </w:rPr>
          <w:t xml:space="preserve">Annexure </w:t>
        </w:r>
        <w:r>
          <w:rPr>
            <w:rStyle w:val="Hyperlink"/>
            <w:sz w:val="22"/>
            <w:lang w:val="en-ZA" w:eastAsia="en-ZA"/>
          </w:rPr>
          <w:t>III</w:t>
        </w:r>
        <w:r w:rsidR="00C762D6">
          <w:rPr>
            <w:rStyle w:val="Hyperlink"/>
            <w:rFonts w:ascii="ZWAdobeF" w:hAnsi="ZWAdobeF" w:cs="ZWAdobeF"/>
            <w:color w:val="auto"/>
            <w:sz w:val="2"/>
            <w:szCs w:val="2"/>
            <w:u w:val="none"/>
            <w:lang w:val="en-ZA" w:eastAsia="en-ZA"/>
          </w:rPr>
          <w:t>U30T</w:t>
        </w:r>
      </w:hyperlink>
      <w:r>
        <w:rPr>
          <w:sz w:val="22"/>
        </w:rPr>
        <w:t>. A more comprehensive capacity assessment of the DOE, and each of the implementing partners, will be undertaken at project inception (this will comprise the capacity ‘baseline’ for each project partner).</w:t>
      </w:r>
    </w:p>
    <w:p w:rsidR="00EB0307" w:rsidRPr="00CA00A6" w:rsidRDefault="00EB0307" w:rsidP="00EB0307">
      <w:pPr>
        <w:pStyle w:val="Aaa"/>
        <w:numPr>
          <w:ilvl w:val="0"/>
          <w:numId w:val="0"/>
        </w:numPr>
        <w:jc w:val="both"/>
      </w:pPr>
    </w:p>
    <w:p w:rsidR="00EB0307" w:rsidRPr="00BA397E" w:rsidRDefault="00EB0307" w:rsidP="00EB0307">
      <w:pPr>
        <w:rPr>
          <w:b/>
          <w:sz w:val="22"/>
          <w:szCs w:val="22"/>
        </w:rPr>
      </w:pPr>
      <w:r w:rsidRPr="00BA397E">
        <w:rPr>
          <w:b/>
          <w:sz w:val="22"/>
          <w:szCs w:val="22"/>
        </w:rPr>
        <w:t>Audit Clause</w:t>
      </w:r>
    </w:p>
    <w:p w:rsidR="00EB0307" w:rsidRPr="00BA397E" w:rsidRDefault="00EB0307" w:rsidP="00EB0307">
      <w:pPr>
        <w:rPr>
          <w:sz w:val="22"/>
          <w:szCs w:val="22"/>
        </w:rPr>
      </w:pPr>
    </w:p>
    <w:p w:rsidR="00EB0307" w:rsidRPr="007F1342" w:rsidRDefault="00EB0307" w:rsidP="00EB0307">
      <w:pPr>
        <w:pStyle w:val="NumberedParas"/>
        <w:autoSpaceDE w:val="0"/>
        <w:autoSpaceDN w:val="0"/>
        <w:adjustRightInd w:val="0"/>
        <w:ind w:left="0" w:firstLine="0"/>
        <w:rPr>
          <w:sz w:val="22"/>
          <w:lang w:val="en-ZA" w:eastAsia="en-ZA"/>
        </w:rPr>
      </w:pPr>
      <w:r w:rsidRPr="007F1342">
        <w:rPr>
          <w:sz w:val="22"/>
        </w:rPr>
        <w:t xml:space="preserve">The Government will provide the Resident Representative with certified periodic financial statements, and with an annual audit of the financial statements relating to the status of UNDP (including GEF) funds </w:t>
      </w:r>
      <w:r w:rsidRPr="007F1342">
        <w:rPr>
          <w:sz w:val="22"/>
        </w:rPr>
        <w:lastRenderedPageBreak/>
        <w:t>according to the established procedures set out in the Programming and Finance manuals. The Audit will be conducted by the legally recognized auditor of the Government, or by a commercial auditor engaged by the Government.</w:t>
      </w:r>
    </w:p>
    <w:p w:rsidR="00EB0307" w:rsidRPr="007F1342" w:rsidRDefault="00EB0307" w:rsidP="00EB0307">
      <w:pPr>
        <w:pStyle w:val="ParaCharChar"/>
        <w:numPr>
          <w:ilvl w:val="0"/>
          <w:numId w:val="0"/>
        </w:numPr>
        <w:ind w:right="-7"/>
      </w:pPr>
    </w:p>
    <w:p w:rsidR="00EB0307" w:rsidRPr="00BA397E" w:rsidRDefault="00EB0307" w:rsidP="00EB0307">
      <w:pPr>
        <w:rPr>
          <w:b/>
          <w:sz w:val="22"/>
          <w:szCs w:val="22"/>
        </w:rPr>
      </w:pPr>
      <w:r w:rsidRPr="00BA397E">
        <w:rPr>
          <w:b/>
          <w:sz w:val="22"/>
          <w:szCs w:val="22"/>
        </w:rPr>
        <w:t>Use of intellectual property rights</w:t>
      </w:r>
    </w:p>
    <w:p w:rsidR="00EB0307" w:rsidRPr="00BA397E" w:rsidRDefault="00EB0307" w:rsidP="00EB0307">
      <w:pPr>
        <w:pStyle w:val="ParaCharChar"/>
        <w:numPr>
          <w:ilvl w:val="0"/>
          <w:numId w:val="0"/>
        </w:numPr>
        <w:ind w:right="-7"/>
      </w:pPr>
    </w:p>
    <w:p w:rsidR="00EB0307" w:rsidRPr="007F1342" w:rsidRDefault="00EB0307" w:rsidP="00EB0307">
      <w:pPr>
        <w:pStyle w:val="NumberedParas"/>
        <w:autoSpaceDE w:val="0"/>
        <w:autoSpaceDN w:val="0"/>
        <w:adjustRightInd w:val="0"/>
        <w:ind w:left="0" w:firstLine="0"/>
        <w:rPr>
          <w:sz w:val="22"/>
          <w:lang w:val="en-ZA" w:eastAsia="en-ZA"/>
        </w:rPr>
      </w:pPr>
      <w:r w:rsidRPr="007F1342">
        <w:rPr>
          <w:sz w:val="22"/>
        </w:rPr>
        <w:t>In order to accord proper acknowledgement to GEF for providing funding, a GEF logo should appear on all relevant GEF project publications, including among others, project hardware and vehicles purchased with GEF funds. Any citation on publications regarding projects funded by GEF should also accord proper acknowledgment to GEF.</w:t>
      </w:r>
    </w:p>
    <w:p w:rsidR="00EB0307" w:rsidRDefault="00EB0307" w:rsidP="00EB0307">
      <w:pPr>
        <w:rPr>
          <w:b/>
          <w:bCs/>
          <w:u w:val="single"/>
        </w:rPr>
      </w:pPr>
      <w:bookmarkStart w:id="56" w:name="_Toc159568195"/>
      <w:bookmarkStart w:id="57" w:name="_Toc104107481"/>
      <w:bookmarkStart w:id="58" w:name="_Toc104107677"/>
      <w:bookmarkStart w:id="59" w:name="_Toc108965476"/>
    </w:p>
    <w:p w:rsidR="00EB0307" w:rsidRPr="00166E8E" w:rsidRDefault="00EB0307" w:rsidP="00EB0307">
      <w:pPr>
        <w:pStyle w:val="Heading1"/>
      </w:pPr>
      <w:bookmarkStart w:id="60" w:name="_Toc265567444"/>
      <w:bookmarkStart w:id="61" w:name="_Toc277845169"/>
      <w:r>
        <w:t xml:space="preserve">PART </w:t>
      </w:r>
      <w:r w:rsidRPr="00166E8E">
        <w:t xml:space="preserve">V: </w:t>
      </w:r>
      <w:r>
        <w:t xml:space="preserve"> </w:t>
      </w:r>
      <w:r w:rsidRPr="00166E8E">
        <w:t>M</w:t>
      </w:r>
      <w:r>
        <w:t>ONITORING FRAMEWORK AND EVALUATION</w:t>
      </w:r>
      <w:bookmarkEnd w:id="60"/>
      <w:bookmarkEnd w:id="61"/>
    </w:p>
    <w:p w:rsidR="00EB0307" w:rsidRDefault="00EB0307" w:rsidP="00EB0307">
      <w:pPr>
        <w:pStyle w:val="ParaCharChar"/>
        <w:numPr>
          <w:ilvl w:val="0"/>
          <w:numId w:val="0"/>
        </w:numPr>
        <w:ind w:right="-7"/>
        <w:rPr>
          <w:noProof w:val="0"/>
        </w:rPr>
      </w:pPr>
    </w:p>
    <w:p w:rsidR="00EB0307" w:rsidRPr="00EB6951" w:rsidRDefault="00EB0307" w:rsidP="00C762D6">
      <w:pPr>
        <w:pStyle w:val="NumberedParas"/>
        <w:autoSpaceDE w:val="0"/>
        <w:autoSpaceDN w:val="0"/>
        <w:adjustRightInd w:val="0"/>
        <w:ind w:left="0" w:firstLine="0"/>
        <w:rPr>
          <w:sz w:val="22"/>
          <w:lang w:val="en-ZA" w:eastAsia="en-ZA"/>
        </w:rPr>
      </w:pPr>
      <w:r w:rsidRPr="00EB6951">
        <w:rPr>
          <w:sz w:val="22"/>
        </w:rPr>
        <w:t xml:space="preserve">Project monitoring and evaluation will be conducted in accordance with established UNDP and GEF procedures and will be provided by the project team and the UNDP Country Office (UNDP-CO) with support from UNDP/GEF.  </w:t>
      </w:r>
      <w:r w:rsidRPr="00EB6951">
        <w:rPr>
          <w:sz w:val="22"/>
          <w:lang w:val="en-GB"/>
        </w:rPr>
        <w:t>The Project logframe (</w:t>
      </w:r>
      <w:hyperlink w:anchor="_PART_III:_PROJECT" w:history="1">
        <w:r w:rsidR="00C762D6">
          <w:rPr>
            <w:rFonts w:ascii="ZWAdobeF" w:hAnsi="ZWAdobeF" w:cs="ZWAdobeF"/>
            <w:sz w:val="2"/>
            <w:szCs w:val="2"/>
          </w:rPr>
          <w:t>30TU</w:t>
        </w:r>
        <w:r w:rsidRPr="00EB6951">
          <w:rPr>
            <w:rStyle w:val="Hyperlink"/>
            <w:sz w:val="22"/>
            <w:lang w:val="en-GB"/>
          </w:rPr>
          <w:t>Project Results Framework</w:t>
        </w:r>
        <w:r w:rsidR="00C762D6">
          <w:rPr>
            <w:rStyle w:val="Hyperlink"/>
            <w:rFonts w:ascii="ZWAdobeF" w:hAnsi="ZWAdobeF" w:cs="ZWAdobeF"/>
            <w:color w:val="auto"/>
            <w:sz w:val="2"/>
            <w:szCs w:val="2"/>
            <w:u w:val="none"/>
            <w:lang w:val="en-GB"/>
          </w:rPr>
          <w:t>U30T</w:t>
        </w:r>
      </w:hyperlink>
      <w:r w:rsidRPr="00EB6951">
        <w:rPr>
          <w:sz w:val="22"/>
          <w:lang w:val="en-GB"/>
        </w:rPr>
        <w:t xml:space="preserve">) in </w:t>
      </w:r>
      <w:r>
        <w:rPr>
          <w:sz w:val="22"/>
          <w:lang w:val="en-GB"/>
        </w:rPr>
        <w:t>Part III</w:t>
      </w:r>
      <w:r w:rsidRPr="00EB6951">
        <w:rPr>
          <w:sz w:val="22"/>
          <w:lang w:val="en-GB"/>
        </w:rPr>
        <w:t xml:space="preserve"> provides </w:t>
      </w:r>
      <w:r w:rsidRPr="00EB6951">
        <w:rPr>
          <w:i/>
          <w:sz w:val="22"/>
          <w:lang w:val="en-GB"/>
        </w:rPr>
        <w:t>performance</w:t>
      </w:r>
      <w:r w:rsidRPr="00EB6951">
        <w:rPr>
          <w:sz w:val="22"/>
          <w:lang w:val="en-GB"/>
        </w:rPr>
        <w:t xml:space="preserve"> and </w:t>
      </w:r>
      <w:r w:rsidRPr="00EB6951">
        <w:rPr>
          <w:i/>
          <w:sz w:val="22"/>
          <w:lang w:val="en-GB"/>
        </w:rPr>
        <w:t>impact</w:t>
      </w:r>
      <w:r w:rsidRPr="00EB6951">
        <w:rPr>
          <w:sz w:val="22"/>
          <w:lang w:val="en-GB"/>
        </w:rPr>
        <w:t xml:space="preserve"> indicators for project implementation along with their corresponding </w:t>
      </w:r>
      <w:r w:rsidRPr="00EB6951">
        <w:rPr>
          <w:i/>
          <w:sz w:val="22"/>
          <w:lang w:val="en-GB"/>
        </w:rPr>
        <w:t>means of verification</w:t>
      </w:r>
      <w:r w:rsidRPr="00EB6951">
        <w:rPr>
          <w:sz w:val="22"/>
          <w:lang w:val="en-GB"/>
        </w:rPr>
        <w:t xml:space="preserve">. These will form the basis on which the project's Monitoring and Evaluation </w:t>
      </w:r>
      <w:r>
        <w:rPr>
          <w:sz w:val="22"/>
          <w:lang w:val="en-GB"/>
        </w:rPr>
        <w:t xml:space="preserve">(M&amp;E) </w:t>
      </w:r>
      <w:r w:rsidRPr="00EB6951">
        <w:rPr>
          <w:sz w:val="22"/>
          <w:lang w:val="en-GB"/>
        </w:rPr>
        <w:t>system will be built.</w:t>
      </w:r>
      <w:r w:rsidRPr="00EB6951">
        <w:rPr>
          <w:sz w:val="22"/>
        </w:rPr>
        <w:t xml:space="preserve"> The following sections outline the principle components of the Monitoring and Evaluation Plan and indicative cost estimates related to M&amp;E activities. The project's Monitoring and Evaluation Plan will be presented and finalized at the Project's Inception Report following a collective fine-tuning of indicators, means of verification, and the full definition of project staff M&amp;E responsibilities.</w:t>
      </w:r>
    </w:p>
    <w:p w:rsidR="00EB0307" w:rsidRPr="00EB6951" w:rsidRDefault="00EB0307" w:rsidP="00EB0307">
      <w:pPr>
        <w:pStyle w:val="NumberedParas"/>
        <w:numPr>
          <w:ilvl w:val="0"/>
          <w:numId w:val="0"/>
        </w:numPr>
        <w:autoSpaceDE w:val="0"/>
        <w:autoSpaceDN w:val="0"/>
        <w:adjustRightInd w:val="0"/>
        <w:rPr>
          <w:sz w:val="22"/>
          <w:lang w:val="en-ZA" w:eastAsia="en-ZA"/>
        </w:rPr>
      </w:pPr>
    </w:p>
    <w:bookmarkEnd w:id="56"/>
    <w:bookmarkEnd w:id="57"/>
    <w:bookmarkEnd w:id="58"/>
    <w:bookmarkEnd w:id="59"/>
    <w:p w:rsidR="00EB0307" w:rsidRPr="00EB6951" w:rsidRDefault="00EB0307" w:rsidP="00EB0307">
      <w:pPr>
        <w:pStyle w:val="NumberedParas"/>
        <w:autoSpaceDE w:val="0"/>
        <w:autoSpaceDN w:val="0"/>
        <w:adjustRightInd w:val="0"/>
        <w:ind w:left="0" w:firstLine="0"/>
        <w:rPr>
          <w:sz w:val="22"/>
          <w:lang w:val="en-ZA" w:eastAsia="en-ZA"/>
        </w:rPr>
      </w:pPr>
      <w:r w:rsidRPr="00EB6951">
        <w:rPr>
          <w:sz w:val="22"/>
        </w:rPr>
        <w:t xml:space="preserve">The project will be monitored through the following M&amp; E activities.  </w:t>
      </w:r>
    </w:p>
    <w:p w:rsidR="00EB0307" w:rsidRPr="00EB6951" w:rsidRDefault="00EB0307" w:rsidP="00EB0307">
      <w:pPr>
        <w:rPr>
          <w:sz w:val="22"/>
          <w:szCs w:val="22"/>
        </w:rPr>
      </w:pPr>
    </w:p>
    <w:p w:rsidR="00EB0307" w:rsidRPr="00EB6951" w:rsidRDefault="00EB0307" w:rsidP="00EB0307">
      <w:pPr>
        <w:rPr>
          <w:b/>
          <w:sz w:val="22"/>
          <w:szCs w:val="22"/>
          <w:u w:val="single"/>
        </w:rPr>
      </w:pPr>
      <w:r>
        <w:rPr>
          <w:b/>
          <w:sz w:val="22"/>
          <w:szCs w:val="22"/>
        </w:rPr>
        <w:t xml:space="preserve">1. </w:t>
      </w:r>
      <w:r w:rsidRPr="00EB6951">
        <w:rPr>
          <w:b/>
          <w:sz w:val="22"/>
          <w:szCs w:val="22"/>
        </w:rPr>
        <w:t>Project start-up:</w:t>
      </w:r>
      <w:r w:rsidRPr="00EB6951">
        <w:rPr>
          <w:sz w:val="22"/>
          <w:szCs w:val="22"/>
        </w:rPr>
        <w:t xml:space="preserve">  </w:t>
      </w:r>
    </w:p>
    <w:p w:rsidR="00EB0307" w:rsidRPr="00EB6951" w:rsidRDefault="00EB0307" w:rsidP="00C762D6">
      <w:pPr>
        <w:pStyle w:val="ParaCharChar"/>
        <w:numPr>
          <w:ilvl w:val="0"/>
          <w:numId w:val="0"/>
        </w:numPr>
        <w:autoSpaceDE w:val="0"/>
      </w:pPr>
      <w:r w:rsidRPr="00EB6951">
        <w:t xml:space="preserve">A Project Inception Workshop will be held </w:t>
      </w:r>
      <w:r w:rsidR="00C762D6">
        <w:rPr>
          <w:rFonts w:ascii="ZWAdobeF" w:hAnsi="ZWAdobeF" w:cs="ZWAdobeF"/>
          <w:sz w:val="2"/>
          <w:szCs w:val="2"/>
        </w:rPr>
        <w:t>U</w:t>
      </w:r>
      <w:r w:rsidRPr="00EB6951">
        <w:rPr>
          <w:u w:val="single"/>
        </w:rPr>
        <w:t>within the first 2 months</w:t>
      </w:r>
      <w:r w:rsidR="00C762D6">
        <w:rPr>
          <w:rFonts w:ascii="ZWAdobeF" w:hAnsi="ZWAdobeF" w:cs="ZWAdobeF"/>
          <w:sz w:val="2"/>
          <w:szCs w:val="2"/>
        </w:rPr>
        <w:t>U</w:t>
      </w:r>
      <w:r w:rsidRPr="00EB6951">
        <w:t xml:space="preserve">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 </w:t>
      </w:r>
    </w:p>
    <w:p w:rsidR="00EB0307" w:rsidRDefault="00EB0307" w:rsidP="00EB0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rsidR="00EB0307" w:rsidRPr="00EB6951" w:rsidRDefault="00EB0307" w:rsidP="00EB0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B6951">
        <w:rPr>
          <w:sz w:val="22"/>
          <w:szCs w:val="22"/>
        </w:rPr>
        <w:t>The Inception Workshop should address a number of key issues including:</w:t>
      </w:r>
    </w:p>
    <w:p w:rsidR="00EB0307" w:rsidRPr="00752CE5" w:rsidRDefault="00EB0307" w:rsidP="00EB03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B6951">
        <w:rPr>
          <w:sz w:val="22"/>
          <w:szCs w:val="22"/>
        </w:rPr>
        <w:t xml:space="preserve">Assist all partners to fully understand and take ownership of the project.  Detail the roles, support services and complementary responsibilities of UNDP CO and RCU staff </w:t>
      </w:r>
      <w:proofErr w:type="spellStart"/>
      <w:r w:rsidRPr="00EB6951">
        <w:rPr>
          <w:sz w:val="22"/>
          <w:szCs w:val="22"/>
        </w:rPr>
        <w:t>vis</w:t>
      </w:r>
      <w:proofErr w:type="spellEnd"/>
      <w:r w:rsidRPr="00EB6951">
        <w:rPr>
          <w:sz w:val="22"/>
          <w:szCs w:val="22"/>
        </w:rPr>
        <w:t xml:space="preserve"> à </w:t>
      </w:r>
      <w:proofErr w:type="spellStart"/>
      <w:r w:rsidRPr="00EB6951">
        <w:rPr>
          <w:sz w:val="22"/>
          <w:szCs w:val="22"/>
        </w:rPr>
        <w:t>vis</w:t>
      </w:r>
      <w:proofErr w:type="spellEnd"/>
      <w:r w:rsidRPr="00EB6951">
        <w:rPr>
          <w:sz w:val="22"/>
          <w:szCs w:val="22"/>
        </w:rPr>
        <w:t xml:space="preserve"> the project team.  Discuss the roles, functions, and responsibilities within the project's decision-making structures, including reporting and communication lines, and conflict resolution mechanisms.  The Terms of Reference for project staff</w:t>
      </w:r>
      <w:r w:rsidRPr="00752CE5">
        <w:rPr>
          <w:sz w:val="22"/>
          <w:szCs w:val="22"/>
        </w:rPr>
        <w:t xml:space="preserve"> will be discussed again as needed.</w:t>
      </w:r>
    </w:p>
    <w:p w:rsidR="00EB0307" w:rsidRPr="00752CE5" w:rsidRDefault="00EB0307" w:rsidP="00EB03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752CE5">
        <w:rPr>
          <w:sz w:val="22"/>
          <w:szCs w:val="22"/>
        </w:rPr>
        <w:t xml:space="preserve">Based on the project results framework and the relevant GEF Tracking Tool if appropriate, finalize the first annual work plan.  Review and agree on the indicators, targets and their means of verification, and recheck assumptions and risks.  </w:t>
      </w:r>
    </w:p>
    <w:p w:rsidR="00EB0307" w:rsidRPr="00752CE5" w:rsidRDefault="00EB0307" w:rsidP="00EB03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752CE5">
        <w:rPr>
          <w:sz w:val="22"/>
          <w:szCs w:val="22"/>
        </w:rPr>
        <w:t xml:space="preserve">Provide a detailed overview of reporting, monitoring and evaluation (M&amp;E) requirements.  The Monitoring and Evaluation work plan and budget should be agreed and scheduled. </w:t>
      </w:r>
    </w:p>
    <w:p w:rsidR="00EB0307" w:rsidRPr="00752CE5" w:rsidRDefault="00EB0307" w:rsidP="00EB03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752CE5">
        <w:rPr>
          <w:sz w:val="22"/>
          <w:szCs w:val="22"/>
        </w:rPr>
        <w:t>Discuss financial reporting procedures and obligations, and arrangements for annual audit.</w:t>
      </w:r>
    </w:p>
    <w:p w:rsidR="00EB0307" w:rsidRPr="00752CE5" w:rsidRDefault="00EB0307" w:rsidP="00EB03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B6951">
        <w:rPr>
          <w:sz w:val="22"/>
          <w:szCs w:val="22"/>
        </w:rPr>
        <w:t xml:space="preserve">Plan and schedule </w:t>
      </w:r>
      <w:r w:rsidR="00657E2A">
        <w:rPr>
          <w:sz w:val="22"/>
          <w:szCs w:val="22"/>
        </w:rPr>
        <w:t>Project Steering Committee</w:t>
      </w:r>
      <w:r w:rsidRPr="00EB6951">
        <w:rPr>
          <w:sz w:val="22"/>
          <w:szCs w:val="22"/>
        </w:rPr>
        <w:t xml:space="preserve"> meetings.  Roles and responsibilities of all project organization structures should be clarified and meetings planned.  The first </w:t>
      </w:r>
      <w:r w:rsidR="00657E2A">
        <w:rPr>
          <w:sz w:val="22"/>
          <w:szCs w:val="22"/>
        </w:rPr>
        <w:t>Project Steering Committee</w:t>
      </w:r>
      <w:r w:rsidRPr="00EB6951">
        <w:rPr>
          <w:sz w:val="22"/>
          <w:szCs w:val="22"/>
        </w:rPr>
        <w:t xml:space="preserve"> meeting should be held </w:t>
      </w:r>
      <w:r w:rsidRPr="00EB6951">
        <w:rPr>
          <w:sz w:val="22"/>
          <w:szCs w:val="22"/>
          <w:u w:val="single"/>
        </w:rPr>
        <w:t>within the first</w:t>
      </w:r>
      <w:r w:rsidRPr="00752CE5">
        <w:rPr>
          <w:sz w:val="22"/>
          <w:szCs w:val="22"/>
          <w:u w:val="single"/>
        </w:rPr>
        <w:t xml:space="preserve"> 12 months</w:t>
      </w:r>
      <w:r w:rsidRPr="00752CE5">
        <w:rPr>
          <w:sz w:val="22"/>
          <w:szCs w:val="22"/>
        </w:rPr>
        <w:t xml:space="preserve"> following the inception workshop.</w:t>
      </w:r>
    </w:p>
    <w:p w:rsidR="00EB0307" w:rsidRDefault="00EB0307" w:rsidP="00EB0307">
      <w:pPr>
        <w:jc w:val="both"/>
        <w:rPr>
          <w:sz w:val="22"/>
          <w:szCs w:val="22"/>
        </w:rPr>
      </w:pPr>
    </w:p>
    <w:p w:rsidR="00EB0307" w:rsidRPr="00752CE5" w:rsidRDefault="00EB0307" w:rsidP="00EB0307">
      <w:pPr>
        <w:jc w:val="both"/>
        <w:rPr>
          <w:b/>
          <w:sz w:val="22"/>
          <w:szCs w:val="22"/>
        </w:rPr>
      </w:pPr>
      <w:r w:rsidRPr="00752CE5">
        <w:rPr>
          <w:sz w:val="22"/>
          <w:szCs w:val="22"/>
        </w:rPr>
        <w:t xml:space="preserve">An </w:t>
      </w:r>
      <w:r w:rsidRPr="00752CE5">
        <w:rPr>
          <w:sz w:val="22"/>
          <w:szCs w:val="22"/>
          <w:u w:val="single"/>
        </w:rPr>
        <w:t>Inception Workshop</w:t>
      </w:r>
      <w:r w:rsidRPr="00752CE5">
        <w:rPr>
          <w:sz w:val="22"/>
          <w:szCs w:val="22"/>
        </w:rPr>
        <w:t xml:space="preserve"> report is a key reference document and must be prepared and shared with participants to formalize various agreements and plans decided during the meeting.  </w:t>
      </w:r>
    </w:p>
    <w:p w:rsidR="00EB0307" w:rsidRPr="00752CE5" w:rsidRDefault="00EB0307" w:rsidP="00EB0307">
      <w:pPr>
        <w:jc w:val="both"/>
        <w:rPr>
          <w:b/>
          <w:sz w:val="22"/>
          <w:szCs w:val="22"/>
        </w:rPr>
      </w:pPr>
    </w:p>
    <w:p w:rsidR="00EB0307" w:rsidRPr="00752CE5" w:rsidRDefault="00EB0307" w:rsidP="00EB0307">
      <w:pPr>
        <w:rPr>
          <w:b/>
          <w:sz w:val="22"/>
          <w:szCs w:val="22"/>
        </w:rPr>
      </w:pPr>
      <w:r>
        <w:rPr>
          <w:b/>
          <w:sz w:val="22"/>
          <w:szCs w:val="22"/>
        </w:rPr>
        <w:t xml:space="preserve">2. </w:t>
      </w:r>
      <w:r w:rsidRPr="00752CE5">
        <w:rPr>
          <w:b/>
          <w:sz w:val="22"/>
          <w:szCs w:val="22"/>
        </w:rPr>
        <w:t>Quarterly:</w:t>
      </w:r>
    </w:p>
    <w:p w:rsidR="00EB0307" w:rsidRPr="00752CE5" w:rsidRDefault="00EB0307" w:rsidP="00EB0307">
      <w:pPr>
        <w:pStyle w:val="Bullets"/>
        <w:numPr>
          <w:ilvl w:val="0"/>
          <w:numId w:val="0"/>
        </w:numPr>
        <w:spacing w:before="0"/>
        <w:jc w:val="both"/>
        <w:rPr>
          <w:rFonts w:cs="Times New Roman"/>
        </w:rPr>
      </w:pPr>
      <w:r w:rsidRPr="00752CE5">
        <w:rPr>
          <w:rFonts w:cs="Times New Roman"/>
        </w:rPr>
        <w:lastRenderedPageBreak/>
        <w:t>Progress made shall be monitored</w:t>
      </w:r>
      <w:r>
        <w:rPr>
          <w:rFonts w:cs="Times New Roman"/>
        </w:rPr>
        <w:t xml:space="preserve"> on a quarterly basis</w:t>
      </w:r>
      <w:r w:rsidRPr="00752CE5">
        <w:rPr>
          <w:rFonts w:cs="Times New Roman"/>
        </w:rPr>
        <w:t xml:space="preserve"> in the UNDP Enhanced Results Based Manag</w:t>
      </w:r>
      <w:r>
        <w:rPr>
          <w:rFonts w:cs="Times New Roman"/>
        </w:rPr>
        <w:t>e</w:t>
      </w:r>
      <w:r w:rsidRPr="00752CE5">
        <w:rPr>
          <w:rFonts w:cs="Times New Roman"/>
        </w:rPr>
        <w:t>ment Platform.</w:t>
      </w:r>
      <w:r>
        <w:rPr>
          <w:rFonts w:cs="Times New Roman"/>
        </w:rPr>
        <w:t xml:space="preserve"> </w:t>
      </w:r>
      <w:r w:rsidRPr="00752CE5">
        <w:rPr>
          <w:rFonts w:cs="Times New Roman"/>
        </w:rPr>
        <w:t xml:space="preserve">Based on the initial risk analysis submitted, the risk log shall be regularly updated in ATLAS.  Risks become critical when the impact and probability are high.  </w:t>
      </w:r>
      <w:r w:rsidRPr="00752CE5">
        <w:rPr>
          <w:rFonts w:cs="Times New Roman"/>
          <w:color w:val="000000"/>
        </w:rPr>
        <w:t>Based on the information recorded in Atlas, a Project Progress Reports (PPR) can be generated in the Executive Snapshot.</w:t>
      </w:r>
      <w:r>
        <w:rPr>
          <w:rFonts w:cs="Times New Roman"/>
          <w:color w:val="000000"/>
        </w:rPr>
        <w:t xml:space="preserve"> </w:t>
      </w:r>
      <w:r w:rsidRPr="00752CE5">
        <w:rPr>
          <w:rFonts w:cs="Times New Roman"/>
          <w:color w:val="000000"/>
        </w:rPr>
        <w:t>Other ATLAS logs can be used to monito</w:t>
      </w:r>
      <w:r>
        <w:rPr>
          <w:rFonts w:cs="Times New Roman"/>
          <w:color w:val="000000"/>
        </w:rPr>
        <w:t>r issues, lessons learned etc.</w:t>
      </w:r>
      <w:r w:rsidRPr="00752CE5">
        <w:rPr>
          <w:rFonts w:cs="Times New Roman"/>
          <w:color w:val="000000"/>
        </w:rPr>
        <w:t xml:space="preserve">  The use of these functions is a key indicator in the UNDP Executive Balanced Scorecard.</w:t>
      </w:r>
    </w:p>
    <w:p w:rsidR="00EB0307" w:rsidRPr="00752CE5" w:rsidRDefault="00EB0307" w:rsidP="00EB0307">
      <w:pPr>
        <w:jc w:val="both"/>
        <w:rPr>
          <w:b/>
          <w:sz w:val="22"/>
          <w:szCs w:val="22"/>
        </w:rPr>
      </w:pPr>
    </w:p>
    <w:p w:rsidR="00EB0307" w:rsidRPr="00752CE5" w:rsidRDefault="00EB0307" w:rsidP="00EB0307">
      <w:pPr>
        <w:rPr>
          <w:b/>
          <w:sz w:val="22"/>
          <w:szCs w:val="22"/>
        </w:rPr>
      </w:pPr>
      <w:r>
        <w:rPr>
          <w:b/>
          <w:sz w:val="22"/>
          <w:szCs w:val="22"/>
        </w:rPr>
        <w:t xml:space="preserve">3. </w:t>
      </w:r>
      <w:r w:rsidRPr="00752CE5">
        <w:rPr>
          <w:b/>
          <w:sz w:val="22"/>
          <w:szCs w:val="22"/>
        </w:rPr>
        <w:t>Annually:</w:t>
      </w:r>
    </w:p>
    <w:p w:rsidR="00EB0307" w:rsidRPr="00752CE5" w:rsidRDefault="00EB0307" w:rsidP="00EB0307">
      <w:pPr>
        <w:jc w:val="both"/>
        <w:rPr>
          <w:sz w:val="22"/>
          <w:szCs w:val="22"/>
          <w:u w:val="single"/>
        </w:rPr>
      </w:pPr>
      <w:r w:rsidRPr="00752CE5">
        <w:rPr>
          <w:sz w:val="22"/>
          <w:szCs w:val="22"/>
          <w:u w:val="single"/>
        </w:rPr>
        <w:t>Annual Project Review/Project Implementation Reports (APR/PIR</w:t>
      </w:r>
      <w:r w:rsidRPr="00752CE5">
        <w:rPr>
          <w:sz w:val="22"/>
          <w:szCs w:val="22"/>
        </w:rPr>
        <w:t xml:space="preserve">):  This key report is prepared to monitor progress made since project start and in particular for the previous reporting period (30 June to 1 July).  The APR/PIR combines both UNDP and GEF reporting requirements.  </w:t>
      </w:r>
    </w:p>
    <w:p w:rsidR="00EB0307" w:rsidRDefault="00EB0307" w:rsidP="00EB0307">
      <w:pPr>
        <w:pStyle w:val="NormalWeb"/>
        <w:spacing w:before="0" w:beforeAutospacing="0" w:after="0" w:afterAutospacing="0"/>
        <w:jc w:val="both"/>
        <w:rPr>
          <w:rFonts w:ascii="Times New Roman" w:hAnsi="Times New Roman" w:cs="Times New Roman"/>
          <w:sz w:val="22"/>
          <w:szCs w:val="22"/>
        </w:rPr>
      </w:pPr>
    </w:p>
    <w:p w:rsidR="00EB0307" w:rsidRPr="00752CE5" w:rsidRDefault="00EB0307" w:rsidP="00EB0307">
      <w:pPr>
        <w:pStyle w:val="NormalWeb"/>
        <w:spacing w:before="0" w:beforeAutospacing="0" w:after="0" w:afterAutospacing="0"/>
        <w:jc w:val="both"/>
        <w:rPr>
          <w:rFonts w:ascii="Times New Roman" w:hAnsi="Times New Roman" w:cs="Times New Roman"/>
          <w:sz w:val="22"/>
          <w:szCs w:val="22"/>
        </w:rPr>
      </w:pPr>
      <w:r w:rsidRPr="00752CE5">
        <w:rPr>
          <w:rFonts w:ascii="Times New Roman" w:hAnsi="Times New Roman" w:cs="Times New Roman"/>
          <w:sz w:val="22"/>
          <w:szCs w:val="22"/>
        </w:rPr>
        <w:t>The APR/PIR includes, but is not limited to, reporting on the following:</w:t>
      </w:r>
    </w:p>
    <w:p w:rsidR="00EB0307" w:rsidRPr="00752CE5" w:rsidRDefault="00EB0307" w:rsidP="00EB0307">
      <w:pPr>
        <w:pStyle w:val="NormalWeb"/>
        <w:numPr>
          <w:ilvl w:val="0"/>
          <w:numId w:val="11"/>
        </w:numPr>
        <w:spacing w:before="0" w:beforeAutospacing="0" w:after="0" w:afterAutospacing="0"/>
        <w:ind w:left="709" w:hanging="425"/>
        <w:jc w:val="both"/>
        <w:rPr>
          <w:rFonts w:ascii="Times New Roman" w:hAnsi="Times New Roman" w:cs="Times New Roman"/>
          <w:sz w:val="22"/>
          <w:szCs w:val="22"/>
        </w:rPr>
      </w:pPr>
      <w:r w:rsidRPr="00752CE5">
        <w:rPr>
          <w:rFonts w:ascii="Times New Roman" w:hAnsi="Times New Roman" w:cs="Times New Roman"/>
          <w:sz w:val="22"/>
          <w:szCs w:val="22"/>
        </w:rPr>
        <w:t xml:space="preserve">Progress made toward project objective and project outcomes - each with indicators, baseline data and end-of-project targets (cumulative)  </w:t>
      </w:r>
    </w:p>
    <w:p w:rsidR="00EB0307" w:rsidRPr="00752CE5" w:rsidRDefault="00EB0307" w:rsidP="00EB0307">
      <w:pPr>
        <w:pStyle w:val="NormalWeb"/>
        <w:numPr>
          <w:ilvl w:val="0"/>
          <w:numId w:val="11"/>
        </w:numPr>
        <w:spacing w:before="0" w:beforeAutospacing="0" w:after="0" w:afterAutospacing="0"/>
        <w:ind w:left="709" w:hanging="425"/>
        <w:jc w:val="both"/>
        <w:rPr>
          <w:rFonts w:ascii="Times New Roman" w:hAnsi="Times New Roman" w:cs="Times New Roman"/>
          <w:sz w:val="22"/>
          <w:szCs w:val="22"/>
        </w:rPr>
      </w:pPr>
      <w:r w:rsidRPr="00752CE5">
        <w:rPr>
          <w:rFonts w:ascii="Times New Roman" w:hAnsi="Times New Roman" w:cs="Times New Roman"/>
          <w:sz w:val="22"/>
          <w:szCs w:val="22"/>
        </w:rPr>
        <w:t xml:space="preserve">Project outputs delivered per project outcome (annual). </w:t>
      </w:r>
    </w:p>
    <w:p w:rsidR="00EB0307" w:rsidRPr="00752CE5" w:rsidRDefault="00EB0307" w:rsidP="00EB0307">
      <w:pPr>
        <w:pStyle w:val="NormalWeb"/>
        <w:numPr>
          <w:ilvl w:val="0"/>
          <w:numId w:val="11"/>
        </w:numPr>
        <w:spacing w:before="0" w:beforeAutospacing="0" w:after="0" w:afterAutospacing="0"/>
        <w:ind w:left="709" w:hanging="425"/>
        <w:jc w:val="both"/>
        <w:rPr>
          <w:rFonts w:ascii="Times New Roman" w:hAnsi="Times New Roman" w:cs="Times New Roman"/>
          <w:sz w:val="22"/>
          <w:szCs w:val="22"/>
        </w:rPr>
      </w:pPr>
      <w:r w:rsidRPr="00752CE5">
        <w:rPr>
          <w:rFonts w:ascii="Times New Roman" w:hAnsi="Times New Roman" w:cs="Times New Roman"/>
          <w:sz w:val="22"/>
          <w:szCs w:val="22"/>
        </w:rPr>
        <w:t>Lesson learned/good practice.</w:t>
      </w:r>
    </w:p>
    <w:p w:rsidR="00EB0307" w:rsidRPr="00752CE5" w:rsidRDefault="00EB0307" w:rsidP="00EB0307">
      <w:pPr>
        <w:pStyle w:val="NormalWeb"/>
        <w:numPr>
          <w:ilvl w:val="0"/>
          <w:numId w:val="11"/>
        </w:numPr>
        <w:spacing w:before="0" w:beforeAutospacing="0" w:after="0" w:afterAutospacing="0"/>
        <w:ind w:left="709" w:hanging="425"/>
        <w:jc w:val="both"/>
        <w:rPr>
          <w:rFonts w:ascii="Times New Roman" w:hAnsi="Times New Roman" w:cs="Times New Roman"/>
          <w:sz w:val="22"/>
          <w:szCs w:val="22"/>
        </w:rPr>
      </w:pPr>
      <w:r w:rsidRPr="00752CE5">
        <w:rPr>
          <w:rFonts w:ascii="Times New Roman" w:hAnsi="Times New Roman" w:cs="Times New Roman"/>
          <w:sz w:val="22"/>
          <w:szCs w:val="22"/>
        </w:rPr>
        <w:t>AWP and other expenditure reports</w:t>
      </w:r>
    </w:p>
    <w:p w:rsidR="00EB0307" w:rsidRPr="00752CE5" w:rsidRDefault="00EB0307" w:rsidP="00EB0307">
      <w:pPr>
        <w:pStyle w:val="NormalWeb"/>
        <w:numPr>
          <w:ilvl w:val="0"/>
          <w:numId w:val="11"/>
        </w:numPr>
        <w:spacing w:before="0" w:beforeAutospacing="0" w:after="0" w:afterAutospacing="0"/>
        <w:ind w:left="709" w:hanging="425"/>
        <w:jc w:val="both"/>
        <w:rPr>
          <w:rFonts w:ascii="Times New Roman" w:hAnsi="Times New Roman" w:cs="Times New Roman"/>
          <w:sz w:val="22"/>
          <w:szCs w:val="22"/>
        </w:rPr>
      </w:pPr>
      <w:r w:rsidRPr="00752CE5">
        <w:rPr>
          <w:rFonts w:ascii="Times New Roman" w:hAnsi="Times New Roman" w:cs="Times New Roman"/>
          <w:sz w:val="22"/>
          <w:szCs w:val="22"/>
        </w:rPr>
        <w:t>Risk and adaptive management</w:t>
      </w:r>
    </w:p>
    <w:p w:rsidR="00EB0307" w:rsidRPr="00752CE5" w:rsidRDefault="00EB0307" w:rsidP="00EB0307">
      <w:pPr>
        <w:pStyle w:val="NormalWeb"/>
        <w:numPr>
          <w:ilvl w:val="0"/>
          <w:numId w:val="11"/>
        </w:numPr>
        <w:spacing w:before="0" w:beforeAutospacing="0" w:after="0" w:afterAutospacing="0"/>
        <w:ind w:left="709" w:hanging="425"/>
        <w:jc w:val="both"/>
        <w:rPr>
          <w:rFonts w:ascii="Times New Roman" w:hAnsi="Times New Roman" w:cs="Times New Roman"/>
          <w:sz w:val="22"/>
          <w:szCs w:val="22"/>
        </w:rPr>
      </w:pPr>
      <w:r w:rsidRPr="00752CE5">
        <w:rPr>
          <w:rFonts w:ascii="Times New Roman" w:hAnsi="Times New Roman" w:cs="Times New Roman"/>
          <w:sz w:val="22"/>
          <w:szCs w:val="22"/>
        </w:rPr>
        <w:t>ATLAS QPR</w:t>
      </w:r>
    </w:p>
    <w:p w:rsidR="00EB0307" w:rsidRPr="00752CE5" w:rsidRDefault="00EB0307" w:rsidP="00EB0307">
      <w:pPr>
        <w:pStyle w:val="NormalWeb"/>
        <w:numPr>
          <w:ilvl w:val="0"/>
          <w:numId w:val="11"/>
        </w:numPr>
        <w:spacing w:before="0" w:beforeAutospacing="0" w:after="0" w:afterAutospacing="0"/>
        <w:ind w:left="709" w:hanging="425"/>
        <w:jc w:val="both"/>
        <w:rPr>
          <w:rFonts w:ascii="Times New Roman" w:hAnsi="Times New Roman" w:cs="Times New Roman"/>
          <w:sz w:val="22"/>
          <w:szCs w:val="22"/>
        </w:rPr>
      </w:pPr>
      <w:r w:rsidRPr="00752CE5">
        <w:rPr>
          <w:rFonts w:ascii="Times New Roman" w:hAnsi="Times New Roman" w:cs="Times New Roman"/>
          <w:sz w:val="22"/>
          <w:szCs w:val="22"/>
        </w:rPr>
        <w:t xml:space="preserve">Portfolio level indicators (i.e. GEF focal area tracking tools).  </w:t>
      </w:r>
    </w:p>
    <w:p w:rsidR="00EB0307" w:rsidRPr="00752CE5" w:rsidRDefault="00EB0307" w:rsidP="00EB0307">
      <w:pPr>
        <w:ind w:left="360"/>
        <w:rPr>
          <w:sz w:val="22"/>
          <w:szCs w:val="22"/>
          <w:u w:val="single"/>
        </w:rPr>
      </w:pPr>
      <w:r w:rsidRPr="00752CE5">
        <w:rPr>
          <w:sz w:val="22"/>
          <w:szCs w:val="22"/>
        </w:rPr>
        <w:t xml:space="preserve"> </w:t>
      </w:r>
    </w:p>
    <w:p w:rsidR="00EB0307" w:rsidRPr="00752CE5" w:rsidRDefault="00EB0307" w:rsidP="00EB0307">
      <w:pPr>
        <w:rPr>
          <w:sz w:val="22"/>
          <w:szCs w:val="22"/>
        </w:rPr>
      </w:pPr>
      <w:r>
        <w:rPr>
          <w:b/>
          <w:bCs/>
          <w:iCs/>
          <w:sz w:val="22"/>
          <w:szCs w:val="22"/>
        </w:rPr>
        <w:t xml:space="preserve">4. </w:t>
      </w:r>
      <w:r w:rsidRPr="00752CE5">
        <w:rPr>
          <w:b/>
          <w:bCs/>
          <w:iCs/>
          <w:sz w:val="22"/>
          <w:szCs w:val="22"/>
        </w:rPr>
        <w:t>Periodic Monitoring through site visits:</w:t>
      </w:r>
    </w:p>
    <w:p w:rsidR="00EB0307" w:rsidRPr="00752CE5" w:rsidRDefault="00EB0307" w:rsidP="00EB0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752CE5">
        <w:rPr>
          <w:sz w:val="22"/>
          <w:szCs w:val="22"/>
        </w:rPr>
        <w:t xml:space="preserve">UNDP CO and the UNDP RCU will conduct visits to project sites based on the agreed schedule in the project's Inception Report/Annual Work Plan to assess first hand project progress.  Other members of the </w:t>
      </w:r>
      <w:r w:rsidR="00657E2A">
        <w:rPr>
          <w:sz w:val="22"/>
          <w:szCs w:val="22"/>
        </w:rPr>
        <w:t>Project Steering Committee</w:t>
      </w:r>
      <w:r w:rsidRPr="00752CE5">
        <w:rPr>
          <w:sz w:val="22"/>
          <w:szCs w:val="22"/>
        </w:rPr>
        <w:t xml:space="preserve"> may also join these visits.  A Field Visit Report/BTOR will be prepared by the CO and UNDP RCU and will be circulated no less than one month after the visit to the project team and </w:t>
      </w:r>
      <w:r w:rsidR="00657E2A">
        <w:rPr>
          <w:sz w:val="22"/>
          <w:szCs w:val="22"/>
        </w:rPr>
        <w:t>Project Steering Committee</w:t>
      </w:r>
      <w:r w:rsidRPr="00752CE5">
        <w:rPr>
          <w:sz w:val="22"/>
          <w:szCs w:val="22"/>
        </w:rPr>
        <w:t xml:space="preserve"> members.</w:t>
      </w:r>
    </w:p>
    <w:p w:rsidR="00EB0307" w:rsidRPr="00752CE5" w:rsidRDefault="00EB0307" w:rsidP="00EB0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u w:val="single"/>
        </w:rPr>
      </w:pPr>
    </w:p>
    <w:p w:rsidR="00EB0307" w:rsidRPr="00752CE5" w:rsidRDefault="00EB0307" w:rsidP="00EB0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Pr>
          <w:b/>
          <w:sz w:val="22"/>
          <w:szCs w:val="22"/>
        </w:rPr>
        <w:t xml:space="preserve">5. </w:t>
      </w:r>
      <w:r w:rsidRPr="00752CE5">
        <w:rPr>
          <w:b/>
          <w:sz w:val="22"/>
          <w:szCs w:val="22"/>
        </w:rPr>
        <w:t>Mid-term of project cycle:</w:t>
      </w:r>
    </w:p>
    <w:p w:rsidR="00EB0307" w:rsidRPr="00752CE5" w:rsidRDefault="00EB0307" w:rsidP="00C762D6">
      <w:pPr>
        <w:pStyle w:val="ParaCharChar"/>
        <w:numPr>
          <w:ilvl w:val="0"/>
          <w:numId w:val="0"/>
        </w:numPr>
        <w:autoSpaceDE w:val="0"/>
        <w:ind w:right="0"/>
      </w:pPr>
      <w:r w:rsidRPr="008E5FFF">
        <w:t xml:space="preserve">The project will undergo an independent </w:t>
      </w:r>
      <w:r w:rsidR="00C762D6">
        <w:rPr>
          <w:rFonts w:ascii="ZWAdobeF" w:hAnsi="ZWAdobeF" w:cs="ZWAdobeF"/>
          <w:sz w:val="2"/>
          <w:szCs w:val="2"/>
        </w:rPr>
        <w:t>U</w:t>
      </w:r>
      <w:r w:rsidRPr="008E5FFF">
        <w:rPr>
          <w:u w:val="single"/>
        </w:rPr>
        <w:t>Mid-Term Evaluation</w:t>
      </w:r>
      <w:r w:rsidR="00C762D6">
        <w:rPr>
          <w:rFonts w:ascii="ZWAdobeF" w:hAnsi="ZWAdobeF" w:cs="ZWAdobeF"/>
          <w:sz w:val="2"/>
          <w:szCs w:val="2"/>
        </w:rPr>
        <w:t>U</w:t>
      </w:r>
      <w:r w:rsidRPr="008E5FFF">
        <w:t xml:space="preserve"> at the mid-point of project implementation (June 2103).  The Mid-Term Evaluation will determine progress being made toward the achievement of outcomes and</w:t>
      </w:r>
      <w:r w:rsidRPr="00752CE5">
        <w:t xml:space="preserve">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w:t>
      </w:r>
      <w:r w:rsidRPr="00BA397E">
        <w:t>UNDP Evaluation Office Evaluation Resource Center (ERC)</w:t>
      </w:r>
      <w:r w:rsidRPr="00752CE5">
        <w:t xml:space="preserve">.  </w:t>
      </w:r>
    </w:p>
    <w:p w:rsidR="00EB0307" w:rsidRPr="00752CE5" w:rsidRDefault="00EB0307" w:rsidP="00EB0307">
      <w:pPr>
        <w:pStyle w:val="ParaCharChar"/>
        <w:numPr>
          <w:ilvl w:val="0"/>
          <w:numId w:val="0"/>
        </w:numPr>
        <w:ind w:right="0"/>
      </w:pPr>
      <w:r w:rsidRPr="00752CE5">
        <w:t xml:space="preserve">The relevant GEF Focal Area Tracking Tools will also be completed during the mid-term evaluation cycle. </w:t>
      </w:r>
    </w:p>
    <w:p w:rsidR="00EB0307" w:rsidRPr="00752CE5" w:rsidRDefault="00EB0307" w:rsidP="00EB0307">
      <w:pPr>
        <w:pStyle w:val="ParaCharChar"/>
        <w:numPr>
          <w:ilvl w:val="0"/>
          <w:numId w:val="0"/>
        </w:numPr>
        <w:ind w:right="0"/>
      </w:pPr>
    </w:p>
    <w:p w:rsidR="00EB0307" w:rsidRPr="00752CE5" w:rsidRDefault="00EB0307" w:rsidP="00EB0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r>
        <w:rPr>
          <w:b/>
          <w:sz w:val="22"/>
          <w:szCs w:val="22"/>
        </w:rPr>
        <w:t xml:space="preserve">6. </w:t>
      </w:r>
      <w:r w:rsidRPr="00752CE5">
        <w:rPr>
          <w:b/>
          <w:sz w:val="22"/>
          <w:szCs w:val="22"/>
        </w:rPr>
        <w:t>End of Project:</w:t>
      </w:r>
    </w:p>
    <w:p w:rsidR="00EB0307" w:rsidRPr="00752CE5" w:rsidRDefault="00EB0307" w:rsidP="00C762D6">
      <w:pPr>
        <w:pStyle w:val="ParaCharChar"/>
        <w:numPr>
          <w:ilvl w:val="0"/>
          <w:numId w:val="0"/>
        </w:numPr>
        <w:autoSpaceDE w:val="0"/>
      </w:pPr>
      <w:r w:rsidRPr="00752CE5">
        <w:t xml:space="preserve">An independent </w:t>
      </w:r>
      <w:r w:rsidR="00C762D6">
        <w:rPr>
          <w:rFonts w:ascii="ZWAdobeF" w:hAnsi="ZWAdobeF" w:cs="ZWAdobeF"/>
          <w:sz w:val="2"/>
          <w:szCs w:val="2"/>
        </w:rPr>
        <w:t>U</w:t>
      </w:r>
      <w:r w:rsidRPr="00752CE5">
        <w:rPr>
          <w:u w:val="single"/>
        </w:rPr>
        <w:t>Final Evaluation</w:t>
      </w:r>
      <w:r w:rsidR="00C762D6">
        <w:rPr>
          <w:rFonts w:ascii="ZWAdobeF" w:hAnsi="ZWAdobeF" w:cs="ZWAdobeF"/>
          <w:sz w:val="2"/>
          <w:szCs w:val="2"/>
        </w:rPr>
        <w:t>U</w:t>
      </w:r>
      <w:r w:rsidRPr="00752CE5">
        <w:t xml:space="preserve"> will take place three months prior to the final </w:t>
      </w:r>
      <w:r w:rsidR="00657E2A">
        <w:t>Project Steering Committee</w:t>
      </w:r>
      <w:r w:rsidRPr="00752CE5">
        <w:t xml:space="preserve">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r>
        <w:t xml:space="preserve"> </w:t>
      </w:r>
      <w:r w:rsidRPr="00752CE5">
        <w:t>The Terminal Evaluation should also provide recommendations for follow-</w:t>
      </w:r>
      <w:r w:rsidRPr="00752CE5">
        <w:lastRenderedPageBreak/>
        <w:t xml:space="preserve">up activities and requires a management response which should be uploaded to PIMS and to the </w:t>
      </w:r>
      <w:r w:rsidRPr="00BA397E">
        <w:t>UNDP Evaluation Office Evaluation Resource Center</w:t>
      </w:r>
      <w:r w:rsidRPr="00752CE5">
        <w:t xml:space="preserve">.  The relevant GEF Focal Area Tracking Tools will also be completed during the final evaluation. </w:t>
      </w:r>
    </w:p>
    <w:p w:rsidR="00EB0307" w:rsidRPr="00752CE5" w:rsidRDefault="00EB0307" w:rsidP="00EB0307">
      <w:pPr>
        <w:pStyle w:val="ParaCharChar"/>
        <w:numPr>
          <w:ilvl w:val="0"/>
          <w:numId w:val="0"/>
        </w:numPr>
        <w:ind w:right="0"/>
      </w:pPr>
    </w:p>
    <w:p w:rsidR="00EB0307" w:rsidRPr="00752CE5" w:rsidRDefault="00EB0307" w:rsidP="00C762D6">
      <w:pPr>
        <w:pStyle w:val="ParaCharChar"/>
        <w:numPr>
          <w:ilvl w:val="0"/>
          <w:numId w:val="0"/>
        </w:numPr>
        <w:autoSpaceDE w:val="0"/>
      </w:pPr>
      <w:bookmarkStart w:id="62" w:name="_Toc159568199"/>
      <w:bookmarkStart w:id="63" w:name="_Toc108965478"/>
      <w:bookmarkStart w:id="64" w:name="_Toc104107685"/>
      <w:bookmarkStart w:id="65" w:name="_Toc104107489"/>
      <w:bookmarkStart w:id="66" w:name="_Toc170813554"/>
      <w:bookmarkStart w:id="67" w:name="_Toc170813973"/>
      <w:r w:rsidRPr="00752CE5">
        <w:t xml:space="preserve">During the last three months, the project team will prepare the </w:t>
      </w:r>
      <w:r w:rsidR="00C762D6">
        <w:rPr>
          <w:rFonts w:ascii="ZWAdobeF" w:hAnsi="ZWAdobeF" w:cs="ZWAdobeF"/>
          <w:sz w:val="2"/>
          <w:szCs w:val="2"/>
        </w:rPr>
        <w:t>U</w:t>
      </w:r>
      <w:r w:rsidRPr="00752CE5">
        <w:rPr>
          <w:u w:val="single"/>
        </w:rPr>
        <w:t>Project Terminal Report</w:t>
      </w:r>
      <w:r w:rsidR="00C762D6">
        <w:rPr>
          <w:rFonts w:ascii="ZWAdobeF" w:hAnsi="ZWAdobeF" w:cs="ZWAdobeF"/>
          <w:sz w:val="2"/>
          <w:szCs w:val="2"/>
        </w:rPr>
        <w:t>U</w:t>
      </w:r>
      <w:r w:rsidRPr="00752CE5">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EB0307" w:rsidRPr="00752CE5" w:rsidRDefault="00EB0307" w:rsidP="00EB0307">
      <w:pPr>
        <w:rPr>
          <w:b/>
          <w:sz w:val="22"/>
          <w:szCs w:val="22"/>
        </w:rPr>
      </w:pPr>
    </w:p>
    <w:p w:rsidR="00EB0307" w:rsidRPr="00752CE5" w:rsidRDefault="00EB0307" w:rsidP="00EB0307">
      <w:pPr>
        <w:rPr>
          <w:b/>
          <w:sz w:val="22"/>
          <w:szCs w:val="22"/>
        </w:rPr>
      </w:pPr>
      <w:r>
        <w:rPr>
          <w:b/>
          <w:sz w:val="22"/>
          <w:szCs w:val="22"/>
        </w:rPr>
        <w:t xml:space="preserve">7. </w:t>
      </w:r>
      <w:r w:rsidRPr="00752CE5">
        <w:rPr>
          <w:b/>
          <w:sz w:val="22"/>
          <w:szCs w:val="22"/>
        </w:rPr>
        <w:t>Learning and knowledge sharing</w:t>
      </w:r>
      <w:bookmarkEnd w:id="62"/>
      <w:bookmarkEnd w:id="63"/>
      <w:bookmarkEnd w:id="64"/>
      <w:bookmarkEnd w:id="65"/>
      <w:bookmarkEnd w:id="66"/>
      <w:bookmarkEnd w:id="67"/>
      <w:r w:rsidRPr="00752CE5">
        <w:rPr>
          <w:b/>
          <w:sz w:val="22"/>
          <w:szCs w:val="22"/>
        </w:rPr>
        <w:t>:</w:t>
      </w:r>
    </w:p>
    <w:p w:rsidR="00EB0307" w:rsidRPr="00752CE5" w:rsidRDefault="00EB0307" w:rsidP="00EB0307">
      <w:pPr>
        <w:pStyle w:val="ParaCharChar"/>
        <w:numPr>
          <w:ilvl w:val="0"/>
          <w:numId w:val="0"/>
        </w:numPr>
      </w:pPr>
      <w:r w:rsidRPr="00752CE5">
        <w:t xml:space="preserve">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of a similar focus.  </w:t>
      </w:r>
    </w:p>
    <w:p w:rsidR="00EB0307" w:rsidRDefault="00EB0307" w:rsidP="00EB0307">
      <w:pPr>
        <w:spacing w:after="120"/>
        <w:jc w:val="both"/>
        <w:rPr>
          <w:b/>
          <w:bCs/>
          <w:sz w:val="22"/>
          <w:szCs w:val="22"/>
        </w:rPr>
      </w:pPr>
    </w:p>
    <w:p w:rsidR="00EB0307" w:rsidRPr="00EB6951" w:rsidRDefault="00EB0307" w:rsidP="00EB0307">
      <w:pPr>
        <w:pStyle w:val="NumberedParas"/>
        <w:autoSpaceDE w:val="0"/>
        <w:autoSpaceDN w:val="0"/>
        <w:adjustRightInd w:val="0"/>
        <w:ind w:left="0" w:firstLine="0"/>
        <w:rPr>
          <w:sz w:val="22"/>
          <w:lang w:val="en-ZA" w:eastAsia="en-ZA"/>
        </w:rPr>
      </w:pPr>
      <w:r w:rsidRPr="00EB6951">
        <w:rPr>
          <w:sz w:val="22"/>
        </w:rPr>
        <w:t xml:space="preserve">The M&amp; E budget is </w:t>
      </w:r>
      <w:r>
        <w:rPr>
          <w:sz w:val="22"/>
        </w:rPr>
        <w:t>summarised</w:t>
      </w:r>
      <w:r w:rsidRPr="00EB6951">
        <w:rPr>
          <w:sz w:val="22"/>
        </w:rPr>
        <w:t xml:space="preserve"> in </w:t>
      </w:r>
      <w:r w:rsidR="00E54B79">
        <w:rPr>
          <w:sz w:val="22"/>
        </w:rPr>
        <w:t xml:space="preserve">the </w:t>
      </w:r>
      <w:r w:rsidRPr="00EB6951">
        <w:rPr>
          <w:sz w:val="22"/>
        </w:rPr>
        <w:t xml:space="preserve">table </w:t>
      </w:r>
      <w:r w:rsidR="00E54B79">
        <w:rPr>
          <w:sz w:val="22"/>
        </w:rPr>
        <w:t>b</w:t>
      </w:r>
      <w:r w:rsidRPr="00EB6951">
        <w:rPr>
          <w:sz w:val="22"/>
        </w:rPr>
        <w:t>elow.</w:t>
      </w:r>
    </w:p>
    <w:p w:rsidR="00EB0307" w:rsidRPr="00EB6951" w:rsidRDefault="00EB0307" w:rsidP="00EB0307">
      <w:pPr>
        <w:pStyle w:val="NumberedParas"/>
        <w:numPr>
          <w:ilvl w:val="0"/>
          <w:numId w:val="0"/>
        </w:numPr>
        <w:autoSpaceDE w:val="0"/>
        <w:autoSpaceDN w:val="0"/>
        <w:adjustRightInd w:val="0"/>
        <w:rPr>
          <w:sz w:val="22"/>
          <w:lang w:val="en-ZA" w:eastAsia="en-ZA"/>
        </w:rPr>
      </w:pPr>
      <w:r w:rsidRPr="00EB6951">
        <w:rPr>
          <w:sz w:val="22"/>
        </w:rPr>
        <w:t xml:space="preserve">  </w:t>
      </w:r>
    </w:p>
    <w:tbl>
      <w:tblPr>
        <w:tblW w:w="4967" w:type="pct"/>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7"/>
        <w:gridCol w:w="3561"/>
        <w:gridCol w:w="2286"/>
        <w:gridCol w:w="1938"/>
      </w:tblGrid>
      <w:tr w:rsidR="00EB0307" w:rsidRPr="00321276" w:rsidTr="00EB0307">
        <w:trPr>
          <w:tblHeader/>
          <w:jc w:val="center"/>
        </w:trPr>
        <w:tc>
          <w:tcPr>
            <w:tcW w:w="1135" w:type="pct"/>
            <w:shd w:val="clear" w:color="auto" w:fill="808080"/>
          </w:tcPr>
          <w:p w:rsidR="00EB0307" w:rsidRPr="00321276" w:rsidRDefault="00EB0307" w:rsidP="00EB0307">
            <w:pPr>
              <w:jc w:val="center"/>
              <w:rPr>
                <w:b/>
                <w:color w:val="FFFFFF" w:themeColor="background1"/>
                <w:sz w:val="20"/>
                <w:szCs w:val="20"/>
              </w:rPr>
            </w:pPr>
            <w:r w:rsidRPr="00321276">
              <w:rPr>
                <w:b/>
                <w:color w:val="FFFFFF" w:themeColor="background1"/>
                <w:sz w:val="20"/>
                <w:szCs w:val="20"/>
              </w:rPr>
              <w:t>Type of M&amp;E activity</w:t>
            </w:r>
          </w:p>
        </w:tc>
        <w:tc>
          <w:tcPr>
            <w:tcW w:w="1768" w:type="pct"/>
            <w:shd w:val="clear" w:color="auto" w:fill="808080"/>
          </w:tcPr>
          <w:p w:rsidR="00EB0307" w:rsidRPr="00321276" w:rsidRDefault="00EB0307" w:rsidP="00EB0307">
            <w:pPr>
              <w:jc w:val="center"/>
              <w:rPr>
                <w:b/>
                <w:color w:val="FFFFFF" w:themeColor="background1"/>
                <w:sz w:val="20"/>
                <w:szCs w:val="20"/>
              </w:rPr>
            </w:pPr>
            <w:r w:rsidRPr="00321276">
              <w:rPr>
                <w:b/>
                <w:color w:val="FFFFFF" w:themeColor="background1"/>
                <w:sz w:val="20"/>
                <w:szCs w:val="20"/>
              </w:rPr>
              <w:t>Responsible Parties</w:t>
            </w:r>
          </w:p>
        </w:tc>
        <w:tc>
          <w:tcPr>
            <w:tcW w:w="1135" w:type="pct"/>
            <w:shd w:val="clear" w:color="auto" w:fill="808080"/>
          </w:tcPr>
          <w:p w:rsidR="00EB0307" w:rsidRPr="00321276" w:rsidRDefault="00EB0307" w:rsidP="00EB0307">
            <w:pPr>
              <w:jc w:val="center"/>
              <w:rPr>
                <w:b/>
                <w:color w:val="FFFFFF" w:themeColor="background1"/>
                <w:sz w:val="20"/>
                <w:szCs w:val="20"/>
              </w:rPr>
            </w:pPr>
            <w:r w:rsidRPr="00321276">
              <w:rPr>
                <w:b/>
                <w:color w:val="FFFFFF" w:themeColor="background1"/>
                <w:sz w:val="20"/>
                <w:szCs w:val="20"/>
              </w:rPr>
              <w:t>Budget US$</w:t>
            </w:r>
          </w:p>
          <w:p w:rsidR="00EB0307" w:rsidRPr="00321276" w:rsidRDefault="00EB0307" w:rsidP="00EB0307">
            <w:pPr>
              <w:jc w:val="center"/>
              <w:rPr>
                <w:b/>
                <w:bCs/>
                <w:i/>
                <w:iCs/>
                <w:color w:val="FFFFFF" w:themeColor="background1"/>
                <w:sz w:val="16"/>
                <w:szCs w:val="16"/>
              </w:rPr>
            </w:pPr>
            <w:r w:rsidRPr="00321276">
              <w:rPr>
                <w:b/>
                <w:bCs/>
                <w:i/>
                <w:iCs/>
                <w:color w:val="FFFFFF" w:themeColor="background1"/>
                <w:sz w:val="16"/>
                <w:szCs w:val="16"/>
              </w:rPr>
              <w:t>Excluding project team staff time</w:t>
            </w:r>
          </w:p>
        </w:tc>
        <w:tc>
          <w:tcPr>
            <w:tcW w:w="962" w:type="pct"/>
            <w:shd w:val="clear" w:color="auto" w:fill="808080"/>
          </w:tcPr>
          <w:p w:rsidR="00EB0307" w:rsidRPr="00321276" w:rsidRDefault="00EB0307" w:rsidP="00EB0307">
            <w:pPr>
              <w:rPr>
                <w:b/>
                <w:color w:val="FFFFFF" w:themeColor="background1"/>
                <w:sz w:val="20"/>
                <w:szCs w:val="20"/>
              </w:rPr>
            </w:pPr>
            <w:r w:rsidRPr="00321276">
              <w:rPr>
                <w:b/>
                <w:color w:val="FFFFFF" w:themeColor="background1"/>
                <w:sz w:val="20"/>
                <w:szCs w:val="20"/>
              </w:rPr>
              <w:t>Time frame</w:t>
            </w:r>
          </w:p>
        </w:tc>
      </w:tr>
      <w:tr w:rsidR="00EB0307" w:rsidRPr="00321276" w:rsidTr="00EB0307">
        <w:trPr>
          <w:jc w:val="center"/>
        </w:trPr>
        <w:tc>
          <w:tcPr>
            <w:tcW w:w="1135" w:type="pct"/>
            <w:vAlign w:val="center"/>
          </w:tcPr>
          <w:p w:rsidR="00EB0307" w:rsidRPr="00321276" w:rsidRDefault="00EB0307" w:rsidP="00EB0307">
            <w:pPr>
              <w:rPr>
                <w:sz w:val="18"/>
                <w:szCs w:val="18"/>
              </w:rPr>
            </w:pPr>
            <w:r w:rsidRPr="00321276">
              <w:rPr>
                <w:sz w:val="18"/>
                <w:szCs w:val="18"/>
              </w:rPr>
              <w:t>Inception Workshop and Report</w:t>
            </w:r>
          </w:p>
        </w:tc>
        <w:tc>
          <w:tcPr>
            <w:tcW w:w="1768" w:type="pct"/>
            <w:vAlign w:val="center"/>
          </w:tcPr>
          <w:p w:rsidR="00EB0307" w:rsidRPr="00321276" w:rsidRDefault="00EB0307" w:rsidP="00583389">
            <w:pPr>
              <w:numPr>
                <w:ilvl w:val="0"/>
                <w:numId w:val="13"/>
              </w:numPr>
              <w:rPr>
                <w:sz w:val="18"/>
                <w:szCs w:val="18"/>
              </w:rPr>
            </w:pPr>
            <w:r w:rsidRPr="00321276">
              <w:rPr>
                <w:sz w:val="18"/>
                <w:szCs w:val="18"/>
              </w:rPr>
              <w:t>Project Manager</w:t>
            </w:r>
          </w:p>
          <w:p w:rsidR="00EB0307" w:rsidRPr="00321276" w:rsidRDefault="00EB0307" w:rsidP="00583389">
            <w:pPr>
              <w:numPr>
                <w:ilvl w:val="0"/>
                <w:numId w:val="13"/>
              </w:numPr>
              <w:rPr>
                <w:sz w:val="18"/>
                <w:szCs w:val="18"/>
              </w:rPr>
            </w:pPr>
            <w:r w:rsidRPr="00321276">
              <w:rPr>
                <w:sz w:val="18"/>
                <w:szCs w:val="18"/>
              </w:rPr>
              <w:t>UNDP CO, UNDP GEF</w:t>
            </w:r>
          </w:p>
        </w:tc>
        <w:tc>
          <w:tcPr>
            <w:tcW w:w="1135" w:type="pct"/>
            <w:vAlign w:val="center"/>
          </w:tcPr>
          <w:p w:rsidR="00EB0307" w:rsidRPr="00321276" w:rsidRDefault="00EB0307" w:rsidP="00E5562D">
            <w:pPr>
              <w:rPr>
                <w:sz w:val="18"/>
                <w:szCs w:val="18"/>
              </w:rPr>
            </w:pPr>
            <w:r w:rsidRPr="00321276">
              <w:rPr>
                <w:sz w:val="18"/>
                <w:szCs w:val="18"/>
              </w:rPr>
              <w:t xml:space="preserve">Indicative cost:  </w:t>
            </w:r>
            <w:r w:rsidR="00E5562D">
              <w:rPr>
                <w:sz w:val="18"/>
                <w:szCs w:val="18"/>
              </w:rPr>
              <w:t>2</w:t>
            </w:r>
            <w:r w:rsidRPr="00321276">
              <w:rPr>
                <w:sz w:val="18"/>
                <w:szCs w:val="18"/>
              </w:rPr>
              <w:t>,000</w:t>
            </w:r>
          </w:p>
        </w:tc>
        <w:tc>
          <w:tcPr>
            <w:tcW w:w="962" w:type="pct"/>
          </w:tcPr>
          <w:p w:rsidR="00EB0307" w:rsidRPr="00321276" w:rsidRDefault="00EB0307" w:rsidP="00EB0307">
            <w:pPr>
              <w:rPr>
                <w:sz w:val="18"/>
                <w:szCs w:val="18"/>
              </w:rPr>
            </w:pPr>
            <w:r w:rsidRPr="00321276">
              <w:rPr>
                <w:sz w:val="18"/>
                <w:szCs w:val="18"/>
              </w:rPr>
              <w:t xml:space="preserve">Within first two months of project start up </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Measurement of Means of Verification of project results.</w:t>
            </w:r>
          </w:p>
        </w:tc>
        <w:tc>
          <w:tcPr>
            <w:tcW w:w="1768" w:type="pct"/>
          </w:tcPr>
          <w:p w:rsidR="00EB0307" w:rsidRPr="00321276" w:rsidRDefault="00EB0307" w:rsidP="00583389">
            <w:pPr>
              <w:numPr>
                <w:ilvl w:val="0"/>
                <w:numId w:val="12"/>
              </w:numPr>
              <w:rPr>
                <w:sz w:val="18"/>
                <w:szCs w:val="18"/>
              </w:rPr>
            </w:pPr>
            <w:r w:rsidRPr="00321276">
              <w:rPr>
                <w:sz w:val="18"/>
                <w:szCs w:val="18"/>
              </w:rPr>
              <w:t>UNDP GEF RTA/Project Manager will oversee the hiring of specific studies and institutions, and delegate responsibilities to relevant team members.</w:t>
            </w:r>
          </w:p>
        </w:tc>
        <w:tc>
          <w:tcPr>
            <w:tcW w:w="1135" w:type="pct"/>
          </w:tcPr>
          <w:p w:rsidR="00EB0307" w:rsidRPr="00321276" w:rsidRDefault="00EB0307" w:rsidP="00EB0307">
            <w:pPr>
              <w:pStyle w:val="BodyText23"/>
              <w:widowControl/>
              <w:tabs>
                <w:tab w:val="clear" w:pos="547"/>
              </w:tabs>
              <w:rPr>
                <w:snapToGrid/>
                <w:sz w:val="18"/>
                <w:szCs w:val="18"/>
              </w:rPr>
            </w:pPr>
            <w:r w:rsidRPr="00321276">
              <w:rPr>
                <w:snapToGrid/>
                <w:sz w:val="18"/>
                <w:szCs w:val="18"/>
              </w:rPr>
              <w:t xml:space="preserve">To be finalized in Inception Phase and Workshop. </w:t>
            </w:r>
          </w:p>
          <w:p w:rsidR="00EB0307" w:rsidRPr="00321276" w:rsidRDefault="00EB0307" w:rsidP="00EB0307">
            <w:pPr>
              <w:pStyle w:val="BodyText23"/>
              <w:widowControl/>
              <w:tabs>
                <w:tab w:val="clear" w:pos="547"/>
              </w:tabs>
              <w:rPr>
                <w:snapToGrid/>
                <w:sz w:val="18"/>
                <w:szCs w:val="18"/>
              </w:rPr>
            </w:pPr>
          </w:p>
        </w:tc>
        <w:tc>
          <w:tcPr>
            <w:tcW w:w="962" w:type="pct"/>
          </w:tcPr>
          <w:p w:rsidR="00EB0307" w:rsidRPr="00321276" w:rsidRDefault="00EB0307" w:rsidP="00EB0307">
            <w:pPr>
              <w:rPr>
                <w:sz w:val="18"/>
                <w:szCs w:val="18"/>
              </w:rPr>
            </w:pPr>
            <w:r w:rsidRPr="00321276">
              <w:rPr>
                <w:sz w:val="18"/>
                <w:szCs w:val="18"/>
              </w:rPr>
              <w:t>Start, mid and end of project (during evaluation cycle) and annually when required.</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 xml:space="preserve">Measurement of Means of Verification for Project Progress on </w:t>
            </w:r>
            <w:r w:rsidRPr="00321276">
              <w:rPr>
                <w:i/>
                <w:sz w:val="18"/>
                <w:szCs w:val="18"/>
              </w:rPr>
              <w:t>output and implementation</w:t>
            </w:r>
            <w:r w:rsidRPr="00321276">
              <w:rPr>
                <w:sz w:val="18"/>
                <w:szCs w:val="18"/>
              </w:rPr>
              <w:t xml:space="preserve"> </w:t>
            </w:r>
          </w:p>
        </w:tc>
        <w:tc>
          <w:tcPr>
            <w:tcW w:w="1768" w:type="pct"/>
          </w:tcPr>
          <w:p w:rsidR="00EB0307" w:rsidRPr="00321276" w:rsidRDefault="00EB0307" w:rsidP="00583389">
            <w:pPr>
              <w:numPr>
                <w:ilvl w:val="0"/>
                <w:numId w:val="12"/>
              </w:numPr>
              <w:rPr>
                <w:sz w:val="18"/>
                <w:szCs w:val="18"/>
              </w:rPr>
            </w:pPr>
            <w:r w:rsidRPr="00321276">
              <w:rPr>
                <w:sz w:val="18"/>
                <w:szCs w:val="18"/>
              </w:rPr>
              <w:t xml:space="preserve">Oversight by Project Manager </w:t>
            </w:r>
          </w:p>
          <w:p w:rsidR="00EB0307" w:rsidRPr="00321276" w:rsidRDefault="00EB0307" w:rsidP="00583389">
            <w:pPr>
              <w:numPr>
                <w:ilvl w:val="0"/>
                <w:numId w:val="12"/>
              </w:numPr>
              <w:rPr>
                <w:sz w:val="18"/>
                <w:szCs w:val="18"/>
              </w:rPr>
            </w:pPr>
            <w:r w:rsidRPr="00321276">
              <w:rPr>
                <w:sz w:val="18"/>
                <w:szCs w:val="18"/>
              </w:rPr>
              <w:t xml:space="preserve">Project team </w:t>
            </w:r>
          </w:p>
        </w:tc>
        <w:tc>
          <w:tcPr>
            <w:tcW w:w="1135" w:type="pct"/>
          </w:tcPr>
          <w:p w:rsidR="00EB0307" w:rsidRPr="00321276" w:rsidRDefault="00EB0307" w:rsidP="00EB0307">
            <w:pPr>
              <w:pStyle w:val="BodyText23"/>
              <w:widowControl/>
              <w:tabs>
                <w:tab w:val="clear" w:pos="547"/>
              </w:tabs>
              <w:rPr>
                <w:snapToGrid/>
                <w:sz w:val="18"/>
                <w:szCs w:val="18"/>
              </w:rPr>
            </w:pPr>
            <w:r w:rsidRPr="00321276">
              <w:rPr>
                <w:snapToGrid/>
                <w:sz w:val="18"/>
                <w:szCs w:val="18"/>
              </w:rPr>
              <w:t xml:space="preserve">To be determined as part of the Annual Work Plan's preparation. </w:t>
            </w:r>
          </w:p>
        </w:tc>
        <w:tc>
          <w:tcPr>
            <w:tcW w:w="962" w:type="pct"/>
          </w:tcPr>
          <w:p w:rsidR="00EB0307" w:rsidRPr="00321276" w:rsidRDefault="00EB0307" w:rsidP="00EB0307">
            <w:pPr>
              <w:rPr>
                <w:sz w:val="18"/>
                <w:szCs w:val="18"/>
              </w:rPr>
            </w:pPr>
            <w:r w:rsidRPr="00321276">
              <w:rPr>
                <w:sz w:val="18"/>
                <w:szCs w:val="18"/>
              </w:rPr>
              <w:t xml:space="preserve">Annually prior to ARR/PIR and to the definition of annual work plans </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ARR/PIR</w:t>
            </w:r>
          </w:p>
        </w:tc>
        <w:tc>
          <w:tcPr>
            <w:tcW w:w="1768" w:type="pct"/>
          </w:tcPr>
          <w:p w:rsidR="00EB0307" w:rsidRPr="00321276" w:rsidRDefault="00EB0307" w:rsidP="00583389">
            <w:pPr>
              <w:numPr>
                <w:ilvl w:val="0"/>
                <w:numId w:val="12"/>
              </w:numPr>
              <w:rPr>
                <w:sz w:val="18"/>
                <w:szCs w:val="18"/>
              </w:rPr>
            </w:pPr>
            <w:r w:rsidRPr="00321276">
              <w:rPr>
                <w:sz w:val="18"/>
                <w:szCs w:val="18"/>
              </w:rPr>
              <w:t>Project manager and team</w:t>
            </w:r>
          </w:p>
          <w:p w:rsidR="00EB0307" w:rsidRPr="00321276" w:rsidRDefault="00EB0307" w:rsidP="00583389">
            <w:pPr>
              <w:numPr>
                <w:ilvl w:val="0"/>
                <w:numId w:val="12"/>
              </w:numPr>
              <w:rPr>
                <w:sz w:val="18"/>
                <w:szCs w:val="18"/>
              </w:rPr>
            </w:pPr>
            <w:r w:rsidRPr="00321276">
              <w:rPr>
                <w:sz w:val="18"/>
                <w:szCs w:val="18"/>
              </w:rPr>
              <w:t>UNDP CO</w:t>
            </w:r>
          </w:p>
          <w:p w:rsidR="00EB0307" w:rsidRPr="00321276" w:rsidRDefault="00EB0307" w:rsidP="00583389">
            <w:pPr>
              <w:numPr>
                <w:ilvl w:val="0"/>
                <w:numId w:val="12"/>
              </w:numPr>
              <w:rPr>
                <w:sz w:val="18"/>
                <w:szCs w:val="18"/>
              </w:rPr>
            </w:pPr>
            <w:r w:rsidRPr="00321276">
              <w:rPr>
                <w:sz w:val="18"/>
                <w:szCs w:val="18"/>
              </w:rPr>
              <w:t>UNDP RTA</w:t>
            </w:r>
          </w:p>
        </w:tc>
        <w:tc>
          <w:tcPr>
            <w:tcW w:w="1135" w:type="pct"/>
          </w:tcPr>
          <w:p w:rsidR="00EB0307" w:rsidRPr="00321276" w:rsidRDefault="00EB0307" w:rsidP="00EB0307">
            <w:pPr>
              <w:pStyle w:val="BodyText23"/>
              <w:widowControl/>
              <w:tabs>
                <w:tab w:val="clear" w:pos="547"/>
              </w:tabs>
              <w:rPr>
                <w:snapToGrid/>
                <w:sz w:val="18"/>
                <w:szCs w:val="18"/>
              </w:rPr>
            </w:pPr>
            <w:r w:rsidRPr="00321276">
              <w:rPr>
                <w:snapToGrid/>
                <w:sz w:val="18"/>
                <w:szCs w:val="18"/>
              </w:rPr>
              <w:t>None</w:t>
            </w:r>
          </w:p>
        </w:tc>
        <w:tc>
          <w:tcPr>
            <w:tcW w:w="962" w:type="pct"/>
          </w:tcPr>
          <w:p w:rsidR="00EB0307" w:rsidRPr="00321276" w:rsidRDefault="00EB0307" w:rsidP="00EB0307">
            <w:pPr>
              <w:rPr>
                <w:sz w:val="18"/>
                <w:szCs w:val="18"/>
              </w:rPr>
            </w:pPr>
            <w:r w:rsidRPr="00321276">
              <w:rPr>
                <w:sz w:val="18"/>
                <w:szCs w:val="18"/>
              </w:rPr>
              <w:t xml:space="preserve">Annually </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Periodic status/ progress reports</w:t>
            </w:r>
          </w:p>
        </w:tc>
        <w:tc>
          <w:tcPr>
            <w:tcW w:w="1768" w:type="pct"/>
          </w:tcPr>
          <w:p w:rsidR="00EB0307" w:rsidRPr="00321276" w:rsidRDefault="00EB0307" w:rsidP="00583389">
            <w:pPr>
              <w:numPr>
                <w:ilvl w:val="0"/>
                <w:numId w:val="14"/>
              </w:numPr>
              <w:rPr>
                <w:sz w:val="18"/>
                <w:szCs w:val="18"/>
              </w:rPr>
            </w:pPr>
            <w:r w:rsidRPr="00321276">
              <w:rPr>
                <w:sz w:val="18"/>
                <w:szCs w:val="18"/>
              </w:rPr>
              <w:t xml:space="preserve">Project manager and team </w:t>
            </w:r>
          </w:p>
        </w:tc>
        <w:tc>
          <w:tcPr>
            <w:tcW w:w="1135" w:type="pct"/>
          </w:tcPr>
          <w:p w:rsidR="00EB0307" w:rsidRPr="00321276" w:rsidRDefault="00EB0307" w:rsidP="00EB0307">
            <w:pPr>
              <w:rPr>
                <w:sz w:val="18"/>
                <w:szCs w:val="18"/>
              </w:rPr>
            </w:pPr>
            <w:r w:rsidRPr="00321276">
              <w:rPr>
                <w:sz w:val="18"/>
                <w:szCs w:val="18"/>
              </w:rPr>
              <w:t>None</w:t>
            </w:r>
          </w:p>
        </w:tc>
        <w:tc>
          <w:tcPr>
            <w:tcW w:w="962" w:type="pct"/>
          </w:tcPr>
          <w:p w:rsidR="00EB0307" w:rsidRPr="00321276" w:rsidRDefault="00EB0307" w:rsidP="00EB0307">
            <w:pPr>
              <w:rPr>
                <w:sz w:val="18"/>
                <w:szCs w:val="18"/>
              </w:rPr>
            </w:pPr>
            <w:r w:rsidRPr="00321276">
              <w:rPr>
                <w:sz w:val="18"/>
                <w:szCs w:val="18"/>
              </w:rPr>
              <w:t>Quarterly</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Mid-term Evaluation</w:t>
            </w:r>
          </w:p>
        </w:tc>
        <w:tc>
          <w:tcPr>
            <w:tcW w:w="1768" w:type="pct"/>
          </w:tcPr>
          <w:p w:rsidR="00EB0307" w:rsidRPr="00321276" w:rsidRDefault="00EB0307" w:rsidP="00583389">
            <w:pPr>
              <w:numPr>
                <w:ilvl w:val="0"/>
                <w:numId w:val="14"/>
              </w:numPr>
              <w:rPr>
                <w:sz w:val="18"/>
                <w:szCs w:val="18"/>
              </w:rPr>
            </w:pPr>
            <w:r w:rsidRPr="00321276">
              <w:rPr>
                <w:sz w:val="18"/>
                <w:szCs w:val="18"/>
              </w:rPr>
              <w:t>Project manager and team</w:t>
            </w:r>
          </w:p>
          <w:p w:rsidR="00EB0307" w:rsidRPr="00321276" w:rsidRDefault="00EB0307" w:rsidP="00583389">
            <w:pPr>
              <w:numPr>
                <w:ilvl w:val="0"/>
                <w:numId w:val="14"/>
              </w:numPr>
              <w:rPr>
                <w:sz w:val="18"/>
                <w:szCs w:val="18"/>
              </w:rPr>
            </w:pPr>
            <w:r w:rsidRPr="00321276">
              <w:rPr>
                <w:sz w:val="18"/>
                <w:szCs w:val="18"/>
              </w:rPr>
              <w:t>UNDP CO</w:t>
            </w:r>
          </w:p>
          <w:p w:rsidR="00EB0307" w:rsidRPr="00321276" w:rsidRDefault="00EB0307" w:rsidP="00583389">
            <w:pPr>
              <w:numPr>
                <w:ilvl w:val="0"/>
                <w:numId w:val="14"/>
              </w:numPr>
              <w:rPr>
                <w:sz w:val="18"/>
                <w:szCs w:val="18"/>
              </w:rPr>
            </w:pPr>
            <w:r w:rsidRPr="00321276">
              <w:rPr>
                <w:sz w:val="18"/>
                <w:szCs w:val="18"/>
              </w:rPr>
              <w:t>UNDP RCU</w:t>
            </w:r>
          </w:p>
          <w:p w:rsidR="00EB0307" w:rsidRPr="00321276" w:rsidRDefault="00EB0307" w:rsidP="00583389">
            <w:pPr>
              <w:numPr>
                <w:ilvl w:val="0"/>
                <w:numId w:val="14"/>
              </w:numPr>
              <w:rPr>
                <w:sz w:val="18"/>
                <w:szCs w:val="18"/>
              </w:rPr>
            </w:pPr>
            <w:r w:rsidRPr="00321276">
              <w:rPr>
                <w:sz w:val="18"/>
                <w:szCs w:val="18"/>
              </w:rPr>
              <w:t>External Consultants (i.e. evaluation team)</w:t>
            </w:r>
          </w:p>
        </w:tc>
        <w:tc>
          <w:tcPr>
            <w:tcW w:w="1135" w:type="pct"/>
          </w:tcPr>
          <w:p w:rsidR="00EB0307" w:rsidRPr="00321276" w:rsidRDefault="00EB0307" w:rsidP="00E5562D">
            <w:pPr>
              <w:rPr>
                <w:sz w:val="18"/>
                <w:szCs w:val="18"/>
              </w:rPr>
            </w:pPr>
            <w:r>
              <w:rPr>
                <w:sz w:val="18"/>
                <w:szCs w:val="18"/>
              </w:rPr>
              <w:t>Indicative co</w:t>
            </w:r>
            <w:r w:rsidR="00E5562D">
              <w:rPr>
                <w:sz w:val="18"/>
                <w:szCs w:val="18"/>
              </w:rPr>
              <w:t>st:   34</w:t>
            </w:r>
            <w:r w:rsidRPr="00321276">
              <w:rPr>
                <w:sz w:val="18"/>
                <w:szCs w:val="18"/>
              </w:rPr>
              <w:t>,000</w:t>
            </w:r>
          </w:p>
        </w:tc>
        <w:tc>
          <w:tcPr>
            <w:tcW w:w="962" w:type="pct"/>
          </w:tcPr>
          <w:p w:rsidR="00EB0307" w:rsidRPr="00321276" w:rsidRDefault="00EB0307" w:rsidP="00EB0307">
            <w:pPr>
              <w:rPr>
                <w:sz w:val="18"/>
                <w:szCs w:val="18"/>
              </w:rPr>
            </w:pPr>
            <w:r w:rsidRPr="00321276">
              <w:rPr>
                <w:sz w:val="18"/>
                <w:szCs w:val="18"/>
              </w:rPr>
              <w:t xml:space="preserve">At the mid-point of project implementation. </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Final Evaluation</w:t>
            </w:r>
          </w:p>
        </w:tc>
        <w:tc>
          <w:tcPr>
            <w:tcW w:w="1768" w:type="pct"/>
          </w:tcPr>
          <w:p w:rsidR="00EB0307" w:rsidRPr="00321276" w:rsidRDefault="00EB0307" w:rsidP="00583389">
            <w:pPr>
              <w:numPr>
                <w:ilvl w:val="0"/>
                <w:numId w:val="15"/>
              </w:numPr>
              <w:rPr>
                <w:sz w:val="18"/>
                <w:szCs w:val="18"/>
              </w:rPr>
            </w:pPr>
            <w:r w:rsidRPr="00321276">
              <w:rPr>
                <w:sz w:val="18"/>
                <w:szCs w:val="18"/>
              </w:rPr>
              <w:t xml:space="preserve">Project manager and team, </w:t>
            </w:r>
          </w:p>
          <w:p w:rsidR="00EB0307" w:rsidRPr="00321276" w:rsidRDefault="00EB0307" w:rsidP="00583389">
            <w:pPr>
              <w:numPr>
                <w:ilvl w:val="0"/>
                <w:numId w:val="15"/>
              </w:numPr>
              <w:rPr>
                <w:sz w:val="18"/>
                <w:szCs w:val="18"/>
              </w:rPr>
            </w:pPr>
            <w:r w:rsidRPr="00321276">
              <w:rPr>
                <w:sz w:val="18"/>
                <w:szCs w:val="18"/>
              </w:rPr>
              <w:t>UNDP CO</w:t>
            </w:r>
          </w:p>
          <w:p w:rsidR="00EB0307" w:rsidRPr="00321276" w:rsidRDefault="00EB0307" w:rsidP="00583389">
            <w:pPr>
              <w:numPr>
                <w:ilvl w:val="0"/>
                <w:numId w:val="15"/>
              </w:numPr>
              <w:rPr>
                <w:sz w:val="18"/>
                <w:szCs w:val="18"/>
              </w:rPr>
            </w:pPr>
            <w:r w:rsidRPr="00321276">
              <w:rPr>
                <w:sz w:val="18"/>
                <w:szCs w:val="18"/>
              </w:rPr>
              <w:t>UNDP RCU</w:t>
            </w:r>
          </w:p>
          <w:p w:rsidR="00EB0307" w:rsidRPr="00321276" w:rsidRDefault="00EB0307" w:rsidP="00583389">
            <w:pPr>
              <w:numPr>
                <w:ilvl w:val="0"/>
                <w:numId w:val="15"/>
              </w:numPr>
              <w:rPr>
                <w:sz w:val="18"/>
                <w:szCs w:val="18"/>
              </w:rPr>
            </w:pPr>
            <w:r w:rsidRPr="00321276">
              <w:rPr>
                <w:sz w:val="18"/>
                <w:szCs w:val="18"/>
              </w:rPr>
              <w:t>External Consultants (i.e. evaluation team)</w:t>
            </w:r>
          </w:p>
        </w:tc>
        <w:tc>
          <w:tcPr>
            <w:tcW w:w="1135" w:type="pct"/>
          </w:tcPr>
          <w:p w:rsidR="00EB0307" w:rsidRPr="00321276" w:rsidRDefault="00E5562D" w:rsidP="00E5562D">
            <w:pPr>
              <w:tabs>
                <w:tab w:val="center" w:pos="1216"/>
              </w:tabs>
              <w:rPr>
                <w:sz w:val="18"/>
                <w:szCs w:val="18"/>
              </w:rPr>
            </w:pPr>
            <w:r>
              <w:rPr>
                <w:sz w:val="18"/>
                <w:szCs w:val="18"/>
              </w:rPr>
              <w:t>Indicative cost :  40</w:t>
            </w:r>
            <w:r w:rsidR="00EB0307" w:rsidRPr="00321276">
              <w:rPr>
                <w:sz w:val="18"/>
                <w:szCs w:val="18"/>
              </w:rPr>
              <w:t>,000</w:t>
            </w:r>
            <w:r w:rsidR="00EB0307" w:rsidRPr="00321276">
              <w:rPr>
                <w:sz w:val="18"/>
                <w:szCs w:val="18"/>
              </w:rPr>
              <w:tab/>
            </w:r>
          </w:p>
        </w:tc>
        <w:tc>
          <w:tcPr>
            <w:tcW w:w="962" w:type="pct"/>
          </w:tcPr>
          <w:p w:rsidR="00EB0307" w:rsidRPr="00321276" w:rsidRDefault="00EB0307" w:rsidP="00EB0307">
            <w:pPr>
              <w:rPr>
                <w:sz w:val="18"/>
                <w:szCs w:val="18"/>
              </w:rPr>
            </w:pPr>
            <w:r w:rsidRPr="00321276">
              <w:rPr>
                <w:sz w:val="18"/>
                <w:szCs w:val="18"/>
              </w:rPr>
              <w:t>At least three months before the end of project implementation</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Project Terminal Report</w:t>
            </w:r>
          </w:p>
        </w:tc>
        <w:tc>
          <w:tcPr>
            <w:tcW w:w="1768" w:type="pct"/>
            <w:vAlign w:val="center"/>
          </w:tcPr>
          <w:p w:rsidR="00EB0307" w:rsidRPr="00321276" w:rsidRDefault="00EB0307" w:rsidP="00583389">
            <w:pPr>
              <w:numPr>
                <w:ilvl w:val="0"/>
                <w:numId w:val="18"/>
              </w:numPr>
              <w:rPr>
                <w:sz w:val="18"/>
                <w:szCs w:val="18"/>
              </w:rPr>
            </w:pPr>
            <w:r w:rsidRPr="00321276">
              <w:rPr>
                <w:sz w:val="18"/>
                <w:szCs w:val="18"/>
              </w:rPr>
              <w:t xml:space="preserve">Project manager and team </w:t>
            </w:r>
          </w:p>
          <w:p w:rsidR="00EB0307" w:rsidRPr="00321276" w:rsidRDefault="00EB0307" w:rsidP="00583389">
            <w:pPr>
              <w:numPr>
                <w:ilvl w:val="0"/>
                <w:numId w:val="18"/>
              </w:numPr>
              <w:rPr>
                <w:sz w:val="18"/>
                <w:szCs w:val="18"/>
              </w:rPr>
            </w:pPr>
            <w:r w:rsidRPr="00321276">
              <w:rPr>
                <w:sz w:val="18"/>
                <w:szCs w:val="18"/>
              </w:rPr>
              <w:t>UNDP CO</w:t>
            </w:r>
          </w:p>
          <w:p w:rsidR="00EB0307" w:rsidRPr="00321276" w:rsidRDefault="00EB0307" w:rsidP="00583389">
            <w:pPr>
              <w:numPr>
                <w:ilvl w:val="0"/>
                <w:numId w:val="18"/>
              </w:numPr>
              <w:rPr>
                <w:sz w:val="18"/>
                <w:szCs w:val="18"/>
              </w:rPr>
            </w:pPr>
            <w:r w:rsidRPr="00321276">
              <w:rPr>
                <w:sz w:val="18"/>
                <w:szCs w:val="18"/>
              </w:rPr>
              <w:t>Local consultant</w:t>
            </w:r>
          </w:p>
        </w:tc>
        <w:tc>
          <w:tcPr>
            <w:tcW w:w="1135" w:type="pct"/>
            <w:vAlign w:val="center"/>
          </w:tcPr>
          <w:p w:rsidR="00EB0307" w:rsidRPr="00321276" w:rsidRDefault="00EB0307" w:rsidP="00EB0307">
            <w:pPr>
              <w:rPr>
                <w:sz w:val="18"/>
                <w:szCs w:val="18"/>
              </w:rPr>
            </w:pPr>
            <w:r w:rsidRPr="00321276">
              <w:rPr>
                <w:sz w:val="18"/>
                <w:szCs w:val="18"/>
              </w:rPr>
              <w:t>0</w:t>
            </w:r>
          </w:p>
        </w:tc>
        <w:tc>
          <w:tcPr>
            <w:tcW w:w="962" w:type="pct"/>
          </w:tcPr>
          <w:p w:rsidR="00EB0307" w:rsidRPr="00321276" w:rsidRDefault="00EB0307" w:rsidP="00EB0307">
            <w:pPr>
              <w:rPr>
                <w:sz w:val="18"/>
                <w:szCs w:val="18"/>
              </w:rPr>
            </w:pPr>
            <w:r w:rsidRPr="00321276">
              <w:rPr>
                <w:sz w:val="18"/>
                <w:szCs w:val="18"/>
              </w:rPr>
              <w:t>At least three months before the end of the project</w:t>
            </w:r>
          </w:p>
        </w:tc>
      </w:tr>
      <w:tr w:rsidR="00EB0307" w:rsidRPr="00321276" w:rsidTr="00EB0307">
        <w:trPr>
          <w:jc w:val="center"/>
        </w:trPr>
        <w:tc>
          <w:tcPr>
            <w:tcW w:w="1135" w:type="pct"/>
          </w:tcPr>
          <w:p w:rsidR="00EB0307" w:rsidRPr="00321276" w:rsidRDefault="00EB0307" w:rsidP="00EB0307">
            <w:pPr>
              <w:rPr>
                <w:sz w:val="18"/>
                <w:szCs w:val="18"/>
              </w:rPr>
            </w:pPr>
            <w:r w:rsidRPr="00321276">
              <w:rPr>
                <w:sz w:val="18"/>
                <w:szCs w:val="18"/>
              </w:rPr>
              <w:t xml:space="preserve">Audit </w:t>
            </w:r>
          </w:p>
        </w:tc>
        <w:tc>
          <w:tcPr>
            <w:tcW w:w="1768" w:type="pct"/>
            <w:vAlign w:val="center"/>
          </w:tcPr>
          <w:p w:rsidR="00EB0307" w:rsidRPr="00321276" w:rsidRDefault="00EB0307" w:rsidP="00583389">
            <w:pPr>
              <w:numPr>
                <w:ilvl w:val="0"/>
                <w:numId w:val="16"/>
              </w:numPr>
              <w:rPr>
                <w:sz w:val="18"/>
                <w:szCs w:val="18"/>
              </w:rPr>
            </w:pPr>
            <w:r w:rsidRPr="00321276">
              <w:rPr>
                <w:sz w:val="18"/>
                <w:szCs w:val="18"/>
              </w:rPr>
              <w:t>UNDP CO</w:t>
            </w:r>
          </w:p>
          <w:p w:rsidR="00EB0307" w:rsidRPr="00321276" w:rsidRDefault="00EB0307" w:rsidP="00583389">
            <w:pPr>
              <w:numPr>
                <w:ilvl w:val="0"/>
                <w:numId w:val="16"/>
              </w:numPr>
              <w:rPr>
                <w:sz w:val="18"/>
                <w:szCs w:val="18"/>
              </w:rPr>
            </w:pPr>
            <w:r w:rsidRPr="00321276">
              <w:rPr>
                <w:sz w:val="18"/>
                <w:szCs w:val="18"/>
              </w:rPr>
              <w:t xml:space="preserve">Project manager and team </w:t>
            </w:r>
          </w:p>
        </w:tc>
        <w:tc>
          <w:tcPr>
            <w:tcW w:w="1135" w:type="pct"/>
            <w:vAlign w:val="center"/>
          </w:tcPr>
          <w:p w:rsidR="00EB0307" w:rsidRPr="00321276" w:rsidRDefault="00EB0307" w:rsidP="00E5562D">
            <w:pPr>
              <w:rPr>
                <w:sz w:val="18"/>
                <w:szCs w:val="18"/>
              </w:rPr>
            </w:pPr>
            <w:r w:rsidRPr="00321276">
              <w:rPr>
                <w:sz w:val="18"/>
                <w:szCs w:val="18"/>
              </w:rPr>
              <w:t xml:space="preserve">Indicative cost  per year: 3,000 </w:t>
            </w:r>
            <w:r>
              <w:rPr>
                <w:sz w:val="18"/>
                <w:szCs w:val="18"/>
              </w:rPr>
              <w:t xml:space="preserve"> (</w:t>
            </w:r>
            <w:r w:rsidR="00E5562D">
              <w:rPr>
                <w:sz w:val="18"/>
                <w:szCs w:val="18"/>
              </w:rPr>
              <w:t>3</w:t>
            </w:r>
            <w:r>
              <w:rPr>
                <w:sz w:val="18"/>
                <w:szCs w:val="18"/>
              </w:rPr>
              <w:t xml:space="preserve"> years)</w:t>
            </w:r>
          </w:p>
        </w:tc>
        <w:tc>
          <w:tcPr>
            <w:tcW w:w="962" w:type="pct"/>
          </w:tcPr>
          <w:p w:rsidR="00EB0307" w:rsidRPr="00321276" w:rsidRDefault="00EB0307" w:rsidP="00EB0307">
            <w:pPr>
              <w:rPr>
                <w:sz w:val="18"/>
                <w:szCs w:val="18"/>
              </w:rPr>
            </w:pPr>
            <w:r w:rsidRPr="00321276">
              <w:rPr>
                <w:sz w:val="18"/>
                <w:szCs w:val="18"/>
              </w:rPr>
              <w:t>Yearly</w:t>
            </w:r>
          </w:p>
        </w:tc>
      </w:tr>
      <w:tr w:rsidR="00EB0307" w:rsidRPr="00321276" w:rsidTr="00EB0307">
        <w:trPr>
          <w:jc w:val="center"/>
        </w:trPr>
        <w:tc>
          <w:tcPr>
            <w:tcW w:w="1135" w:type="pct"/>
            <w:tcBorders>
              <w:bottom w:val="single" w:sz="4" w:space="0" w:color="auto"/>
            </w:tcBorders>
          </w:tcPr>
          <w:p w:rsidR="00EB0307" w:rsidRPr="00321276" w:rsidRDefault="00EB0307" w:rsidP="00EB0307">
            <w:pPr>
              <w:rPr>
                <w:sz w:val="18"/>
                <w:szCs w:val="18"/>
              </w:rPr>
            </w:pPr>
            <w:r w:rsidRPr="00321276">
              <w:rPr>
                <w:sz w:val="18"/>
                <w:szCs w:val="18"/>
              </w:rPr>
              <w:t xml:space="preserve">Visits to field sites </w:t>
            </w:r>
          </w:p>
        </w:tc>
        <w:tc>
          <w:tcPr>
            <w:tcW w:w="1768" w:type="pct"/>
            <w:tcBorders>
              <w:bottom w:val="single" w:sz="4" w:space="0" w:color="auto"/>
            </w:tcBorders>
            <w:vAlign w:val="center"/>
          </w:tcPr>
          <w:p w:rsidR="00EB0307" w:rsidRPr="00321276" w:rsidRDefault="00EB0307" w:rsidP="00583389">
            <w:pPr>
              <w:numPr>
                <w:ilvl w:val="0"/>
                <w:numId w:val="17"/>
              </w:numPr>
              <w:rPr>
                <w:sz w:val="18"/>
                <w:szCs w:val="18"/>
              </w:rPr>
            </w:pPr>
            <w:r w:rsidRPr="00321276">
              <w:rPr>
                <w:sz w:val="18"/>
                <w:szCs w:val="18"/>
              </w:rPr>
              <w:t xml:space="preserve">UNDP CO </w:t>
            </w:r>
          </w:p>
          <w:p w:rsidR="00EB0307" w:rsidRPr="00321276" w:rsidRDefault="00EB0307" w:rsidP="00583389">
            <w:pPr>
              <w:numPr>
                <w:ilvl w:val="0"/>
                <w:numId w:val="17"/>
              </w:numPr>
              <w:rPr>
                <w:sz w:val="18"/>
                <w:szCs w:val="18"/>
              </w:rPr>
            </w:pPr>
            <w:r w:rsidRPr="00321276">
              <w:rPr>
                <w:sz w:val="18"/>
                <w:szCs w:val="18"/>
              </w:rPr>
              <w:t>UNDP RCU (as appropriate)</w:t>
            </w:r>
          </w:p>
          <w:p w:rsidR="00EB0307" w:rsidRPr="00321276" w:rsidRDefault="00EB0307" w:rsidP="00583389">
            <w:pPr>
              <w:numPr>
                <w:ilvl w:val="0"/>
                <w:numId w:val="17"/>
              </w:numPr>
              <w:rPr>
                <w:sz w:val="18"/>
                <w:szCs w:val="18"/>
              </w:rPr>
            </w:pPr>
            <w:r w:rsidRPr="00321276">
              <w:rPr>
                <w:sz w:val="18"/>
                <w:szCs w:val="18"/>
              </w:rPr>
              <w:t>Government representatives</w:t>
            </w:r>
          </w:p>
        </w:tc>
        <w:tc>
          <w:tcPr>
            <w:tcW w:w="1135" w:type="pct"/>
            <w:tcBorders>
              <w:bottom w:val="single" w:sz="4" w:space="0" w:color="auto"/>
            </w:tcBorders>
            <w:vAlign w:val="center"/>
          </w:tcPr>
          <w:p w:rsidR="00EB0307" w:rsidRPr="00321276" w:rsidRDefault="00EB0307" w:rsidP="00EB0307">
            <w:pPr>
              <w:rPr>
                <w:sz w:val="18"/>
                <w:szCs w:val="18"/>
              </w:rPr>
            </w:pPr>
            <w:r w:rsidRPr="00321276">
              <w:rPr>
                <w:sz w:val="18"/>
                <w:szCs w:val="18"/>
              </w:rPr>
              <w:t xml:space="preserve">For GEF supported projects, paid from IA fees and operational budget </w:t>
            </w:r>
          </w:p>
        </w:tc>
        <w:tc>
          <w:tcPr>
            <w:tcW w:w="962" w:type="pct"/>
            <w:tcBorders>
              <w:bottom w:val="single" w:sz="4" w:space="0" w:color="auto"/>
            </w:tcBorders>
          </w:tcPr>
          <w:p w:rsidR="00EB0307" w:rsidRPr="00321276" w:rsidRDefault="00EB0307" w:rsidP="00EB0307">
            <w:pPr>
              <w:rPr>
                <w:sz w:val="18"/>
                <w:szCs w:val="18"/>
              </w:rPr>
            </w:pPr>
            <w:r w:rsidRPr="00321276">
              <w:rPr>
                <w:sz w:val="18"/>
                <w:szCs w:val="18"/>
              </w:rPr>
              <w:t>Yearly</w:t>
            </w:r>
          </w:p>
        </w:tc>
      </w:tr>
      <w:tr w:rsidR="00EB0307" w:rsidRPr="005B49DA" w:rsidTr="00EB0307">
        <w:trPr>
          <w:cantSplit/>
          <w:trHeight w:val="944"/>
          <w:jc w:val="center"/>
        </w:trPr>
        <w:tc>
          <w:tcPr>
            <w:tcW w:w="2903" w:type="pct"/>
            <w:gridSpan w:val="2"/>
            <w:shd w:val="clear" w:color="auto" w:fill="E6E6E6"/>
          </w:tcPr>
          <w:p w:rsidR="00EB0307" w:rsidRPr="00321276" w:rsidRDefault="00EB0307" w:rsidP="00EB0307">
            <w:pPr>
              <w:rPr>
                <w:b/>
                <w:sz w:val="18"/>
                <w:szCs w:val="18"/>
              </w:rPr>
            </w:pPr>
          </w:p>
          <w:p w:rsidR="00EB0307" w:rsidRPr="00321276" w:rsidRDefault="00EB0307" w:rsidP="00EB0307">
            <w:pPr>
              <w:rPr>
                <w:b/>
                <w:sz w:val="18"/>
                <w:szCs w:val="18"/>
              </w:rPr>
            </w:pPr>
            <w:r w:rsidRPr="00321276">
              <w:rPr>
                <w:b/>
                <w:sz w:val="18"/>
                <w:szCs w:val="18"/>
              </w:rPr>
              <w:t xml:space="preserve">TOTAL indicative COST </w:t>
            </w:r>
          </w:p>
          <w:p w:rsidR="00EB0307" w:rsidRPr="00321276" w:rsidRDefault="00EB0307" w:rsidP="00EB0307">
            <w:pPr>
              <w:rPr>
                <w:sz w:val="18"/>
                <w:szCs w:val="18"/>
              </w:rPr>
            </w:pPr>
            <w:r w:rsidRPr="00321276">
              <w:rPr>
                <w:sz w:val="18"/>
                <w:szCs w:val="18"/>
              </w:rPr>
              <w:t xml:space="preserve">Excluding project team staff time and UNDP staff and travel expenses </w:t>
            </w:r>
          </w:p>
        </w:tc>
        <w:tc>
          <w:tcPr>
            <w:tcW w:w="1135" w:type="pct"/>
            <w:shd w:val="clear" w:color="auto" w:fill="E6E6E6"/>
            <w:vAlign w:val="center"/>
          </w:tcPr>
          <w:p w:rsidR="00EB0307" w:rsidRPr="005B49DA" w:rsidRDefault="00E5562D" w:rsidP="00EB0307">
            <w:pPr>
              <w:rPr>
                <w:sz w:val="18"/>
                <w:szCs w:val="18"/>
              </w:rPr>
            </w:pPr>
            <w:r>
              <w:rPr>
                <w:sz w:val="18"/>
                <w:szCs w:val="18"/>
              </w:rPr>
              <w:t xml:space="preserve"> US$ 85</w:t>
            </w:r>
            <w:r w:rsidR="00EB0307" w:rsidRPr="00321276">
              <w:rPr>
                <w:sz w:val="18"/>
                <w:szCs w:val="18"/>
              </w:rPr>
              <w:t>,000</w:t>
            </w:r>
          </w:p>
          <w:p w:rsidR="00EB0307" w:rsidRPr="005B49DA" w:rsidRDefault="00EB0307" w:rsidP="00EB0307">
            <w:pPr>
              <w:rPr>
                <w:sz w:val="18"/>
                <w:szCs w:val="18"/>
              </w:rPr>
            </w:pPr>
          </w:p>
        </w:tc>
        <w:tc>
          <w:tcPr>
            <w:tcW w:w="962" w:type="pct"/>
            <w:shd w:val="clear" w:color="auto" w:fill="E6E6E6"/>
          </w:tcPr>
          <w:p w:rsidR="00EB0307" w:rsidRPr="005B49DA" w:rsidRDefault="00EB0307" w:rsidP="00EB0307">
            <w:pPr>
              <w:rPr>
                <w:sz w:val="18"/>
                <w:szCs w:val="18"/>
              </w:rPr>
            </w:pPr>
          </w:p>
        </w:tc>
      </w:tr>
    </w:tbl>
    <w:p w:rsidR="00FC2089" w:rsidRDefault="00FC2089" w:rsidP="00EB0307">
      <w:pPr>
        <w:pStyle w:val="Heading1"/>
      </w:pPr>
      <w:bookmarkStart w:id="68" w:name="_Toc265567445"/>
    </w:p>
    <w:p w:rsidR="00EB0307" w:rsidRPr="00166E8E" w:rsidRDefault="00EB0307" w:rsidP="00EB0307">
      <w:pPr>
        <w:pStyle w:val="Heading1"/>
      </w:pPr>
      <w:bookmarkStart w:id="69" w:name="_Toc277845170"/>
      <w:r w:rsidRPr="00166E8E">
        <w:t>PART V</w:t>
      </w:r>
      <w:r>
        <w:t>I</w:t>
      </w:r>
      <w:r w:rsidRPr="00166E8E">
        <w:t>:</w:t>
      </w:r>
      <w:r>
        <w:t xml:space="preserve"> </w:t>
      </w:r>
      <w:r w:rsidRPr="00166E8E">
        <w:t>L</w:t>
      </w:r>
      <w:r>
        <w:t>EGAL CONTEXT</w:t>
      </w:r>
      <w:bookmarkEnd w:id="68"/>
      <w:bookmarkEnd w:id="69"/>
    </w:p>
    <w:p w:rsidR="00EB0307" w:rsidRPr="006A49BD" w:rsidRDefault="00EB0307" w:rsidP="00EB0307">
      <w:pPr>
        <w:pStyle w:val="ParaCharChar"/>
        <w:numPr>
          <w:ilvl w:val="0"/>
          <w:numId w:val="0"/>
        </w:numPr>
        <w:ind w:right="-7"/>
      </w:pPr>
    </w:p>
    <w:p w:rsidR="0090485F" w:rsidRPr="0090485F" w:rsidRDefault="0090485F" w:rsidP="0090485F">
      <w:pPr>
        <w:pStyle w:val="NumberedParas"/>
        <w:autoSpaceDE w:val="0"/>
        <w:autoSpaceDN w:val="0"/>
        <w:adjustRightInd w:val="0"/>
        <w:ind w:left="0" w:firstLine="0"/>
        <w:rPr>
          <w:sz w:val="22"/>
          <w:lang w:val="en-ZA" w:eastAsia="en-ZA"/>
        </w:rPr>
      </w:pPr>
      <w:r w:rsidRPr="0090485F">
        <w:rPr>
          <w:rFonts w:eastAsia="Calibri"/>
          <w:sz w:val="22"/>
          <w:lang w:val="en-ZA" w:eastAsia="en-ZA"/>
        </w:rPr>
        <w:t>This Project Document shall be the instrument referred to as such in Article I of the Standard Basic Assistance Agreement between the Government of Seychelles and the United Nations Development Programme, signed by the parties on 1</w:t>
      </w:r>
      <w:r w:rsidR="007D37BE">
        <w:rPr>
          <w:rFonts w:eastAsia="Calibri"/>
          <w:sz w:val="22"/>
          <w:lang w:val="en-ZA" w:eastAsia="en-ZA"/>
        </w:rPr>
        <w:t>8</w:t>
      </w:r>
      <w:r w:rsidRPr="0090485F">
        <w:rPr>
          <w:rFonts w:eastAsia="Calibri"/>
          <w:sz w:val="22"/>
          <w:lang w:val="en-ZA" w:eastAsia="en-ZA"/>
        </w:rPr>
        <w:t xml:space="preserve"> November 1977</w:t>
      </w:r>
      <w:r w:rsidR="00EB0307" w:rsidRPr="0090485F">
        <w:rPr>
          <w:iCs/>
          <w:sz w:val="22"/>
          <w:shd w:val="clear" w:color="auto" w:fill="FFFFFF"/>
        </w:rPr>
        <w:t>.</w:t>
      </w:r>
      <w:r w:rsidR="00EB0307" w:rsidRPr="0090485F">
        <w:rPr>
          <w:sz w:val="22"/>
        </w:rPr>
        <w:t xml:space="preserve"> Consistent with the Article III of the Standard Basic Assistance Agreement, the responsibility for the safety and security of the implementing partner and its personnel and property, and of UNDP’s property in the implementing partner’s custody, rests with the implementing partner.</w:t>
      </w:r>
    </w:p>
    <w:p w:rsidR="0090485F" w:rsidRPr="0090485F" w:rsidRDefault="0090485F" w:rsidP="0090485F">
      <w:pPr>
        <w:pStyle w:val="NumberedParas"/>
        <w:numPr>
          <w:ilvl w:val="0"/>
          <w:numId w:val="0"/>
        </w:numPr>
        <w:autoSpaceDE w:val="0"/>
        <w:autoSpaceDN w:val="0"/>
        <w:adjustRightInd w:val="0"/>
        <w:rPr>
          <w:sz w:val="22"/>
          <w:lang w:val="en-ZA" w:eastAsia="en-ZA"/>
        </w:rPr>
      </w:pPr>
    </w:p>
    <w:p w:rsidR="00EB0307" w:rsidRPr="0090485F" w:rsidRDefault="0090485F" w:rsidP="0078242E">
      <w:pPr>
        <w:pStyle w:val="NumberedParas"/>
        <w:tabs>
          <w:tab w:val="num" w:pos="709"/>
        </w:tabs>
        <w:autoSpaceDE w:val="0"/>
        <w:autoSpaceDN w:val="0"/>
        <w:adjustRightInd w:val="0"/>
        <w:ind w:left="0" w:firstLine="0"/>
        <w:rPr>
          <w:sz w:val="22"/>
          <w:lang w:val="en-ZA" w:eastAsia="en-ZA"/>
        </w:rPr>
      </w:pPr>
      <w:r w:rsidRPr="0090485F">
        <w:rPr>
          <w:sz w:val="22"/>
          <w:lang w:val="en-ZA" w:eastAsia="en-ZA"/>
        </w:rPr>
        <w:t xml:space="preserve"> </w:t>
      </w:r>
      <w:r w:rsidR="00EB0307" w:rsidRPr="0090485F">
        <w:rPr>
          <w:sz w:val="22"/>
        </w:rPr>
        <w:t>The implemen</w:t>
      </w:r>
      <w:r w:rsidRPr="0090485F">
        <w:rPr>
          <w:sz w:val="22"/>
        </w:rPr>
        <w:t>ting partner shall p</w:t>
      </w:r>
      <w:r w:rsidR="00EB0307" w:rsidRPr="0090485F">
        <w:rPr>
          <w:sz w:val="22"/>
        </w:rPr>
        <w:t>ut in place an appropriate security plan and maintain the security plan, taking into account the security situation in the country where the project is being carried</w:t>
      </w:r>
      <w:r>
        <w:rPr>
          <w:sz w:val="22"/>
        </w:rPr>
        <w:t>. It shall also</w:t>
      </w:r>
      <w:r w:rsidRPr="0090485F">
        <w:rPr>
          <w:sz w:val="22"/>
        </w:rPr>
        <w:t xml:space="preserve"> a</w:t>
      </w:r>
      <w:r w:rsidR="00EB0307" w:rsidRPr="0090485F">
        <w:rPr>
          <w:sz w:val="22"/>
        </w:rPr>
        <w:t>ssume all risks and liabilities related to the implementing partner’s security, and the full implementation of the security plan.</w:t>
      </w:r>
    </w:p>
    <w:p w:rsidR="00EB0307" w:rsidRPr="0090485F" w:rsidRDefault="00EB0307" w:rsidP="0078242E">
      <w:pPr>
        <w:jc w:val="both"/>
        <w:rPr>
          <w:sz w:val="22"/>
          <w:szCs w:val="22"/>
        </w:rPr>
      </w:pPr>
    </w:p>
    <w:p w:rsidR="0078242E" w:rsidRPr="00344B5C" w:rsidRDefault="00EB0307" w:rsidP="00C762D6">
      <w:pPr>
        <w:pStyle w:val="NumberedParas"/>
        <w:autoSpaceDE w:val="0"/>
        <w:autoSpaceDN w:val="0"/>
        <w:adjustRightInd w:val="0"/>
        <w:ind w:left="0" w:firstLine="0"/>
        <w:rPr>
          <w:sz w:val="22"/>
          <w:lang w:val="en-ZA" w:eastAsia="en-ZA"/>
        </w:rPr>
      </w:pPr>
      <w:r w:rsidRPr="006A49BD">
        <w:rPr>
          <w:sz w:val="22"/>
        </w:rPr>
        <w:t xml:space="preserve">UNDP reserves the right to verify whether such a plan is in place, and to suggest modifications to the plan when necessary. Failure to maintain and implement an appropriate security plan as required hereunder shall be deemed a breach of this agreement. 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1" w:history="1">
        <w:r w:rsidR="00C762D6">
          <w:rPr>
            <w:rFonts w:ascii="ZWAdobeF" w:hAnsi="ZWAdobeF" w:cs="ZWAdobeF"/>
            <w:sz w:val="2"/>
            <w:szCs w:val="2"/>
          </w:rPr>
          <w:t>30TU</w:t>
        </w:r>
        <w:r w:rsidR="00051C94" w:rsidRPr="007337F5">
          <w:rPr>
            <w:rStyle w:val="Hyperlink"/>
            <w:sz w:val="22"/>
          </w:rPr>
          <w:t>http://www.un.org/Docs/sc/committees/1267/ 1267 ListEng.htm</w:t>
        </w:r>
        <w:r w:rsidR="00C762D6">
          <w:rPr>
            <w:rStyle w:val="Hyperlink"/>
            <w:rFonts w:ascii="ZWAdobeF" w:hAnsi="ZWAdobeF" w:cs="ZWAdobeF"/>
            <w:color w:val="auto"/>
            <w:sz w:val="2"/>
            <w:szCs w:val="2"/>
            <w:u w:val="none"/>
          </w:rPr>
          <w:t>U30T</w:t>
        </w:r>
      </w:hyperlink>
      <w:r w:rsidRPr="006A49BD">
        <w:rPr>
          <w:color w:val="000080"/>
          <w:sz w:val="22"/>
        </w:rPr>
        <w:t xml:space="preserve">. </w:t>
      </w:r>
      <w:r w:rsidRPr="006A49BD">
        <w:rPr>
          <w:sz w:val="22"/>
        </w:rPr>
        <w:t>This provision must be included in all sub-contracts or sub-agreements entered into under this P</w:t>
      </w:r>
      <w:r w:rsidRPr="00344B5C">
        <w:rPr>
          <w:sz w:val="22"/>
        </w:rPr>
        <w:t>roject Document.</w:t>
      </w:r>
    </w:p>
    <w:p w:rsidR="007D37BE" w:rsidRPr="00344B5C" w:rsidRDefault="007D37BE" w:rsidP="007D37BE">
      <w:pPr>
        <w:pStyle w:val="ListParagraph"/>
      </w:pPr>
    </w:p>
    <w:p w:rsidR="007D37BE" w:rsidRPr="00344B5C" w:rsidRDefault="007D37BE" w:rsidP="007D37BE">
      <w:pPr>
        <w:pStyle w:val="NumberedParas"/>
        <w:widowControl w:val="0"/>
        <w:autoSpaceDE w:val="0"/>
        <w:autoSpaceDN w:val="0"/>
        <w:adjustRightInd w:val="0"/>
        <w:ind w:left="0" w:firstLine="0"/>
        <w:rPr>
          <w:sz w:val="22"/>
        </w:rPr>
      </w:pPr>
      <w:r w:rsidRPr="00344B5C">
        <w:rPr>
          <w:sz w:val="22"/>
        </w:rPr>
        <w:t>The following types of revisions may be made to the project document with the signature of the UNDP Resident Representative only</w:t>
      </w:r>
      <w:r w:rsidR="00344B5C">
        <w:rPr>
          <w:sz w:val="22"/>
        </w:rPr>
        <w:t xml:space="preserve"> (</w:t>
      </w:r>
      <w:r w:rsidRPr="00344B5C">
        <w:rPr>
          <w:sz w:val="22"/>
        </w:rPr>
        <w:t>provided he or she is assured that the other signatories of the project have no objections to the proposed changes</w:t>
      </w:r>
      <w:r w:rsidR="00344B5C">
        <w:rPr>
          <w:sz w:val="22"/>
        </w:rPr>
        <w:t>):</w:t>
      </w:r>
      <w:r w:rsidRPr="00344B5C">
        <w:rPr>
          <w:sz w:val="22"/>
        </w:rPr>
        <w:t xml:space="preserve"> </w:t>
      </w:r>
    </w:p>
    <w:p w:rsidR="007D37BE" w:rsidRPr="00344B5C" w:rsidRDefault="007D37BE" w:rsidP="00EF3076">
      <w:pPr>
        <w:pStyle w:val="NumberedParas"/>
        <w:numPr>
          <w:ilvl w:val="0"/>
          <w:numId w:val="53"/>
        </w:numPr>
        <w:rPr>
          <w:sz w:val="22"/>
        </w:rPr>
      </w:pPr>
      <w:r w:rsidRPr="00344B5C">
        <w:rPr>
          <w:sz w:val="22"/>
        </w:rPr>
        <w:t>Revisions in, or additions of, any of the annexes of the project document (with the exception of the Standard legal text of non-SBAA countries, which may not be altered and the agreement which is a pre-condition for UNDP assistance);</w:t>
      </w:r>
    </w:p>
    <w:p w:rsidR="007D37BE" w:rsidRPr="00344B5C" w:rsidRDefault="007D37BE" w:rsidP="00EF3076">
      <w:pPr>
        <w:pStyle w:val="NumberedParas"/>
        <w:numPr>
          <w:ilvl w:val="0"/>
          <w:numId w:val="53"/>
        </w:numPr>
        <w:rPr>
          <w:sz w:val="22"/>
        </w:rPr>
      </w:pPr>
      <w:r w:rsidRPr="00344B5C">
        <w:rPr>
          <w:sz w:val="22"/>
        </w:rPr>
        <w:t>Revisions which do not involve significant changes in the immediate objectives, outputs or activities of a project, but are caused by re-arrangements of inputs agreed to or by costs increases due to inflation;</w:t>
      </w:r>
    </w:p>
    <w:p w:rsidR="007D37BE" w:rsidRPr="00344B5C" w:rsidRDefault="007D37BE" w:rsidP="00EF3076">
      <w:pPr>
        <w:pStyle w:val="NumberedParas"/>
        <w:numPr>
          <w:ilvl w:val="0"/>
          <w:numId w:val="53"/>
        </w:numPr>
        <w:rPr>
          <w:sz w:val="22"/>
        </w:rPr>
      </w:pPr>
      <w:r w:rsidRPr="00344B5C">
        <w:rPr>
          <w:sz w:val="22"/>
        </w:rPr>
        <w:t>Mandatory annual revisions, which re-phase delivery of agreed inputs or increased expert or other costs due to inflation or take into account agency expenditure flexibility; and</w:t>
      </w:r>
    </w:p>
    <w:p w:rsidR="007D37BE" w:rsidRPr="00344B5C" w:rsidRDefault="007D37BE" w:rsidP="00EF3076">
      <w:pPr>
        <w:pStyle w:val="NumberedParas"/>
        <w:numPr>
          <w:ilvl w:val="0"/>
          <w:numId w:val="53"/>
        </w:numPr>
        <w:rPr>
          <w:sz w:val="22"/>
        </w:rPr>
      </w:pPr>
      <w:r w:rsidRPr="00344B5C">
        <w:rPr>
          <w:sz w:val="22"/>
        </w:rPr>
        <w:t>Inclusion of additional annexes and attachments only as set out in the Project Document</w:t>
      </w:r>
      <w:r w:rsidR="0075523C" w:rsidRPr="00344B5C">
        <w:rPr>
          <w:sz w:val="22"/>
        </w:rPr>
        <w:t>.</w:t>
      </w:r>
    </w:p>
    <w:p w:rsidR="0075523C" w:rsidRPr="00344B5C" w:rsidRDefault="0075523C" w:rsidP="0075523C">
      <w:pPr>
        <w:pStyle w:val="NumberedParas"/>
        <w:numPr>
          <w:ilvl w:val="0"/>
          <w:numId w:val="0"/>
        </w:numPr>
        <w:ind w:left="360" w:hanging="360"/>
        <w:rPr>
          <w:sz w:val="22"/>
        </w:rPr>
      </w:pPr>
    </w:p>
    <w:p w:rsidR="007D37BE" w:rsidRPr="00344B5C" w:rsidRDefault="007D37BE" w:rsidP="0075523C">
      <w:pPr>
        <w:pStyle w:val="NumberedParas"/>
        <w:numPr>
          <w:ilvl w:val="0"/>
          <w:numId w:val="0"/>
        </w:numPr>
        <w:autoSpaceDE w:val="0"/>
        <w:autoSpaceDN w:val="0"/>
        <w:adjustRightInd w:val="0"/>
        <w:rPr>
          <w:sz w:val="22"/>
          <w:lang w:val="en-ZA" w:eastAsia="en-ZA"/>
        </w:rPr>
      </w:pPr>
    </w:p>
    <w:p w:rsidR="009018E7" w:rsidRPr="006A49BD" w:rsidRDefault="00EB0307" w:rsidP="0075523C">
      <w:pPr>
        <w:pStyle w:val="NumberedParas"/>
        <w:numPr>
          <w:ilvl w:val="0"/>
          <w:numId w:val="0"/>
        </w:numPr>
        <w:autoSpaceDE w:val="0"/>
        <w:autoSpaceDN w:val="0"/>
        <w:adjustRightInd w:val="0"/>
        <w:rPr>
          <w:sz w:val="22"/>
        </w:rPr>
        <w:sectPr w:rsidR="009018E7" w:rsidRPr="006A49BD" w:rsidSect="0078242E">
          <w:headerReference w:type="even" r:id="rId22"/>
          <w:headerReference w:type="default" r:id="rId23"/>
          <w:footerReference w:type="even" r:id="rId24"/>
          <w:footerReference w:type="default" r:id="rId25"/>
          <w:headerReference w:type="first" r:id="rId26"/>
          <w:footerReference w:type="first" r:id="rId27"/>
          <w:pgSz w:w="12240" w:h="15840" w:code="1"/>
          <w:pgMar w:top="1440" w:right="1183" w:bottom="1296" w:left="1134" w:header="720" w:footer="720" w:gutter="0"/>
          <w:paperSrc w:first="110"/>
          <w:cols w:space="720"/>
          <w:docGrid w:linePitch="360"/>
        </w:sectPr>
      </w:pPr>
      <w:r w:rsidRPr="006A49BD">
        <w:rPr>
          <w:sz w:val="22"/>
        </w:rPr>
        <w:t xml:space="preserve"> </w:t>
      </w:r>
    </w:p>
    <w:p w:rsidR="00EB0307" w:rsidRPr="00DD0D17" w:rsidRDefault="00EB0307" w:rsidP="00EB0307">
      <w:pPr>
        <w:pStyle w:val="Heading1"/>
      </w:pPr>
      <w:bookmarkStart w:id="70" w:name="_SECTION_II:_STRATEGIC"/>
      <w:bookmarkStart w:id="71" w:name="_Annex_B:_Incremental_Cost_Analysis"/>
      <w:bookmarkStart w:id="72" w:name="_Annex_B:_Incremental"/>
      <w:bookmarkStart w:id="73" w:name="_Toc265567446"/>
      <w:bookmarkStart w:id="74" w:name="_Toc277845171"/>
      <w:bookmarkEnd w:id="70"/>
      <w:bookmarkEnd w:id="71"/>
      <w:bookmarkEnd w:id="72"/>
      <w:r w:rsidRPr="00DD0D17">
        <w:lastRenderedPageBreak/>
        <w:t>PART VII: ANNEXES</w:t>
      </w:r>
      <w:bookmarkEnd w:id="73"/>
      <w:bookmarkEnd w:id="74"/>
    </w:p>
    <w:p w:rsidR="00EB0307" w:rsidRPr="009E598B" w:rsidRDefault="00EB0307" w:rsidP="00EB0307">
      <w:pPr>
        <w:rPr>
          <w:b/>
          <w:sz w:val="22"/>
          <w:szCs w:val="22"/>
        </w:rPr>
      </w:pPr>
    </w:p>
    <w:p w:rsidR="00EB0307" w:rsidRPr="00591733" w:rsidRDefault="00EB0307" w:rsidP="00EB0307">
      <w:pPr>
        <w:pStyle w:val="Heading2"/>
        <w:rPr>
          <w:b w:val="0"/>
          <w:i w:val="0"/>
        </w:rPr>
      </w:pPr>
      <w:bookmarkStart w:id="75" w:name="_Annex_II:_Terms"/>
      <w:bookmarkStart w:id="76" w:name="_Toc265567448"/>
      <w:bookmarkStart w:id="77" w:name="_Toc277845172"/>
      <w:bookmarkEnd w:id="75"/>
      <w:r>
        <w:rPr>
          <w:i w:val="0"/>
        </w:rPr>
        <w:t>Annex I</w:t>
      </w:r>
      <w:r w:rsidRPr="00591733">
        <w:rPr>
          <w:i w:val="0"/>
        </w:rPr>
        <w:t>: Terms of Reference for Key Project Positions</w:t>
      </w:r>
      <w:bookmarkEnd w:id="76"/>
      <w:bookmarkEnd w:id="77"/>
    </w:p>
    <w:p w:rsidR="00EB0307" w:rsidRDefault="00EB0307" w:rsidP="00EB0307">
      <w:pPr>
        <w:jc w:val="both"/>
        <w:rPr>
          <w:b/>
          <w:sz w:val="20"/>
          <w:szCs w:val="22"/>
          <w:u w:val="single"/>
        </w:rPr>
      </w:pPr>
    </w:p>
    <w:p w:rsidR="00EB0307" w:rsidRPr="00E54B79" w:rsidRDefault="00EB0307" w:rsidP="00FD659D">
      <w:pPr>
        <w:rPr>
          <w:sz w:val="22"/>
          <w:szCs w:val="22"/>
        </w:rPr>
      </w:pPr>
      <w:bookmarkStart w:id="78" w:name="_Toc265567449"/>
      <w:r w:rsidRPr="00E54B79">
        <w:rPr>
          <w:sz w:val="22"/>
          <w:szCs w:val="22"/>
        </w:rPr>
        <w:t>PROJECT MANAGER</w:t>
      </w:r>
      <w:bookmarkEnd w:id="78"/>
    </w:p>
    <w:p w:rsidR="00EB0307" w:rsidRPr="00A77D96" w:rsidRDefault="00EB0307" w:rsidP="00EB0307">
      <w:pPr>
        <w:rPr>
          <w:sz w:val="22"/>
          <w:szCs w:val="22"/>
          <w:lang w:val="en-GB"/>
        </w:rPr>
      </w:pPr>
    </w:p>
    <w:p w:rsidR="00EB0307" w:rsidRPr="00A77D96" w:rsidRDefault="00EB0307" w:rsidP="00EB0307">
      <w:pPr>
        <w:jc w:val="both"/>
        <w:rPr>
          <w:sz w:val="22"/>
          <w:szCs w:val="22"/>
          <w:u w:val="single"/>
          <w:lang w:val="en-GB"/>
        </w:rPr>
      </w:pPr>
      <w:r w:rsidRPr="00A77D96">
        <w:rPr>
          <w:sz w:val="22"/>
          <w:szCs w:val="22"/>
          <w:u w:val="single"/>
          <w:lang w:val="en-GB"/>
        </w:rPr>
        <w:t>Background</w:t>
      </w:r>
    </w:p>
    <w:p w:rsidR="00EB0307" w:rsidRPr="00A77D96" w:rsidRDefault="00EB0307" w:rsidP="00EB0307">
      <w:pPr>
        <w:jc w:val="both"/>
        <w:rPr>
          <w:sz w:val="22"/>
          <w:szCs w:val="22"/>
          <w:lang w:val="en-GB"/>
        </w:rPr>
      </w:pPr>
      <w:r w:rsidRPr="00A77D96">
        <w:rPr>
          <w:sz w:val="22"/>
          <w:szCs w:val="22"/>
          <w:lang w:val="en-GB"/>
        </w:rPr>
        <w:t xml:space="preserve">The Project Manager (PM), will be regionally recruited by the UNDP CO based on an open competitive process. </w:t>
      </w:r>
      <w:proofErr w:type="spellStart"/>
      <w:r w:rsidRPr="00A77D96">
        <w:rPr>
          <w:sz w:val="22"/>
          <w:szCs w:val="22"/>
          <w:lang w:val="en-GB"/>
        </w:rPr>
        <w:t>He/She</w:t>
      </w:r>
      <w:proofErr w:type="spellEnd"/>
      <w:r w:rsidRPr="00A77D96">
        <w:rPr>
          <w:sz w:val="22"/>
          <w:szCs w:val="22"/>
          <w:lang w:val="en-GB"/>
        </w:rPr>
        <w:t xml:space="preserve"> will be responsible for the overall management of the project, including the mobilization of all project inputs, supervision over project staff, consultants and sub-contractors. The PM will report to the </w:t>
      </w:r>
      <w:r w:rsidR="0075523C">
        <w:rPr>
          <w:sz w:val="22"/>
          <w:szCs w:val="22"/>
          <w:lang w:val="en-GB"/>
        </w:rPr>
        <w:t>I</w:t>
      </w:r>
      <w:r w:rsidR="00A77D96" w:rsidRPr="00A77D96">
        <w:rPr>
          <w:sz w:val="22"/>
          <w:szCs w:val="22"/>
          <w:lang w:val="en-GB"/>
        </w:rPr>
        <w:t>PC</w:t>
      </w:r>
      <w:r w:rsidRPr="00A77D96">
        <w:rPr>
          <w:sz w:val="22"/>
          <w:szCs w:val="22"/>
          <w:lang w:val="en-GB"/>
        </w:rPr>
        <w:t xml:space="preserve"> </w:t>
      </w:r>
      <w:r w:rsidR="00A77D96" w:rsidRPr="00A77D96">
        <w:rPr>
          <w:sz w:val="22"/>
          <w:szCs w:val="22"/>
          <w:lang w:val="en-GB"/>
        </w:rPr>
        <w:t xml:space="preserve">and </w:t>
      </w:r>
      <w:r w:rsidR="0075523C">
        <w:rPr>
          <w:sz w:val="22"/>
          <w:szCs w:val="22"/>
          <w:lang w:val="en-GB"/>
        </w:rPr>
        <w:t>NC</w:t>
      </w:r>
      <w:r w:rsidR="00A77D96" w:rsidRPr="00A77D96">
        <w:rPr>
          <w:sz w:val="22"/>
          <w:szCs w:val="22"/>
          <w:lang w:val="en-GB"/>
        </w:rPr>
        <w:t xml:space="preserve"> of the PCU </w:t>
      </w:r>
      <w:r w:rsidRPr="00A77D96">
        <w:rPr>
          <w:sz w:val="22"/>
          <w:szCs w:val="22"/>
          <w:lang w:val="en-GB"/>
        </w:rPr>
        <w:t xml:space="preserve">for all of the project’s substantive and administrative issues. From the strategic point of view of the project, the PM will report on a periodic basis to the </w:t>
      </w:r>
      <w:r w:rsidR="0087535D">
        <w:rPr>
          <w:sz w:val="22"/>
          <w:szCs w:val="22"/>
          <w:lang w:val="en-GB"/>
        </w:rPr>
        <w:t>I</w:t>
      </w:r>
      <w:r w:rsidR="00A77D96" w:rsidRPr="00A77D96">
        <w:rPr>
          <w:sz w:val="22"/>
          <w:szCs w:val="22"/>
          <w:lang w:val="en-GB"/>
        </w:rPr>
        <w:t xml:space="preserve">PC and </w:t>
      </w:r>
      <w:r w:rsidR="0087535D">
        <w:rPr>
          <w:sz w:val="22"/>
          <w:szCs w:val="22"/>
          <w:lang w:val="en-GB"/>
        </w:rPr>
        <w:t>NC</w:t>
      </w:r>
      <w:r w:rsidR="00A77D96" w:rsidRPr="00A77D96">
        <w:rPr>
          <w:sz w:val="22"/>
          <w:szCs w:val="22"/>
          <w:lang w:val="en-GB"/>
        </w:rPr>
        <w:t xml:space="preserve"> of the PCU</w:t>
      </w:r>
      <w:r w:rsidRPr="00A77D96">
        <w:rPr>
          <w:sz w:val="22"/>
          <w:szCs w:val="22"/>
          <w:lang w:val="en-GB"/>
        </w:rPr>
        <w:t xml:space="preserve">. Generally, the PM will be responsible for meeting government obligations under the project, under the national implementation modality (NIM). </w:t>
      </w:r>
      <w:proofErr w:type="spellStart"/>
      <w:r w:rsidRPr="00A77D96">
        <w:rPr>
          <w:sz w:val="22"/>
          <w:szCs w:val="22"/>
          <w:lang w:val="en-GB"/>
        </w:rPr>
        <w:t>He/She</w:t>
      </w:r>
      <w:proofErr w:type="spellEnd"/>
      <w:r w:rsidRPr="00A77D96">
        <w:rPr>
          <w:sz w:val="22"/>
          <w:szCs w:val="22"/>
          <w:lang w:val="en-GB"/>
        </w:rPr>
        <w:t xml:space="preserve"> will perform a liaison role with the Government, UNDP, implementing NGOs and other stakeholders, and maintain close collaboration with any donor agencies providing co-financing. </w:t>
      </w:r>
    </w:p>
    <w:p w:rsidR="00EB0307" w:rsidRPr="00172927" w:rsidRDefault="00EB0307" w:rsidP="00EB0307">
      <w:pPr>
        <w:jc w:val="both"/>
        <w:rPr>
          <w:sz w:val="22"/>
          <w:szCs w:val="22"/>
          <w:lang w:val="en-GB"/>
        </w:rPr>
      </w:pPr>
    </w:p>
    <w:p w:rsidR="00EB0307" w:rsidRPr="00172927" w:rsidRDefault="00EB0307" w:rsidP="00EB0307">
      <w:pPr>
        <w:jc w:val="both"/>
        <w:rPr>
          <w:sz w:val="22"/>
          <w:szCs w:val="22"/>
          <w:u w:val="single"/>
          <w:lang w:val="en-GB"/>
        </w:rPr>
      </w:pPr>
      <w:r w:rsidRPr="00172927">
        <w:rPr>
          <w:sz w:val="22"/>
          <w:szCs w:val="22"/>
          <w:u w:val="single"/>
          <w:lang w:val="en-GB"/>
        </w:rPr>
        <w:t>Duties and Responsibilities</w:t>
      </w:r>
    </w:p>
    <w:p w:rsidR="00EB0307" w:rsidRPr="00172927" w:rsidRDefault="00EB0307" w:rsidP="00EF3076">
      <w:pPr>
        <w:numPr>
          <w:ilvl w:val="0"/>
          <w:numId w:val="29"/>
        </w:numPr>
        <w:jc w:val="both"/>
        <w:rPr>
          <w:sz w:val="22"/>
          <w:szCs w:val="22"/>
          <w:lang w:val="en-GB"/>
        </w:rPr>
      </w:pPr>
      <w:r w:rsidRPr="00172927">
        <w:rPr>
          <w:sz w:val="22"/>
          <w:szCs w:val="22"/>
          <w:lang w:val="en-GB"/>
        </w:rPr>
        <w:t>Supervise and coordinate the production of project outputs, as per the project document;</w:t>
      </w:r>
    </w:p>
    <w:p w:rsidR="00EB0307" w:rsidRPr="00172927" w:rsidRDefault="00EB0307" w:rsidP="00EF3076">
      <w:pPr>
        <w:numPr>
          <w:ilvl w:val="0"/>
          <w:numId w:val="29"/>
        </w:numPr>
        <w:jc w:val="both"/>
        <w:rPr>
          <w:sz w:val="22"/>
          <w:szCs w:val="22"/>
          <w:lang w:val="en-GB"/>
        </w:rPr>
      </w:pPr>
      <w:r w:rsidRPr="00172927">
        <w:rPr>
          <w:sz w:val="22"/>
          <w:szCs w:val="22"/>
          <w:lang w:val="en-GB"/>
        </w:rPr>
        <w:t>Mobilize all project inputs in accordance with procedures for nationally implemented projects;</w:t>
      </w:r>
    </w:p>
    <w:p w:rsidR="00EB0307" w:rsidRPr="00172927" w:rsidRDefault="00EB0307" w:rsidP="00EF3076">
      <w:pPr>
        <w:numPr>
          <w:ilvl w:val="0"/>
          <w:numId w:val="29"/>
        </w:numPr>
        <w:jc w:val="both"/>
        <w:rPr>
          <w:sz w:val="22"/>
          <w:szCs w:val="22"/>
          <w:lang w:val="en-GB"/>
        </w:rPr>
      </w:pPr>
      <w:r w:rsidRPr="00172927">
        <w:rPr>
          <w:sz w:val="22"/>
          <w:szCs w:val="22"/>
          <w:lang w:val="en-GB"/>
        </w:rPr>
        <w:t xml:space="preserve">Supervise and coordinate the work of all </w:t>
      </w:r>
      <w:r w:rsidR="00172927" w:rsidRPr="00172927">
        <w:rPr>
          <w:sz w:val="22"/>
          <w:szCs w:val="22"/>
          <w:lang w:val="en-GB"/>
        </w:rPr>
        <w:t xml:space="preserve">implementing partners, </w:t>
      </w:r>
      <w:r w:rsidRPr="00172927">
        <w:rPr>
          <w:sz w:val="22"/>
          <w:szCs w:val="22"/>
          <w:lang w:val="en-GB"/>
        </w:rPr>
        <w:t>consultants and sub-contractors;</w:t>
      </w:r>
    </w:p>
    <w:p w:rsidR="00EB0307" w:rsidRPr="00172927" w:rsidRDefault="00FC2089" w:rsidP="00EF3076">
      <w:pPr>
        <w:numPr>
          <w:ilvl w:val="0"/>
          <w:numId w:val="29"/>
        </w:numPr>
        <w:jc w:val="both"/>
        <w:rPr>
          <w:sz w:val="22"/>
          <w:szCs w:val="22"/>
          <w:lang w:val="en-GB"/>
        </w:rPr>
      </w:pPr>
      <w:r>
        <w:rPr>
          <w:sz w:val="22"/>
          <w:szCs w:val="22"/>
          <w:lang w:val="en-GB"/>
        </w:rPr>
        <w:t>In close liaison with the implementing partners, p</w:t>
      </w:r>
      <w:r w:rsidR="00EB0307" w:rsidRPr="00172927">
        <w:rPr>
          <w:sz w:val="22"/>
          <w:szCs w:val="22"/>
          <w:lang w:val="en-GB"/>
        </w:rPr>
        <w:t>repare and revise project work and financial plans;</w:t>
      </w:r>
    </w:p>
    <w:p w:rsidR="00EB0307" w:rsidRPr="00172927" w:rsidRDefault="00EB0307" w:rsidP="00EF3076">
      <w:pPr>
        <w:numPr>
          <w:ilvl w:val="0"/>
          <w:numId w:val="29"/>
        </w:numPr>
        <w:jc w:val="both"/>
        <w:rPr>
          <w:sz w:val="22"/>
          <w:szCs w:val="22"/>
          <w:lang w:val="en-GB"/>
        </w:rPr>
      </w:pPr>
      <w:r w:rsidRPr="00172927">
        <w:rPr>
          <w:sz w:val="22"/>
          <w:szCs w:val="22"/>
          <w:lang w:val="en-GB"/>
        </w:rPr>
        <w:t xml:space="preserve">Liaise with relevant government agencies, and all </w:t>
      </w:r>
      <w:r w:rsidR="00172927" w:rsidRPr="00172927">
        <w:rPr>
          <w:sz w:val="22"/>
          <w:szCs w:val="22"/>
          <w:lang w:val="en-GB"/>
        </w:rPr>
        <w:t>implementing</w:t>
      </w:r>
      <w:r w:rsidRPr="00172927">
        <w:rPr>
          <w:sz w:val="22"/>
          <w:szCs w:val="22"/>
          <w:lang w:val="en-GB"/>
        </w:rPr>
        <w:t xml:space="preserve"> partners</w:t>
      </w:r>
      <w:r w:rsidR="00172927" w:rsidRPr="00172927">
        <w:rPr>
          <w:sz w:val="22"/>
          <w:szCs w:val="22"/>
          <w:lang w:val="en-GB"/>
        </w:rPr>
        <w:t xml:space="preserve"> for</w:t>
      </w:r>
      <w:r w:rsidRPr="00172927">
        <w:rPr>
          <w:sz w:val="22"/>
          <w:szCs w:val="22"/>
          <w:lang w:val="en-GB"/>
        </w:rPr>
        <w:t xml:space="preserve"> effective coordination of all project activities;</w:t>
      </w:r>
    </w:p>
    <w:p w:rsidR="00EB0307" w:rsidRPr="00172927" w:rsidRDefault="00EB0307" w:rsidP="00EF3076">
      <w:pPr>
        <w:numPr>
          <w:ilvl w:val="0"/>
          <w:numId w:val="29"/>
        </w:numPr>
        <w:jc w:val="both"/>
        <w:rPr>
          <w:sz w:val="22"/>
          <w:szCs w:val="22"/>
          <w:lang w:val="en-GB"/>
        </w:rPr>
      </w:pPr>
      <w:r w:rsidRPr="00172927">
        <w:rPr>
          <w:sz w:val="22"/>
          <w:szCs w:val="22"/>
          <w:lang w:val="en-GB"/>
        </w:rPr>
        <w:t>Oversee and ensure timely submission of the Inception Report, Combined Project Implementation Review/Annual Project Report (PIR/APR), Technical reports, quarterly financial reports, and other reports as may be required by UNDP, GEF, DGA and other oversight agencies;</w:t>
      </w:r>
    </w:p>
    <w:p w:rsidR="00EB0307" w:rsidRPr="00172927" w:rsidRDefault="00EB0307" w:rsidP="00EF3076">
      <w:pPr>
        <w:numPr>
          <w:ilvl w:val="0"/>
          <w:numId w:val="29"/>
        </w:numPr>
        <w:jc w:val="both"/>
        <w:rPr>
          <w:sz w:val="22"/>
          <w:szCs w:val="22"/>
          <w:lang w:val="en-GB"/>
        </w:rPr>
      </w:pPr>
      <w:r w:rsidRPr="00172927">
        <w:rPr>
          <w:sz w:val="22"/>
          <w:szCs w:val="22"/>
          <w:lang w:val="en-GB"/>
        </w:rPr>
        <w:t>Disseminate project reports and respond to queries from stakeholders;</w:t>
      </w:r>
    </w:p>
    <w:p w:rsidR="00EB0307" w:rsidRPr="00172927" w:rsidRDefault="00EB0307" w:rsidP="00EF3076">
      <w:pPr>
        <w:numPr>
          <w:ilvl w:val="0"/>
          <w:numId w:val="29"/>
        </w:numPr>
        <w:jc w:val="both"/>
        <w:rPr>
          <w:sz w:val="22"/>
          <w:szCs w:val="22"/>
          <w:lang w:val="en-GB"/>
        </w:rPr>
      </w:pPr>
      <w:r w:rsidRPr="00172927">
        <w:rPr>
          <w:sz w:val="22"/>
          <w:szCs w:val="22"/>
          <w:lang w:val="en-GB"/>
        </w:rPr>
        <w:t xml:space="preserve">Report progress of project to the </w:t>
      </w:r>
      <w:r w:rsidR="00657E2A" w:rsidRPr="00172927">
        <w:rPr>
          <w:sz w:val="22"/>
          <w:szCs w:val="22"/>
          <w:lang w:val="en-GB"/>
        </w:rPr>
        <w:t>PSC</w:t>
      </w:r>
      <w:r w:rsidRPr="00172927">
        <w:rPr>
          <w:sz w:val="22"/>
          <w:szCs w:val="22"/>
          <w:lang w:val="en-GB"/>
        </w:rPr>
        <w:t xml:space="preserve">, and ensure the fulfilment of </w:t>
      </w:r>
      <w:r w:rsidR="00657E2A" w:rsidRPr="00172927">
        <w:rPr>
          <w:sz w:val="22"/>
          <w:szCs w:val="22"/>
          <w:lang w:val="en-GB"/>
        </w:rPr>
        <w:t>PSC</w:t>
      </w:r>
      <w:r w:rsidRPr="00172927">
        <w:rPr>
          <w:sz w:val="22"/>
          <w:szCs w:val="22"/>
          <w:lang w:val="en-GB"/>
        </w:rPr>
        <w:t xml:space="preserve"> directives.</w:t>
      </w:r>
    </w:p>
    <w:p w:rsidR="00EB0307" w:rsidRPr="00172927" w:rsidRDefault="00EB0307" w:rsidP="00EF3076">
      <w:pPr>
        <w:numPr>
          <w:ilvl w:val="0"/>
          <w:numId w:val="29"/>
        </w:numPr>
        <w:jc w:val="both"/>
        <w:rPr>
          <w:sz w:val="22"/>
          <w:szCs w:val="22"/>
          <w:lang w:val="en-GB"/>
        </w:rPr>
      </w:pPr>
      <w:r w:rsidRPr="00172927">
        <w:rPr>
          <w:sz w:val="22"/>
          <w:szCs w:val="22"/>
          <w:lang w:val="en-GB"/>
        </w:rPr>
        <w:t xml:space="preserve">Oversee the exchange and sharing of experiences and lessons learned with relevant conservation and </w:t>
      </w:r>
      <w:r w:rsidR="00172927" w:rsidRPr="00172927">
        <w:rPr>
          <w:sz w:val="22"/>
          <w:szCs w:val="22"/>
          <w:lang w:val="en-GB"/>
        </w:rPr>
        <w:t xml:space="preserve">sustainable </w:t>
      </w:r>
      <w:r w:rsidRPr="00172927">
        <w:rPr>
          <w:sz w:val="22"/>
          <w:szCs w:val="22"/>
          <w:lang w:val="en-GB"/>
        </w:rPr>
        <w:t>development projects nationally and internationally;</w:t>
      </w:r>
    </w:p>
    <w:p w:rsidR="00EB0307" w:rsidRPr="00172927" w:rsidRDefault="00EB0307" w:rsidP="00EF3076">
      <w:pPr>
        <w:numPr>
          <w:ilvl w:val="0"/>
          <w:numId w:val="29"/>
        </w:numPr>
        <w:jc w:val="both"/>
        <w:rPr>
          <w:sz w:val="22"/>
          <w:szCs w:val="22"/>
          <w:lang w:val="en-GB"/>
        </w:rPr>
      </w:pPr>
      <w:r w:rsidRPr="00172927">
        <w:rPr>
          <w:sz w:val="22"/>
          <w:szCs w:val="22"/>
          <w:lang w:val="en-GB"/>
        </w:rPr>
        <w:t xml:space="preserve">Ensure the timely and effective implementation of all components of the project; </w:t>
      </w:r>
    </w:p>
    <w:p w:rsidR="00EB0307" w:rsidRPr="00172927" w:rsidRDefault="00EB0307" w:rsidP="00EF3076">
      <w:pPr>
        <w:numPr>
          <w:ilvl w:val="0"/>
          <w:numId w:val="29"/>
        </w:numPr>
        <w:jc w:val="both"/>
        <w:rPr>
          <w:sz w:val="22"/>
          <w:szCs w:val="22"/>
          <w:lang w:val="en-GB"/>
        </w:rPr>
      </w:pPr>
      <w:r w:rsidRPr="00172927">
        <w:rPr>
          <w:sz w:val="22"/>
          <w:szCs w:val="22"/>
          <w:lang w:val="en-GB"/>
        </w:rPr>
        <w:t xml:space="preserve">Assist relevant government agencies and </w:t>
      </w:r>
      <w:r w:rsidR="00172927" w:rsidRPr="00172927">
        <w:rPr>
          <w:sz w:val="22"/>
          <w:szCs w:val="22"/>
          <w:lang w:val="en-GB"/>
        </w:rPr>
        <w:t xml:space="preserve">implementing </w:t>
      </w:r>
      <w:r w:rsidRPr="00172927">
        <w:rPr>
          <w:sz w:val="22"/>
          <w:szCs w:val="22"/>
          <w:lang w:val="en-GB"/>
        </w:rPr>
        <w:t>partners with development of essential skills through training workshops and on the job training</w:t>
      </w:r>
      <w:r w:rsidR="00172927" w:rsidRPr="00172927">
        <w:rPr>
          <w:sz w:val="22"/>
          <w:szCs w:val="22"/>
          <w:lang w:val="en-GB"/>
        </w:rPr>
        <w:t>,</w:t>
      </w:r>
      <w:r w:rsidRPr="00172927">
        <w:rPr>
          <w:sz w:val="22"/>
          <w:szCs w:val="22"/>
          <w:lang w:val="en-GB"/>
        </w:rPr>
        <w:t xml:space="preserve"> thereby upgrading their institutional capabilities;</w:t>
      </w:r>
    </w:p>
    <w:p w:rsidR="00EB0307" w:rsidRPr="00172927" w:rsidRDefault="00EB0307" w:rsidP="00EF3076">
      <w:pPr>
        <w:numPr>
          <w:ilvl w:val="0"/>
          <w:numId w:val="29"/>
        </w:numPr>
        <w:jc w:val="both"/>
        <w:rPr>
          <w:sz w:val="22"/>
          <w:szCs w:val="22"/>
          <w:lang w:val="en-GB"/>
        </w:rPr>
      </w:pPr>
      <w:r w:rsidRPr="00172927">
        <w:rPr>
          <w:sz w:val="22"/>
          <w:szCs w:val="22"/>
          <w:lang w:val="en-GB"/>
        </w:rPr>
        <w:t xml:space="preserve">Carry </w:t>
      </w:r>
      <w:r w:rsidR="00172927" w:rsidRPr="00172927">
        <w:rPr>
          <w:sz w:val="22"/>
          <w:szCs w:val="22"/>
          <w:lang w:val="en-GB"/>
        </w:rPr>
        <w:t xml:space="preserve">out </w:t>
      </w:r>
      <w:r w:rsidRPr="00172927">
        <w:rPr>
          <w:sz w:val="22"/>
          <w:szCs w:val="22"/>
          <w:lang w:val="en-GB"/>
        </w:rPr>
        <w:t>regular, announced and unannounced inspections of all sites and activities.</w:t>
      </w:r>
    </w:p>
    <w:p w:rsidR="00EB0307" w:rsidRPr="00172927" w:rsidRDefault="00EB0307" w:rsidP="00DD6687">
      <w:pPr>
        <w:jc w:val="both"/>
        <w:rPr>
          <w:sz w:val="22"/>
          <w:szCs w:val="22"/>
          <w:lang w:val="en-GB"/>
        </w:rPr>
      </w:pPr>
    </w:p>
    <w:p w:rsidR="00EB0307" w:rsidRPr="00172927" w:rsidRDefault="00EB0307" w:rsidP="00EB0307">
      <w:pPr>
        <w:jc w:val="both"/>
        <w:rPr>
          <w:sz w:val="22"/>
          <w:szCs w:val="22"/>
          <w:u w:val="single"/>
          <w:lang w:val="en-GB"/>
        </w:rPr>
      </w:pPr>
      <w:r w:rsidRPr="00172927">
        <w:rPr>
          <w:sz w:val="22"/>
          <w:szCs w:val="22"/>
          <w:u w:val="single"/>
          <w:lang w:val="en-GB"/>
        </w:rPr>
        <w:t>Qualifications</w:t>
      </w:r>
    </w:p>
    <w:p w:rsidR="00EB0307" w:rsidRPr="00172927" w:rsidRDefault="00EB0307" w:rsidP="00EF3076">
      <w:pPr>
        <w:numPr>
          <w:ilvl w:val="0"/>
          <w:numId w:val="28"/>
        </w:numPr>
        <w:jc w:val="both"/>
        <w:rPr>
          <w:sz w:val="22"/>
          <w:szCs w:val="22"/>
          <w:lang w:val="en-GB"/>
        </w:rPr>
      </w:pPr>
      <w:r w:rsidRPr="00172927">
        <w:rPr>
          <w:sz w:val="22"/>
          <w:szCs w:val="22"/>
          <w:lang w:val="en-GB"/>
        </w:rPr>
        <w:t>A post-graduate university degree in Environmental Management;</w:t>
      </w:r>
    </w:p>
    <w:p w:rsidR="00EB0307" w:rsidRPr="00172927" w:rsidRDefault="00EB0307" w:rsidP="00EF3076">
      <w:pPr>
        <w:numPr>
          <w:ilvl w:val="0"/>
          <w:numId w:val="28"/>
        </w:numPr>
        <w:jc w:val="both"/>
        <w:rPr>
          <w:sz w:val="22"/>
          <w:szCs w:val="22"/>
          <w:lang w:val="en-GB"/>
        </w:rPr>
      </w:pPr>
      <w:r w:rsidRPr="00172927">
        <w:rPr>
          <w:sz w:val="22"/>
          <w:szCs w:val="22"/>
          <w:lang w:val="en-GB"/>
        </w:rPr>
        <w:t>At least 10 years of experience in natural resource planning and management (preferably in the context of protected area planning and management);</w:t>
      </w:r>
    </w:p>
    <w:p w:rsidR="00EB0307" w:rsidRPr="00172927" w:rsidRDefault="00EB0307" w:rsidP="00EF3076">
      <w:pPr>
        <w:numPr>
          <w:ilvl w:val="0"/>
          <w:numId w:val="28"/>
        </w:numPr>
        <w:jc w:val="both"/>
        <w:rPr>
          <w:sz w:val="22"/>
          <w:szCs w:val="22"/>
          <w:lang w:val="en-GB"/>
        </w:rPr>
      </w:pPr>
      <w:r w:rsidRPr="00172927">
        <w:rPr>
          <w:sz w:val="22"/>
          <w:szCs w:val="22"/>
          <w:lang w:val="en-GB"/>
        </w:rPr>
        <w:t>At least 5 years of project management experience;</w:t>
      </w:r>
    </w:p>
    <w:p w:rsidR="00EB0307" w:rsidRPr="00172927" w:rsidRDefault="00EB0307" w:rsidP="00EF3076">
      <w:pPr>
        <w:numPr>
          <w:ilvl w:val="0"/>
          <w:numId w:val="28"/>
        </w:numPr>
        <w:jc w:val="both"/>
        <w:rPr>
          <w:sz w:val="22"/>
          <w:szCs w:val="22"/>
          <w:lang w:val="en-GB"/>
        </w:rPr>
      </w:pPr>
      <w:r w:rsidRPr="00172927">
        <w:rPr>
          <w:sz w:val="22"/>
          <w:szCs w:val="22"/>
          <w:lang w:val="en-GB"/>
        </w:rPr>
        <w:t>Working experience with the project stakeholder institutions and agencies is desired;</w:t>
      </w:r>
    </w:p>
    <w:p w:rsidR="00EB0307" w:rsidRPr="00172927" w:rsidRDefault="00EB0307" w:rsidP="00EF3076">
      <w:pPr>
        <w:numPr>
          <w:ilvl w:val="0"/>
          <w:numId w:val="28"/>
        </w:numPr>
        <w:jc w:val="both"/>
        <w:rPr>
          <w:sz w:val="22"/>
          <w:szCs w:val="22"/>
          <w:lang w:val="en-GB"/>
        </w:rPr>
      </w:pPr>
      <w:r w:rsidRPr="00172927">
        <w:rPr>
          <w:sz w:val="22"/>
          <w:szCs w:val="22"/>
          <w:lang w:val="en-GB"/>
        </w:rPr>
        <w:t xml:space="preserve">Ability to effectively coordinate </w:t>
      </w:r>
      <w:r w:rsidR="004D54F6">
        <w:rPr>
          <w:sz w:val="22"/>
          <w:szCs w:val="22"/>
          <w:lang w:val="en-GB"/>
        </w:rPr>
        <w:t>a</w:t>
      </w:r>
      <w:r w:rsidRPr="00172927">
        <w:rPr>
          <w:sz w:val="22"/>
          <w:szCs w:val="22"/>
          <w:lang w:val="en-GB"/>
        </w:rPr>
        <w:t xml:space="preserve"> multi-stakeholder project;</w:t>
      </w:r>
    </w:p>
    <w:p w:rsidR="00EB0307" w:rsidRPr="00172927" w:rsidRDefault="00EB0307" w:rsidP="00EF3076">
      <w:pPr>
        <w:numPr>
          <w:ilvl w:val="0"/>
          <w:numId w:val="28"/>
        </w:numPr>
        <w:jc w:val="both"/>
        <w:rPr>
          <w:sz w:val="22"/>
          <w:szCs w:val="22"/>
          <w:lang w:val="en-GB"/>
        </w:rPr>
      </w:pPr>
      <w:r w:rsidRPr="00172927">
        <w:rPr>
          <w:sz w:val="22"/>
          <w:szCs w:val="22"/>
          <w:lang w:val="en-GB"/>
        </w:rPr>
        <w:t>Ability to administer budgets, train and work effectively with counterpart staff at all levels and with all groups involved in the project;</w:t>
      </w:r>
    </w:p>
    <w:p w:rsidR="00EB0307" w:rsidRPr="00172927" w:rsidRDefault="00EB0307" w:rsidP="00EF3076">
      <w:pPr>
        <w:numPr>
          <w:ilvl w:val="0"/>
          <w:numId w:val="28"/>
        </w:numPr>
        <w:jc w:val="both"/>
        <w:rPr>
          <w:sz w:val="22"/>
          <w:szCs w:val="22"/>
          <w:lang w:val="en-GB"/>
        </w:rPr>
      </w:pPr>
      <w:r w:rsidRPr="00172927">
        <w:rPr>
          <w:sz w:val="22"/>
          <w:szCs w:val="22"/>
          <w:lang w:val="en-GB"/>
        </w:rPr>
        <w:t>Strong presentation and reporting skills;</w:t>
      </w:r>
    </w:p>
    <w:p w:rsidR="00EB0307" w:rsidRPr="00172927" w:rsidRDefault="00EB0307" w:rsidP="00EF3076">
      <w:pPr>
        <w:numPr>
          <w:ilvl w:val="0"/>
          <w:numId w:val="28"/>
        </w:numPr>
        <w:jc w:val="both"/>
        <w:rPr>
          <w:sz w:val="22"/>
          <w:szCs w:val="22"/>
          <w:lang w:val="en-GB"/>
        </w:rPr>
      </w:pPr>
      <w:r w:rsidRPr="00172927">
        <w:rPr>
          <w:sz w:val="22"/>
          <w:szCs w:val="22"/>
          <w:lang w:val="en-GB"/>
        </w:rPr>
        <w:t>Strong computer skills;</w:t>
      </w:r>
    </w:p>
    <w:p w:rsidR="00EB0307" w:rsidRPr="00172927" w:rsidRDefault="00EB0307" w:rsidP="00EF3076">
      <w:pPr>
        <w:numPr>
          <w:ilvl w:val="0"/>
          <w:numId w:val="28"/>
        </w:numPr>
        <w:jc w:val="both"/>
        <w:rPr>
          <w:sz w:val="22"/>
          <w:szCs w:val="22"/>
          <w:lang w:val="en-GB"/>
        </w:rPr>
      </w:pPr>
      <w:r w:rsidRPr="00172927">
        <w:rPr>
          <w:sz w:val="22"/>
          <w:szCs w:val="22"/>
          <w:lang w:val="en-GB"/>
        </w:rPr>
        <w:t>Excellent written communication skills; and</w:t>
      </w:r>
    </w:p>
    <w:p w:rsidR="00EB0307" w:rsidRPr="00172927" w:rsidRDefault="00EB0307" w:rsidP="00EF3076">
      <w:pPr>
        <w:numPr>
          <w:ilvl w:val="0"/>
          <w:numId w:val="28"/>
        </w:numPr>
        <w:jc w:val="both"/>
        <w:rPr>
          <w:sz w:val="22"/>
          <w:szCs w:val="22"/>
          <w:lang w:val="en-GB"/>
        </w:rPr>
      </w:pPr>
      <w:r w:rsidRPr="00172927">
        <w:rPr>
          <w:sz w:val="22"/>
          <w:szCs w:val="22"/>
          <w:lang w:val="en-GB"/>
        </w:rPr>
        <w:t>A good working knowledge of English is a requirement.</w:t>
      </w:r>
    </w:p>
    <w:p w:rsidR="00EB0307" w:rsidRPr="00267AEB" w:rsidRDefault="00EB0307" w:rsidP="00EB0307">
      <w:pPr>
        <w:jc w:val="both"/>
        <w:rPr>
          <w:b/>
          <w:bCs/>
          <w:sz w:val="22"/>
          <w:szCs w:val="22"/>
          <w:lang w:val="en-GB"/>
        </w:rPr>
      </w:pPr>
    </w:p>
    <w:p w:rsidR="0075523C" w:rsidRDefault="0075523C" w:rsidP="00FD659D">
      <w:pPr>
        <w:rPr>
          <w:sz w:val="22"/>
          <w:szCs w:val="22"/>
        </w:rPr>
      </w:pPr>
      <w:bookmarkStart w:id="79" w:name="_Toc265567451"/>
    </w:p>
    <w:p w:rsidR="00EB0307" w:rsidRPr="00E54B79" w:rsidRDefault="00EB0307" w:rsidP="00FD659D">
      <w:pPr>
        <w:rPr>
          <w:sz w:val="22"/>
          <w:szCs w:val="22"/>
        </w:rPr>
      </w:pPr>
      <w:r w:rsidRPr="00E54B79">
        <w:rPr>
          <w:sz w:val="22"/>
          <w:szCs w:val="22"/>
        </w:rPr>
        <w:lastRenderedPageBreak/>
        <w:t>PROJECT TECHNICAL OFFICER</w:t>
      </w:r>
      <w:bookmarkEnd w:id="79"/>
    </w:p>
    <w:p w:rsidR="00EB0307" w:rsidRPr="00267AEB" w:rsidRDefault="00EB0307" w:rsidP="00EB0307">
      <w:pPr>
        <w:jc w:val="both"/>
        <w:rPr>
          <w:b/>
          <w:bCs/>
          <w:sz w:val="22"/>
          <w:szCs w:val="22"/>
          <w:lang w:val="en-GB"/>
        </w:rPr>
      </w:pPr>
    </w:p>
    <w:p w:rsidR="00EB0307" w:rsidRPr="00267AEB" w:rsidRDefault="00EB0307" w:rsidP="00EB0307">
      <w:pPr>
        <w:jc w:val="both"/>
        <w:rPr>
          <w:sz w:val="22"/>
          <w:szCs w:val="22"/>
          <w:u w:val="single"/>
          <w:lang w:val="en-GB"/>
        </w:rPr>
      </w:pPr>
      <w:r w:rsidRPr="00267AEB">
        <w:rPr>
          <w:sz w:val="22"/>
          <w:szCs w:val="22"/>
          <w:u w:val="single"/>
          <w:lang w:val="en-GB"/>
        </w:rPr>
        <w:t>Background</w:t>
      </w:r>
    </w:p>
    <w:p w:rsidR="00EB0307" w:rsidRPr="00267AEB" w:rsidRDefault="00EB0307" w:rsidP="00EB0307">
      <w:pPr>
        <w:jc w:val="both"/>
        <w:rPr>
          <w:sz w:val="22"/>
          <w:szCs w:val="22"/>
          <w:lang w:val="en-GB"/>
        </w:rPr>
      </w:pPr>
      <w:r w:rsidRPr="00267AEB">
        <w:rPr>
          <w:sz w:val="22"/>
          <w:szCs w:val="22"/>
          <w:lang w:val="en-GB"/>
        </w:rPr>
        <w:t xml:space="preserve">The Project Technical Officer will be locally recruited based on an open competitive process. The Project Technical Officer will report to the </w:t>
      </w:r>
      <w:r w:rsidR="00267AEB" w:rsidRPr="00267AEB">
        <w:rPr>
          <w:sz w:val="22"/>
          <w:szCs w:val="22"/>
          <w:lang w:val="en-GB"/>
        </w:rPr>
        <w:t>NPD, and will be located in the DOE or SNPA offices</w:t>
      </w:r>
      <w:r w:rsidRPr="00267AEB">
        <w:rPr>
          <w:sz w:val="22"/>
          <w:szCs w:val="22"/>
          <w:lang w:val="en-GB"/>
        </w:rPr>
        <w:t xml:space="preserve">. </w:t>
      </w:r>
      <w:proofErr w:type="spellStart"/>
      <w:r w:rsidRPr="00267AEB">
        <w:rPr>
          <w:sz w:val="22"/>
          <w:szCs w:val="22"/>
          <w:lang w:val="en-GB"/>
        </w:rPr>
        <w:t>He/She</w:t>
      </w:r>
      <w:proofErr w:type="spellEnd"/>
      <w:r w:rsidRPr="00267AEB">
        <w:rPr>
          <w:sz w:val="22"/>
          <w:szCs w:val="22"/>
          <w:lang w:val="en-GB"/>
        </w:rPr>
        <w:t xml:space="preserve"> will be responsible for </w:t>
      </w:r>
      <w:r w:rsidRPr="00267AEB">
        <w:rPr>
          <w:sz w:val="22"/>
        </w:rPr>
        <w:t>coordinating the overall implementation and monitoring of outputs 1.1, 1.2</w:t>
      </w:r>
      <w:r w:rsidR="00267AEB" w:rsidRPr="00267AEB">
        <w:rPr>
          <w:sz w:val="22"/>
        </w:rPr>
        <w:t>, 1.3, 1.4 and 1.5 on behalf of DOE and SNPA</w:t>
      </w:r>
      <w:r w:rsidRPr="00267AEB">
        <w:rPr>
          <w:sz w:val="22"/>
          <w:szCs w:val="22"/>
          <w:lang w:val="en-GB"/>
        </w:rPr>
        <w:t>.</w:t>
      </w:r>
    </w:p>
    <w:p w:rsidR="00EB0307" w:rsidRPr="00267AEB" w:rsidRDefault="00EB0307" w:rsidP="00EB0307">
      <w:pPr>
        <w:jc w:val="both"/>
        <w:rPr>
          <w:sz w:val="22"/>
          <w:szCs w:val="22"/>
          <w:lang w:val="en-GB"/>
        </w:rPr>
      </w:pPr>
    </w:p>
    <w:p w:rsidR="00EB0307" w:rsidRPr="00267AEB" w:rsidRDefault="00EB0307" w:rsidP="00EB0307">
      <w:pPr>
        <w:jc w:val="both"/>
        <w:rPr>
          <w:sz w:val="22"/>
          <w:szCs w:val="22"/>
          <w:u w:val="single"/>
          <w:lang w:val="en-GB"/>
        </w:rPr>
      </w:pPr>
      <w:r w:rsidRPr="00267AEB">
        <w:rPr>
          <w:sz w:val="22"/>
          <w:szCs w:val="22"/>
          <w:u w:val="single"/>
          <w:lang w:val="en-GB"/>
        </w:rPr>
        <w:t>Duties and Responsibilities</w:t>
      </w:r>
    </w:p>
    <w:p w:rsidR="00EB0307" w:rsidRPr="00267AEB" w:rsidRDefault="00EB0307" w:rsidP="00EB0307">
      <w:pPr>
        <w:jc w:val="both"/>
        <w:rPr>
          <w:b/>
          <w:bCs/>
          <w:sz w:val="22"/>
          <w:szCs w:val="22"/>
          <w:lang w:val="en-GB"/>
        </w:rPr>
      </w:pPr>
    </w:p>
    <w:p w:rsidR="00EB0307" w:rsidRPr="00267AEB" w:rsidRDefault="00EB0307" w:rsidP="00EF3076">
      <w:pPr>
        <w:pStyle w:val="ListParagraph"/>
        <w:numPr>
          <w:ilvl w:val="0"/>
          <w:numId w:val="27"/>
        </w:numPr>
        <w:jc w:val="both"/>
        <w:rPr>
          <w:rFonts w:ascii="Times New Roman" w:hAnsi="Times New Roman"/>
          <w:b/>
          <w:bCs/>
          <w:lang w:val="en-GB"/>
        </w:rPr>
      </w:pPr>
      <w:r w:rsidRPr="00267AEB">
        <w:rPr>
          <w:rFonts w:ascii="Times New Roman" w:hAnsi="Times New Roman"/>
          <w:color w:val="000000"/>
          <w:lang w:val="en-GB" w:eastAsia="ru-RU"/>
        </w:rPr>
        <w:t>Prepare project work-plans for Component 1;</w:t>
      </w:r>
    </w:p>
    <w:p w:rsidR="00EB0307" w:rsidRPr="00267AEB" w:rsidRDefault="00EB0307" w:rsidP="00EF3076">
      <w:pPr>
        <w:numPr>
          <w:ilvl w:val="0"/>
          <w:numId w:val="27"/>
        </w:numPr>
        <w:jc w:val="both"/>
        <w:rPr>
          <w:sz w:val="22"/>
          <w:szCs w:val="22"/>
          <w:lang w:val="en-GB"/>
        </w:rPr>
      </w:pPr>
      <w:r w:rsidRPr="00267AEB">
        <w:rPr>
          <w:sz w:val="22"/>
          <w:szCs w:val="22"/>
          <w:lang w:val="en-GB"/>
        </w:rPr>
        <w:t>Liaise with relevant government agen</w:t>
      </w:r>
      <w:r w:rsidR="00267AEB" w:rsidRPr="00267AEB">
        <w:rPr>
          <w:sz w:val="22"/>
          <w:szCs w:val="22"/>
          <w:lang w:val="en-GB"/>
        </w:rPr>
        <w:t xml:space="preserve">cies, and all implementing partners </w:t>
      </w:r>
      <w:r w:rsidRPr="00267AEB">
        <w:rPr>
          <w:sz w:val="22"/>
          <w:szCs w:val="22"/>
          <w:lang w:val="en-GB"/>
        </w:rPr>
        <w:t>for effective coordination of project activities in Component 1;</w:t>
      </w:r>
    </w:p>
    <w:p w:rsidR="00EB0307" w:rsidRPr="00267AEB" w:rsidRDefault="00EB0307" w:rsidP="00EF3076">
      <w:pPr>
        <w:pStyle w:val="ListParagraph"/>
        <w:numPr>
          <w:ilvl w:val="0"/>
          <w:numId w:val="27"/>
        </w:numPr>
        <w:jc w:val="both"/>
        <w:rPr>
          <w:rFonts w:ascii="Times New Roman" w:hAnsi="Times New Roman"/>
          <w:b/>
          <w:bCs/>
          <w:lang w:val="en-GB"/>
        </w:rPr>
      </w:pPr>
      <w:r w:rsidRPr="00267AEB">
        <w:rPr>
          <w:rFonts w:ascii="Times New Roman" w:hAnsi="Times New Roman"/>
          <w:color w:val="000000"/>
          <w:lang w:val="en-GB" w:eastAsia="ru-RU"/>
        </w:rPr>
        <w:t>Assist in procurement and recruitment processes for Component 1;</w:t>
      </w:r>
    </w:p>
    <w:p w:rsidR="00EB0307" w:rsidRPr="00267AEB" w:rsidRDefault="00EB0307" w:rsidP="00EF3076">
      <w:pPr>
        <w:numPr>
          <w:ilvl w:val="0"/>
          <w:numId w:val="27"/>
        </w:numPr>
        <w:jc w:val="both"/>
        <w:rPr>
          <w:sz w:val="22"/>
          <w:szCs w:val="22"/>
          <w:lang w:val="en-GB"/>
        </w:rPr>
      </w:pPr>
      <w:r w:rsidRPr="00267AEB">
        <w:rPr>
          <w:sz w:val="22"/>
          <w:szCs w:val="22"/>
          <w:lang w:val="en-GB"/>
        </w:rPr>
        <w:t>Supervise and coordinate the work of all consultants and sub-contractors for Component 1;</w:t>
      </w:r>
    </w:p>
    <w:p w:rsidR="00EB0307" w:rsidRPr="00267AEB" w:rsidRDefault="00EB0307" w:rsidP="00EF3076">
      <w:pPr>
        <w:numPr>
          <w:ilvl w:val="0"/>
          <w:numId w:val="27"/>
        </w:numPr>
        <w:jc w:val="both"/>
        <w:rPr>
          <w:sz w:val="22"/>
          <w:szCs w:val="22"/>
          <w:lang w:val="en-GB"/>
        </w:rPr>
      </w:pPr>
      <w:r w:rsidRPr="00267AEB">
        <w:rPr>
          <w:sz w:val="22"/>
          <w:szCs w:val="22"/>
          <w:lang w:val="en-GB"/>
        </w:rPr>
        <w:t>Provide technical backstopping to subcontractors and training activities supported by Component 1;</w:t>
      </w:r>
    </w:p>
    <w:p w:rsidR="00EB0307" w:rsidRPr="00267AEB" w:rsidRDefault="00EB0307" w:rsidP="00EF3076">
      <w:pPr>
        <w:pStyle w:val="ListParagraph"/>
        <w:numPr>
          <w:ilvl w:val="0"/>
          <w:numId w:val="27"/>
        </w:numPr>
        <w:jc w:val="both"/>
        <w:rPr>
          <w:rFonts w:ascii="Times New Roman" w:hAnsi="Times New Roman"/>
          <w:b/>
          <w:bCs/>
          <w:lang w:val="en-GB"/>
        </w:rPr>
      </w:pPr>
      <w:r w:rsidRPr="00267AEB">
        <w:rPr>
          <w:rFonts w:ascii="Times New Roman" w:hAnsi="Times New Roman"/>
          <w:color w:val="000000"/>
          <w:lang w:val="en-GB" w:eastAsia="ru-RU"/>
        </w:rPr>
        <w:t xml:space="preserve">Prepare agendas and arrange field visits, appointments and meetings both internal and external related to the Component 1; </w:t>
      </w:r>
    </w:p>
    <w:p w:rsidR="00EB0307" w:rsidRPr="00267AEB" w:rsidRDefault="00EB0307" w:rsidP="00EF3076">
      <w:pPr>
        <w:numPr>
          <w:ilvl w:val="0"/>
          <w:numId w:val="27"/>
        </w:numPr>
        <w:jc w:val="both"/>
        <w:rPr>
          <w:sz w:val="22"/>
          <w:szCs w:val="22"/>
          <w:lang w:val="en-GB"/>
        </w:rPr>
      </w:pPr>
      <w:r w:rsidRPr="00267AEB">
        <w:rPr>
          <w:sz w:val="22"/>
          <w:szCs w:val="22"/>
          <w:lang w:val="en-GB"/>
        </w:rPr>
        <w:t>Assist relevant protected area agencies with development of essential skills through training workshops and on the job training, thereby upgrading their institutional capabilities;</w:t>
      </w:r>
    </w:p>
    <w:p w:rsidR="00EB0307" w:rsidRPr="00267AEB" w:rsidRDefault="00EB0307" w:rsidP="00EF3076">
      <w:pPr>
        <w:pStyle w:val="ListParagraph"/>
        <w:numPr>
          <w:ilvl w:val="0"/>
          <w:numId w:val="27"/>
        </w:numPr>
        <w:jc w:val="both"/>
        <w:rPr>
          <w:rFonts w:ascii="Times New Roman" w:hAnsi="Times New Roman"/>
          <w:b/>
          <w:bCs/>
          <w:lang w:val="en-GB"/>
        </w:rPr>
      </w:pPr>
      <w:r w:rsidRPr="00267AEB">
        <w:rPr>
          <w:rFonts w:ascii="Times New Roman" w:hAnsi="Times New Roman"/>
          <w:color w:val="000000"/>
          <w:lang w:val="en-GB" w:eastAsia="ru-RU"/>
        </w:rPr>
        <w:t xml:space="preserve">Advise government counterparts on applicable administrative procedures and ensure their proper implementation; </w:t>
      </w:r>
    </w:p>
    <w:p w:rsidR="00EB0307" w:rsidRPr="00267AEB" w:rsidRDefault="00EB0307" w:rsidP="00EF3076">
      <w:pPr>
        <w:pStyle w:val="ListParagraph"/>
        <w:numPr>
          <w:ilvl w:val="0"/>
          <w:numId w:val="27"/>
        </w:numPr>
        <w:jc w:val="both"/>
        <w:rPr>
          <w:rFonts w:ascii="Times New Roman" w:hAnsi="Times New Roman"/>
          <w:b/>
          <w:bCs/>
          <w:lang w:val="en-GB"/>
        </w:rPr>
      </w:pPr>
      <w:r w:rsidRPr="00267AEB">
        <w:rPr>
          <w:rFonts w:ascii="Times New Roman" w:hAnsi="Times New Roman"/>
          <w:color w:val="000000"/>
          <w:lang w:val="en-GB" w:eastAsia="ru-RU"/>
        </w:rPr>
        <w:t>Prepare progress reports for Component 1.</w:t>
      </w:r>
    </w:p>
    <w:p w:rsidR="00EB0307" w:rsidRPr="00267AEB" w:rsidRDefault="00EB0307" w:rsidP="00EB0307">
      <w:pPr>
        <w:ind w:left="360"/>
        <w:jc w:val="both"/>
        <w:rPr>
          <w:b/>
          <w:bCs/>
          <w:lang w:val="en-GB"/>
        </w:rPr>
      </w:pPr>
    </w:p>
    <w:p w:rsidR="00EB0307" w:rsidRPr="00267AEB" w:rsidRDefault="00EB0307" w:rsidP="00EB0307">
      <w:pPr>
        <w:jc w:val="both"/>
        <w:rPr>
          <w:sz w:val="22"/>
          <w:szCs w:val="22"/>
          <w:u w:val="single"/>
          <w:lang w:val="en-GB"/>
        </w:rPr>
      </w:pPr>
      <w:r w:rsidRPr="00267AEB">
        <w:rPr>
          <w:sz w:val="22"/>
          <w:szCs w:val="22"/>
          <w:u w:val="single"/>
          <w:lang w:val="en-GB"/>
        </w:rPr>
        <w:t>Qualifications</w:t>
      </w:r>
    </w:p>
    <w:p w:rsidR="00EB0307" w:rsidRPr="00267AEB" w:rsidRDefault="00EB0307" w:rsidP="00EF3076">
      <w:pPr>
        <w:numPr>
          <w:ilvl w:val="0"/>
          <w:numId w:val="30"/>
        </w:numPr>
        <w:jc w:val="both"/>
        <w:rPr>
          <w:sz w:val="22"/>
          <w:szCs w:val="22"/>
          <w:lang w:val="en-GB"/>
        </w:rPr>
      </w:pPr>
      <w:r w:rsidRPr="00267AEB">
        <w:rPr>
          <w:sz w:val="22"/>
          <w:szCs w:val="22"/>
          <w:lang w:val="en-GB"/>
        </w:rPr>
        <w:t xml:space="preserve">A relevant degree; </w:t>
      </w:r>
    </w:p>
    <w:p w:rsidR="00EB0307" w:rsidRPr="00267AEB" w:rsidRDefault="00EB0307" w:rsidP="00EF3076">
      <w:pPr>
        <w:numPr>
          <w:ilvl w:val="0"/>
          <w:numId w:val="30"/>
        </w:numPr>
        <w:jc w:val="both"/>
        <w:rPr>
          <w:sz w:val="22"/>
          <w:szCs w:val="22"/>
          <w:lang w:val="en-GB"/>
        </w:rPr>
      </w:pPr>
      <w:r w:rsidRPr="00267AEB">
        <w:rPr>
          <w:sz w:val="22"/>
          <w:szCs w:val="22"/>
          <w:lang w:val="en-GB"/>
        </w:rPr>
        <w:t xml:space="preserve">At least 7 years of conservation or protected area </w:t>
      </w:r>
      <w:r w:rsidR="00267AEB" w:rsidRPr="00267AEB">
        <w:rPr>
          <w:sz w:val="22"/>
          <w:szCs w:val="22"/>
          <w:lang w:val="en-GB"/>
        </w:rPr>
        <w:t>experience</w:t>
      </w:r>
      <w:r w:rsidRPr="00267AEB">
        <w:rPr>
          <w:sz w:val="22"/>
          <w:szCs w:val="22"/>
          <w:lang w:val="en-GB"/>
        </w:rPr>
        <w:t>;</w:t>
      </w:r>
    </w:p>
    <w:p w:rsidR="00EB0307" w:rsidRPr="00267AEB" w:rsidRDefault="00EB0307" w:rsidP="00EF3076">
      <w:pPr>
        <w:numPr>
          <w:ilvl w:val="0"/>
          <w:numId w:val="30"/>
        </w:numPr>
        <w:jc w:val="both"/>
        <w:rPr>
          <w:sz w:val="22"/>
          <w:szCs w:val="22"/>
          <w:lang w:val="en-GB"/>
        </w:rPr>
      </w:pPr>
      <w:r w:rsidRPr="00267AEB">
        <w:rPr>
          <w:sz w:val="22"/>
          <w:szCs w:val="22"/>
          <w:lang w:val="en-GB"/>
        </w:rPr>
        <w:t>At least 3 years of project management experience;</w:t>
      </w:r>
    </w:p>
    <w:p w:rsidR="00EB0307" w:rsidRPr="00267AEB" w:rsidRDefault="00EB0307" w:rsidP="00EF3076">
      <w:pPr>
        <w:numPr>
          <w:ilvl w:val="0"/>
          <w:numId w:val="30"/>
        </w:numPr>
        <w:jc w:val="both"/>
        <w:rPr>
          <w:sz w:val="22"/>
          <w:szCs w:val="22"/>
          <w:lang w:val="en-GB"/>
        </w:rPr>
      </w:pPr>
      <w:r w:rsidRPr="00267AEB">
        <w:rPr>
          <w:sz w:val="22"/>
          <w:szCs w:val="22"/>
          <w:lang w:val="en-GB"/>
        </w:rPr>
        <w:t>Working experience with the project national stakeholder institutions and agencies;</w:t>
      </w:r>
    </w:p>
    <w:p w:rsidR="00EB0307" w:rsidRPr="00267AEB" w:rsidRDefault="00EB0307" w:rsidP="00EF3076">
      <w:pPr>
        <w:numPr>
          <w:ilvl w:val="0"/>
          <w:numId w:val="30"/>
        </w:numPr>
        <w:jc w:val="both"/>
        <w:rPr>
          <w:sz w:val="22"/>
          <w:szCs w:val="22"/>
          <w:lang w:val="en-GB"/>
        </w:rPr>
      </w:pPr>
      <w:r w:rsidRPr="00267AEB">
        <w:rPr>
          <w:sz w:val="22"/>
          <w:szCs w:val="22"/>
          <w:lang w:val="en-GB"/>
        </w:rPr>
        <w:t>Ability to administer budgets, train and work effectively with counterpart staff at all levels and with all groups involved in the project;</w:t>
      </w:r>
    </w:p>
    <w:p w:rsidR="00EB0307" w:rsidRPr="00267AEB" w:rsidRDefault="00EB0307" w:rsidP="00EF3076">
      <w:pPr>
        <w:numPr>
          <w:ilvl w:val="0"/>
          <w:numId w:val="30"/>
        </w:numPr>
        <w:jc w:val="both"/>
        <w:rPr>
          <w:sz w:val="22"/>
          <w:szCs w:val="22"/>
          <w:lang w:val="en-GB"/>
        </w:rPr>
      </w:pPr>
      <w:r w:rsidRPr="00267AEB">
        <w:rPr>
          <w:sz w:val="22"/>
          <w:szCs w:val="22"/>
          <w:lang w:val="en-GB"/>
        </w:rPr>
        <w:t xml:space="preserve">Demonstrable ability to maintain effective communications with different stakeholders, and arrange stakeholder meetings and/or workshops; </w:t>
      </w:r>
    </w:p>
    <w:p w:rsidR="00EB0307" w:rsidRPr="00267AEB" w:rsidRDefault="00EB0307" w:rsidP="00EF3076">
      <w:pPr>
        <w:numPr>
          <w:ilvl w:val="0"/>
          <w:numId w:val="30"/>
        </w:numPr>
        <w:jc w:val="both"/>
        <w:rPr>
          <w:sz w:val="22"/>
          <w:szCs w:val="22"/>
          <w:lang w:val="en-GB"/>
        </w:rPr>
      </w:pPr>
      <w:r w:rsidRPr="00267AEB">
        <w:rPr>
          <w:sz w:val="22"/>
          <w:szCs w:val="22"/>
          <w:lang w:val="en-GB"/>
        </w:rPr>
        <w:t>Strong written and presentation skills;</w:t>
      </w:r>
    </w:p>
    <w:p w:rsidR="00EB0307" w:rsidRPr="00267AEB" w:rsidRDefault="00EB0307" w:rsidP="00EF3076">
      <w:pPr>
        <w:numPr>
          <w:ilvl w:val="0"/>
          <w:numId w:val="28"/>
        </w:numPr>
        <w:jc w:val="both"/>
        <w:rPr>
          <w:sz w:val="22"/>
          <w:szCs w:val="22"/>
          <w:lang w:val="en-GB"/>
        </w:rPr>
      </w:pPr>
      <w:r w:rsidRPr="00267AEB">
        <w:rPr>
          <w:sz w:val="22"/>
          <w:szCs w:val="22"/>
          <w:lang w:val="en-GB"/>
        </w:rPr>
        <w:t>Strong computer skills;</w:t>
      </w:r>
    </w:p>
    <w:p w:rsidR="00EB0307" w:rsidRPr="00267AEB" w:rsidRDefault="00EB0307" w:rsidP="00EF3076">
      <w:pPr>
        <w:numPr>
          <w:ilvl w:val="0"/>
          <w:numId w:val="28"/>
        </w:numPr>
        <w:jc w:val="both"/>
        <w:rPr>
          <w:sz w:val="22"/>
          <w:szCs w:val="22"/>
          <w:lang w:val="en-GB"/>
        </w:rPr>
      </w:pPr>
      <w:r w:rsidRPr="00267AEB">
        <w:rPr>
          <w:sz w:val="22"/>
          <w:szCs w:val="22"/>
          <w:lang w:val="en-GB"/>
        </w:rPr>
        <w:t>A good working knowledge of English is a requirement.</w:t>
      </w:r>
    </w:p>
    <w:p w:rsidR="00EB0307" w:rsidRDefault="00EB0307" w:rsidP="00EB0307">
      <w:pPr>
        <w:jc w:val="both"/>
        <w:rPr>
          <w:b/>
          <w:bCs/>
          <w:sz w:val="22"/>
          <w:szCs w:val="22"/>
          <w:lang w:val="en-GB"/>
        </w:rPr>
      </w:pPr>
    </w:p>
    <w:p w:rsidR="0075523C" w:rsidRDefault="0075523C">
      <w:pPr>
        <w:rPr>
          <w:b/>
          <w:bCs/>
          <w:sz w:val="20"/>
          <w:szCs w:val="20"/>
          <w:lang w:val="en-GB"/>
        </w:rPr>
      </w:pPr>
      <w:r>
        <w:rPr>
          <w:b/>
          <w:bCs/>
          <w:sz w:val="20"/>
          <w:szCs w:val="20"/>
          <w:lang w:val="en-GB"/>
        </w:rPr>
        <w:br w:type="page"/>
      </w:r>
    </w:p>
    <w:p w:rsidR="000119E6" w:rsidRPr="000119E6" w:rsidRDefault="000119E6" w:rsidP="00EB0307">
      <w:pPr>
        <w:jc w:val="both"/>
        <w:rPr>
          <w:b/>
          <w:bCs/>
          <w:sz w:val="20"/>
          <w:szCs w:val="20"/>
          <w:lang w:val="en-GB"/>
        </w:rPr>
      </w:pPr>
      <w:r w:rsidRPr="000119E6">
        <w:rPr>
          <w:b/>
          <w:bCs/>
          <w:sz w:val="20"/>
          <w:szCs w:val="20"/>
          <w:lang w:val="en-GB"/>
        </w:rPr>
        <w:lastRenderedPageBreak/>
        <w:t>Table 1: Terms of reference for key project positions</w:t>
      </w:r>
    </w:p>
    <w:p w:rsidR="00EB0307" w:rsidRPr="004B740A" w:rsidRDefault="00EB0307" w:rsidP="00EB0307">
      <w:pPr>
        <w:jc w:val="both"/>
        <w:rPr>
          <w:b/>
          <w:sz w:val="20"/>
          <w:szCs w:val="22"/>
          <w:u w:val="single"/>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992"/>
        <w:gridCol w:w="1276"/>
        <w:gridCol w:w="5103"/>
      </w:tblGrid>
      <w:tr w:rsidR="00EB0307" w:rsidRPr="00267AEB" w:rsidTr="006C1168">
        <w:trPr>
          <w:tblHeader/>
        </w:trPr>
        <w:tc>
          <w:tcPr>
            <w:tcW w:w="2552" w:type="dxa"/>
            <w:tcBorders>
              <w:bottom w:val="single" w:sz="4" w:space="0" w:color="auto"/>
            </w:tcBorders>
            <w:shd w:val="pct35" w:color="auto" w:fill="auto"/>
            <w:vAlign w:val="center"/>
          </w:tcPr>
          <w:p w:rsidR="00EB0307" w:rsidRPr="00267AEB" w:rsidRDefault="00EB0307" w:rsidP="000119E6">
            <w:pPr>
              <w:ind w:left="-108" w:right="-108"/>
              <w:jc w:val="center"/>
              <w:rPr>
                <w:b/>
                <w:i/>
                <w:sz w:val="20"/>
                <w:szCs w:val="20"/>
              </w:rPr>
            </w:pPr>
            <w:r w:rsidRPr="00267AEB">
              <w:rPr>
                <w:b/>
                <w:i/>
                <w:sz w:val="20"/>
                <w:szCs w:val="20"/>
              </w:rPr>
              <w:t>Position Titles</w:t>
            </w:r>
          </w:p>
        </w:tc>
        <w:tc>
          <w:tcPr>
            <w:tcW w:w="992" w:type="dxa"/>
            <w:tcBorders>
              <w:bottom w:val="single" w:sz="4" w:space="0" w:color="auto"/>
            </w:tcBorders>
            <w:shd w:val="pct35" w:color="auto" w:fill="auto"/>
            <w:vAlign w:val="center"/>
          </w:tcPr>
          <w:p w:rsidR="00EB0307" w:rsidRPr="00267AEB" w:rsidRDefault="00EB0307" w:rsidP="00EB0307">
            <w:pPr>
              <w:ind w:left="-108" w:right="-108"/>
              <w:jc w:val="center"/>
              <w:rPr>
                <w:b/>
                <w:i/>
                <w:sz w:val="20"/>
                <w:szCs w:val="20"/>
              </w:rPr>
            </w:pPr>
            <w:r w:rsidRPr="00267AEB">
              <w:rPr>
                <w:b/>
                <w:i/>
                <w:sz w:val="20"/>
                <w:szCs w:val="20"/>
              </w:rPr>
              <w:t>$/person week</w:t>
            </w:r>
          </w:p>
        </w:tc>
        <w:tc>
          <w:tcPr>
            <w:tcW w:w="1276" w:type="dxa"/>
            <w:tcBorders>
              <w:bottom w:val="single" w:sz="4" w:space="0" w:color="auto"/>
            </w:tcBorders>
            <w:shd w:val="pct35" w:color="auto" w:fill="auto"/>
            <w:vAlign w:val="center"/>
          </w:tcPr>
          <w:p w:rsidR="00EB0307" w:rsidRPr="00267AEB" w:rsidRDefault="00EB0307" w:rsidP="00EB0307">
            <w:pPr>
              <w:ind w:left="-108" w:right="-108"/>
              <w:jc w:val="center"/>
              <w:rPr>
                <w:b/>
                <w:i/>
                <w:sz w:val="20"/>
                <w:szCs w:val="20"/>
              </w:rPr>
            </w:pPr>
            <w:r w:rsidRPr="00267AEB">
              <w:rPr>
                <w:b/>
                <w:i/>
                <w:sz w:val="20"/>
                <w:szCs w:val="20"/>
              </w:rPr>
              <w:t>Estimated person weeks</w:t>
            </w:r>
          </w:p>
        </w:tc>
        <w:tc>
          <w:tcPr>
            <w:tcW w:w="5103" w:type="dxa"/>
            <w:tcBorders>
              <w:bottom w:val="single" w:sz="4" w:space="0" w:color="auto"/>
            </w:tcBorders>
            <w:shd w:val="pct35" w:color="auto" w:fill="auto"/>
            <w:vAlign w:val="center"/>
          </w:tcPr>
          <w:p w:rsidR="00EB0307" w:rsidRPr="00267AEB" w:rsidRDefault="00EB0307" w:rsidP="00EB0307">
            <w:pPr>
              <w:jc w:val="center"/>
              <w:rPr>
                <w:b/>
                <w:i/>
                <w:sz w:val="20"/>
                <w:szCs w:val="20"/>
              </w:rPr>
            </w:pPr>
            <w:r w:rsidRPr="00267AEB">
              <w:rPr>
                <w:b/>
                <w:i/>
                <w:sz w:val="20"/>
                <w:szCs w:val="20"/>
              </w:rPr>
              <w:t>Tasks to be performed</w:t>
            </w:r>
          </w:p>
        </w:tc>
      </w:tr>
      <w:tr w:rsidR="00EB0307" w:rsidRPr="00430CAF" w:rsidTr="009D3D66">
        <w:tc>
          <w:tcPr>
            <w:tcW w:w="9923" w:type="dxa"/>
            <w:gridSpan w:val="4"/>
            <w:tcBorders>
              <w:bottom w:val="single" w:sz="4" w:space="0" w:color="auto"/>
            </w:tcBorders>
            <w:shd w:val="pct15" w:color="auto" w:fill="auto"/>
          </w:tcPr>
          <w:p w:rsidR="00EB0307" w:rsidRPr="00267AEB" w:rsidRDefault="00EB0307" w:rsidP="000119E6">
            <w:pPr>
              <w:jc w:val="center"/>
              <w:rPr>
                <w:sz w:val="20"/>
                <w:szCs w:val="20"/>
              </w:rPr>
            </w:pPr>
            <w:r w:rsidRPr="00267AEB">
              <w:rPr>
                <w:b/>
                <w:sz w:val="20"/>
                <w:szCs w:val="20"/>
              </w:rPr>
              <w:t>For Project Management</w:t>
            </w:r>
          </w:p>
        </w:tc>
      </w:tr>
      <w:tr w:rsidR="00EB0307" w:rsidRPr="00267AEB" w:rsidTr="009D3D66">
        <w:tc>
          <w:tcPr>
            <w:tcW w:w="9923" w:type="dxa"/>
            <w:gridSpan w:val="4"/>
            <w:shd w:val="pct5" w:color="auto" w:fill="auto"/>
          </w:tcPr>
          <w:p w:rsidR="00EB0307" w:rsidRPr="00267AEB" w:rsidRDefault="00EB0307" w:rsidP="000119E6">
            <w:pPr>
              <w:jc w:val="center"/>
              <w:rPr>
                <w:i/>
                <w:sz w:val="20"/>
                <w:szCs w:val="20"/>
              </w:rPr>
            </w:pPr>
            <w:r w:rsidRPr="00267AEB">
              <w:rPr>
                <w:i/>
                <w:sz w:val="20"/>
                <w:szCs w:val="20"/>
              </w:rPr>
              <w:t>Local</w:t>
            </w:r>
          </w:p>
        </w:tc>
      </w:tr>
      <w:tr w:rsidR="009D3D66" w:rsidRPr="00430CAF" w:rsidTr="006C1168">
        <w:tc>
          <w:tcPr>
            <w:tcW w:w="2552" w:type="dxa"/>
            <w:tcBorders>
              <w:bottom w:val="single" w:sz="4" w:space="0" w:color="auto"/>
            </w:tcBorders>
          </w:tcPr>
          <w:p w:rsidR="009D3D66" w:rsidRPr="00267AEB" w:rsidRDefault="009D3D66" w:rsidP="0075523C">
            <w:pPr>
              <w:rPr>
                <w:sz w:val="20"/>
                <w:szCs w:val="20"/>
              </w:rPr>
            </w:pPr>
            <w:r w:rsidRPr="009D3D66">
              <w:rPr>
                <w:i/>
                <w:sz w:val="20"/>
                <w:szCs w:val="20"/>
              </w:rPr>
              <w:t>Pro rata</w:t>
            </w:r>
            <w:r>
              <w:rPr>
                <w:sz w:val="20"/>
                <w:szCs w:val="20"/>
              </w:rPr>
              <w:t xml:space="preserve"> costs of PCU (</w:t>
            </w:r>
            <w:r w:rsidR="0075523C">
              <w:rPr>
                <w:sz w:val="20"/>
                <w:szCs w:val="20"/>
              </w:rPr>
              <w:t>IPC</w:t>
            </w:r>
            <w:r>
              <w:rPr>
                <w:sz w:val="20"/>
                <w:szCs w:val="20"/>
              </w:rPr>
              <w:t xml:space="preserve">, </w:t>
            </w:r>
            <w:r w:rsidR="0075523C">
              <w:rPr>
                <w:sz w:val="20"/>
                <w:szCs w:val="20"/>
              </w:rPr>
              <w:t>NC</w:t>
            </w:r>
            <w:r>
              <w:rPr>
                <w:sz w:val="20"/>
                <w:szCs w:val="20"/>
              </w:rPr>
              <w:t>, accounts and administrative staff)</w:t>
            </w:r>
          </w:p>
        </w:tc>
        <w:tc>
          <w:tcPr>
            <w:tcW w:w="992" w:type="dxa"/>
            <w:tcBorders>
              <w:bottom w:val="single" w:sz="4" w:space="0" w:color="auto"/>
            </w:tcBorders>
          </w:tcPr>
          <w:p w:rsidR="009D3D66" w:rsidRDefault="009D3D66" w:rsidP="007C1F03">
            <w:pPr>
              <w:jc w:val="center"/>
              <w:rPr>
                <w:sz w:val="20"/>
                <w:szCs w:val="20"/>
              </w:rPr>
            </w:pPr>
            <w:r>
              <w:rPr>
                <w:sz w:val="20"/>
                <w:szCs w:val="20"/>
              </w:rPr>
              <w:t>314</w:t>
            </w:r>
          </w:p>
        </w:tc>
        <w:tc>
          <w:tcPr>
            <w:tcW w:w="1276" w:type="dxa"/>
            <w:tcBorders>
              <w:bottom w:val="single" w:sz="4" w:space="0" w:color="auto"/>
            </w:tcBorders>
          </w:tcPr>
          <w:p w:rsidR="009D3D66" w:rsidRDefault="009D3D66" w:rsidP="007C1F03">
            <w:pPr>
              <w:jc w:val="center"/>
              <w:rPr>
                <w:sz w:val="20"/>
                <w:szCs w:val="20"/>
              </w:rPr>
            </w:pPr>
            <w:r>
              <w:rPr>
                <w:sz w:val="20"/>
                <w:szCs w:val="20"/>
              </w:rPr>
              <w:t>200</w:t>
            </w:r>
          </w:p>
        </w:tc>
        <w:tc>
          <w:tcPr>
            <w:tcW w:w="5103" w:type="dxa"/>
            <w:tcBorders>
              <w:bottom w:val="single" w:sz="4" w:space="0" w:color="auto"/>
            </w:tcBorders>
          </w:tcPr>
          <w:p w:rsidR="009D3D66" w:rsidRPr="00267AEB" w:rsidRDefault="009D3D66" w:rsidP="007C1F03">
            <w:pPr>
              <w:rPr>
                <w:color w:val="000000"/>
                <w:sz w:val="20"/>
                <w:szCs w:val="20"/>
                <w:lang w:val="en-GB" w:eastAsia="ru-RU"/>
              </w:rPr>
            </w:pPr>
            <w:r>
              <w:rPr>
                <w:color w:val="000000"/>
                <w:sz w:val="20"/>
                <w:szCs w:val="20"/>
                <w:lang w:val="en-GB" w:eastAsia="ru-RU"/>
              </w:rPr>
              <w:t>Technical, financial and administrative support to project implementation</w:t>
            </w:r>
          </w:p>
        </w:tc>
      </w:tr>
      <w:tr w:rsidR="00EB0307" w:rsidRPr="00267AEB" w:rsidTr="006C1168">
        <w:tc>
          <w:tcPr>
            <w:tcW w:w="2552" w:type="dxa"/>
          </w:tcPr>
          <w:p w:rsidR="00EB0307" w:rsidRPr="00267AEB" w:rsidRDefault="00EB0307" w:rsidP="00E54B79">
            <w:pPr>
              <w:rPr>
                <w:sz w:val="20"/>
                <w:szCs w:val="20"/>
              </w:rPr>
            </w:pPr>
            <w:r w:rsidRPr="00267AEB">
              <w:rPr>
                <w:sz w:val="20"/>
                <w:szCs w:val="20"/>
              </w:rPr>
              <w:t>Project Manager</w:t>
            </w:r>
            <w:r w:rsidR="009D3D66">
              <w:rPr>
                <w:sz w:val="20"/>
                <w:szCs w:val="20"/>
              </w:rPr>
              <w:t xml:space="preserve"> (PM)</w:t>
            </w:r>
          </w:p>
          <w:p w:rsidR="00EB0307" w:rsidRPr="00267AEB" w:rsidRDefault="00EB0307" w:rsidP="00E54B79">
            <w:pPr>
              <w:rPr>
                <w:sz w:val="20"/>
                <w:szCs w:val="20"/>
              </w:rPr>
            </w:pPr>
          </w:p>
        </w:tc>
        <w:tc>
          <w:tcPr>
            <w:tcW w:w="992" w:type="dxa"/>
          </w:tcPr>
          <w:p w:rsidR="00EB0307" w:rsidRPr="00267AEB" w:rsidRDefault="000A7A1A" w:rsidP="00EB0307">
            <w:pPr>
              <w:jc w:val="center"/>
              <w:rPr>
                <w:sz w:val="20"/>
                <w:szCs w:val="20"/>
              </w:rPr>
            </w:pPr>
            <w:r>
              <w:rPr>
                <w:sz w:val="20"/>
                <w:szCs w:val="20"/>
              </w:rPr>
              <w:t>600</w:t>
            </w:r>
          </w:p>
        </w:tc>
        <w:tc>
          <w:tcPr>
            <w:tcW w:w="1276" w:type="dxa"/>
          </w:tcPr>
          <w:p w:rsidR="00EB0307" w:rsidRPr="00267AEB" w:rsidRDefault="000A7A1A" w:rsidP="00EB0307">
            <w:pPr>
              <w:jc w:val="center"/>
              <w:rPr>
                <w:sz w:val="20"/>
                <w:szCs w:val="20"/>
              </w:rPr>
            </w:pPr>
            <w:r>
              <w:rPr>
                <w:sz w:val="20"/>
                <w:szCs w:val="20"/>
              </w:rPr>
              <w:t>192</w:t>
            </w:r>
          </w:p>
        </w:tc>
        <w:tc>
          <w:tcPr>
            <w:tcW w:w="5103" w:type="dxa"/>
          </w:tcPr>
          <w:p w:rsidR="00EB0307" w:rsidRPr="00267AEB" w:rsidRDefault="00EB0307" w:rsidP="00EB0307">
            <w:pPr>
              <w:rPr>
                <w:sz w:val="20"/>
                <w:szCs w:val="20"/>
              </w:rPr>
            </w:pPr>
            <w:r w:rsidRPr="00267AEB">
              <w:rPr>
                <w:sz w:val="20"/>
                <w:szCs w:val="20"/>
                <w:lang w:val="en-GB"/>
              </w:rPr>
              <w:t>See above.</w:t>
            </w:r>
          </w:p>
        </w:tc>
      </w:tr>
      <w:tr w:rsidR="00EB0307" w:rsidRPr="00430CAF" w:rsidTr="006C1168">
        <w:tc>
          <w:tcPr>
            <w:tcW w:w="2552" w:type="dxa"/>
            <w:tcBorders>
              <w:bottom w:val="single" w:sz="4" w:space="0" w:color="auto"/>
            </w:tcBorders>
          </w:tcPr>
          <w:p w:rsidR="00EB0307" w:rsidRPr="00267AEB" w:rsidRDefault="00EB0307" w:rsidP="00E54B79">
            <w:pPr>
              <w:rPr>
                <w:sz w:val="20"/>
                <w:szCs w:val="20"/>
              </w:rPr>
            </w:pPr>
            <w:r w:rsidRPr="00267AEB">
              <w:rPr>
                <w:sz w:val="20"/>
                <w:szCs w:val="20"/>
              </w:rPr>
              <w:t>Project Technical Officer</w:t>
            </w:r>
            <w:r w:rsidR="009D3D66">
              <w:rPr>
                <w:sz w:val="20"/>
                <w:szCs w:val="20"/>
              </w:rPr>
              <w:t xml:space="preserve"> (PTO)</w:t>
            </w:r>
          </w:p>
        </w:tc>
        <w:tc>
          <w:tcPr>
            <w:tcW w:w="992" w:type="dxa"/>
            <w:tcBorders>
              <w:bottom w:val="single" w:sz="4" w:space="0" w:color="auto"/>
            </w:tcBorders>
          </w:tcPr>
          <w:p w:rsidR="00EB0307" w:rsidRPr="00267AEB" w:rsidRDefault="000A7A1A" w:rsidP="00EB0307">
            <w:pPr>
              <w:jc w:val="center"/>
              <w:rPr>
                <w:sz w:val="20"/>
                <w:szCs w:val="20"/>
              </w:rPr>
            </w:pPr>
            <w:r>
              <w:rPr>
                <w:sz w:val="20"/>
                <w:szCs w:val="20"/>
              </w:rPr>
              <w:t>400</w:t>
            </w:r>
          </w:p>
        </w:tc>
        <w:tc>
          <w:tcPr>
            <w:tcW w:w="1276" w:type="dxa"/>
            <w:tcBorders>
              <w:bottom w:val="single" w:sz="4" w:space="0" w:color="auto"/>
            </w:tcBorders>
          </w:tcPr>
          <w:p w:rsidR="00EB0307" w:rsidRPr="00267AEB" w:rsidRDefault="000A7A1A" w:rsidP="00EB0307">
            <w:pPr>
              <w:jc w:val="center"/>
              <w:rPr>
                <w:sz w:val="20"/>
                <w:szCs w:val="20"/>
              </w:rPr>
            </w:pPr>
            <w:r>
              <w:rPr>
                <w:sz w:val="20"/>
                <w:szCs w:val="20"/>
              </w:rPr>
              <w:t>1</w:t>
            </w:r>
            <w:r w:rsidR="00A96901">
              <w:rPr>
                <w:sz w:val="20"/>
                <w:szCs w:val="20"/>
              </w:rPr>
              <w:t>80</w:t>
            </w:r>
          </w:p>
        </w:tc>
        <w:tc>
          <w:tcPr>
            <w:tcW w:w="5103" w:type="dxa"/>
            <w:tcBorders>
              <w:bottom w:val="single" w:sz="4" w:space="0" w:color="auto"/>
            </w:tcBorders>
          </w:tcPr>
          <w:p w:rsidR="00EB0307" w:rsidRPr="00267AEB" w:rsidRDefault="00EB0307" w:rsidP="00EB0307">
            <w:pPr>
              <w:rPr>
                <w:sz w:val="20"/>
                <w:szCs w:val="20"/>
              </w:rPr>
            </w:pPr>
            <w:r w:rsidRPr="00267AEB">
              <w:rPr>
                <w:color w:val="000000"/>
                <w:sz w:val="20"/>
                <w:szCs w:val="20"/>
                <w:lang w:val="en-GB" w:eastAsia="ru-RU"/>
              </w:rPr>
              <w:t>See above.</w:t>
            </w:r>
          </w:p>
        </w:tc>
      </w:tr>
      <w:tr w:rsidR="00EB0307" w:rsidRPr="00267AEB" w:rsidTr="009D3D66">
        <w:tc>
          <w:tcPr>
            <w:tcW w:w="9923" w:type="dxa"/>
            <w:gridSpan w:val="4"/>
            <w:tcBorders>
              <w:bottom w:val="single" w:sz="4" w:space="0" w:color="auto"/>
            </w:tcBorders>
            <w:shd w:val="pct15" w:color="auto" w:fill="auto"/>
          </w:tcPr>
          <w:p w:rsidR="00EB0307" w:rsidRPr="00267AEB" w:rsidRDefault="00EB0307" w:rsidP="000119E6">
            <w:pPr>
              <w:jc w:val="center"/>
              <w:rPr>
                <w:sz w:val="20"/>
                <w:szCs w:val="20"/>
              </w:rPr>
            </w:pPr>
            <w:r w:rsidRPr="00267AEB">
              <w:rPr>
                <w:b/>
                <w:sz w:val="20"/>
                <w:szCs w:val="20"/>
              </w:rPr>
              <w:t>For Technical Assistance</w:t>
            </w:r>
          </w:p>
        </w:tc>
      </w:tr>
      <w:tr w:rsidR="00EB0307" w:rsidRPr="00430CAF" w:rsidTr="009D3D66">
        <w:tc>
          <w:tcPr>
            <w:tcW w:w="9923" w:type="dxa"/>
            <w:gridSpan w:val="4"/>
            <w:shd w:val="pct5" w:color="auto" w:fill="auto"/>
          </w:tcPr>
          <w:p w:rsidR="00EB0307" w:rsidRPr="00267AEB" w:rsidRDefault="00EB0307" w:rsidP="000119E6">
            <w:pPr>
              <w:jc w:val="center"/>
              <w:rPr>
                <w:i/>
                <w:sz w:val="20"/>
                <w:szCs w:val="20"/>
              </w:rPr>
            </w:pPr>
            <w:r w:rsidRPr="00267AEB">
              <w:rPr>
                <w:i/>
                <w:sz w:val="20"/>
                <w:szCs w:val="20"/>
              </w:rPr>
              <w:t>Local</w:t>
            </w:r>
          </w:p>
        </w:tc>
      </w:tr>
      <w:tr w:rsidR="00E54B79" w:rsidRPr="00430CAF" w:rsidTr="006C1168">
        <w:tc>
          <w:tcPr>
            <w:tcW w:w="2552" w:type="dxa"/>
          </w:tcPr>
          <w:p w:rsidR="00E54B79" w:rsidRPr="00F85281" w:rsidRDefault="00E54B79" w:rsidP="00E54B79">
            <w:pPr>
              <w:rPr>
                <w:sz w:val="20"/>
                <w:szCs w:val="20"/>
                <w:lang w:val="en-GB"/>
              </w:rPr>
            </w:pPr>
            <w:r w:rsidRPr="00F85281">
              <w:rPr>
                <w:sz w:val="20"/>
                <w:szCs w:val="20"/>
                <w:lang w:val="en-GB"/>
              </w:rPr>
              <w:t>Legal Consultants</w:t>
            </w:r>
            <w:r>
              <w:rPr>
                <w:sz w:val="20"/>
                <w:szCs w:val="20"/>
                <w:lang w:val="en-GB"/>
              </w:rPr>
              <w:t xml:space="preserve"> (3)</w:t>
            </w:r>
          </w:p>
        </w:tc>
        <w:tc>
          <w:tcPr>
            <w:tcW w:w="992" w:type="dxa"/>
          </w:tcPr>
          <w:p w:rsidR="00E54B79" w:rsidRPr="00F85281" w:rsidRDefault="00417CB6" w:rsidP="002147A9">
            <w:pPr>
              <w:jc w:val="center"/>
              <w:rPr>
                <w:sz w:val="20"/>
                <w:szCs w:val="20"/>
                <w:lang w:val="en-GB"/>
              </w:rPr>
            </w:pPr>
            <w:r>
              <w:rPr>
                <w:sz w:val="20"/>
                <w:szCs w:val="20"/>
                <w:lang w:val="en-GB"/>
              </w:rPr>
              <w:t>500</w:t>
            </w:r>
          </w:p>
        </w:tc>
        <w:tc>
          <w:tcPr>
            <w:tcW w:w="1276" w:type="dxa"/>
          </w:tcPr>
          <w:p w:rsidR="00E54B79" w:rsidRPr="00F85281" w:rsidRDefault="005B334E" w:rsidP="00417CB6">
            <w:pPr>
              <w:jc w:val="center"/>
              <w:rPr>
                <w:sz w:val="20"/>
                <w:szCs w:val="20"/>
                <w:lang w:val="en-GB"/>
              </w:rPr>
            </w:pPr>
            <w:r>
              <w:rPr>
                <w:sz w:val="20"/>
                <w:szCs w:val="20"/>
                <w:lang w:val="en-GB"/>
              </w:rPr>
              <w:t>54</w:t>
            </w:r>
          </w:p>
        </w:tc>
        <w:tc>
          <w:tcPr>
            <w:tcW w:w="5103" w:type="dxa"/>
          </w:tcPr>
          <w:p w:rsidR="00E54B79" w:rsidRPr="00F85281" w:rsidRDefault="00E54B79" w:rsidP="00E54B79">
            <w:pPr>
              <w:tabs>
                <w:tab w:val="num" w:pos="720"/>
              </w:tabs>
              <w:ind w:right="50"/>
              <w:rPr>
                <w:sz w:val="20"/>
                <w:szCs w:val="20"/>
                <w:lang w:val="en-ZA"/>
              </w:rPr>
            </w:pPr>
            <w:r>
              <w:rPr>
                <w:sz w:val="20"/>
                <w:szCs w:val="20"/>
                <w:lang w:val="en-ZA"/>
              </w:rPr>
              <w:t>See Table 2 below</w:t>
            </w:r>
          </w:p>
        </w:tc>
      </w:tr>
      <w:tr w:rsidR="00E54B79" w:rsidRPr="00430CAF" w:rsidTr="006C1168">
        <w:tc>
          <w:tcPr>
            <w:tcW w:w="2552" w:type="dxa"/>
          </w:tcPr>
          <w:p w:rsidR="00E54B79" w:rsidRPr="00F85281" w:rsidRDefault="004568BA" w:rsidP="00E54B79">
            <w:pPr>
              <w:rPr>
                <w:sz w:val="20"/>
                <w:szCs w:val="20"/>
                <w:lang w:val="en-GB"/>
              </w:rPr>
            </w:pPr>
            <w:r>
              <w:rPr>
                <w:sz w:val="20"/>
                <w:szCs w:val="20"/>
                <w:lang w:val="en-GB"/>
              </w:rPr>
              <w:t>Performance management expert</w:t>
            </w:r>
          </w:p>
        </w:tc>
        <w:tc>
          <w:tcPr>
            <w:tcW w:w="992" w:type="dxa"/>
          </w:tcPr>
          <w:p w:rsidR="00E54B79" w:rsidRPr="00F85281" w:rsidRDefault="00417CB6" w:rsidP="002147A9">
            <w:pPr>
              <w:jc w:val="center"/>
              <w:rPr>
                <w:sz w:val="20"/>
                <w:szCs w:val="20"/>
                <w:lang w:val="en-GB"/>
              </w:rPr>
            </w:pPr>
            <w:r>
              <w:rPr>
                <w:sz w:val="20"/>
                <w:szCs w:val="20"/>
                <w:lang w:val="en-GB"/>
              </w:rPr>
              <w:t>500</w:t>
            </w:r>
          </w:p>
        </w:tc>
        <w:tc>
          <w:tcPr>
            <w:tcW w:w="1276" w:type="dxa"/>
          </w:tcPr>
          <w:p w:rsidR="00E54B79" w:rsidRPr="00F85281" w:rsidRDefault="005B334E" w:rsidP="00EB0307">
            <w:pPr>
              <w:jc w:val="center"/>
              <w:rPr>
                <w:sz w:val="20"/>
                <w:szCs w:val="20"/>
                <w:lang w:val="en-GB"/>
              </w:rPr>
            </w:pPr>
            <w:r>
              <w:rPr>
                <w:sz w:val="20"/>
                <w:szCs w:val="20"/>
                <w:lang w:val="en-GB"/>
              </w:rPr>
              <w:t>8</w:t>
            </w:r>
          </w:p>
        </w:tc>
        <w:tc>
          <w:tcPr>
            <w:tcW w:w="5103" w:type="dxa"/>
          </w:tcPr>
          <w:p w:rsidR="00E54B79" w:rsidRPr="00F85281" w:rsidRDefault="00560558" w:rsidP="000E46AD">
            <w:pPr>
              <w:tabs>
                <w:tab w:val="num" w:pos="720"/>
              </w:tabs>
              <w:ind w:right="50"/>
              <w:rPr>
                <w:sz w:val="20"/>
                <w:szCs w:val="20"/>
                <w:lang w:val="en-ZA"/>
              </w:rPr>
            </w:pPr>
            <w:r w:rsidRPr="00560558">
              <w:rPr>
                <w:sz w:val="20"/>
                <w:szCs w:val="20"/>
                <w:u w:val="single"/>
                <w:lang w:val="en-ZA"/>
              </w:rPr>
              <w:t>Output 1.5</w:t>
            </w:r>
            <w:r>
              <w:rPr>
                <w:sz w:val="20"/>
                <w:szCs w:val="20"/>
                <w:lang w:val="en-ZA"/>
              </w:rPr>
              <w:t xml:space="preserve"> – Determining the national </w:t>
            </w:r>
            <w:r w:rsidR="00467664">
              <w:rPr>
                <w:sz w:val="20"/>
                <w:szCs w:val="20"/>
                <w:lang w:val="en-ZA"/>
              </w:rPr>
              <w:t xml:space="preserve">and international </w:t>
            </w:r>
            <w:r>
              <w:rPr>
                <w:sz w:val="20"/>
                <w:szCs w:val="20"/>
                <w:lang w:val="en-ZA"/>
              </w:rPr>
              <w:t>monitoring</w:t>
            </w:r>
            <w:r w:rsidR="004B0866">
              <w:rPr>
                <w:sz w:val="20"/>
                <w:szCs w:val="20"/>
                <w:lang w:val="en-ZA"/>
              </w:rPr>
              <w:t>, evaluation</w:t>
            </w:r>
            <w:r>
              <w:rPr>
                <w:sz w:val="20"/>
                <w:szCs w:val="20"/>
                <w:lang w:val="en-ZA"/>
              </w:rPr>
              <w:t xml:space="preserve"> and reporting requirements for the protected area system; Identifying the information needs to meet these monitoring</w:t>
            </w:r>
            <w:r w:rsidR="004B0866">
              <w:rPr>
                <w:sz w:val="20"/>
                <w:szCs w:val="20"/>
                <w:lang w:val="en-ZA"/>
              </w:rPr>
              <w:t>, evaluation</w:t>
            </w:r>
            <w:r>
              <w:rPr>
                <w:sz w:val="20"/>
                <w:szCs w:val="20"/>
                <w:lang w:val="en-ZA"/>
              </w:rPr>
              <w:t xml:space="preserve"> and reporting requirements; Identifying the institutional roles and responsibilities for  </w:t>
            </w:r>
            <w:r w:rsidR="004B0866">
              <w:rPr>
                <w:sz w:val="20"/>
                <w:szCs w:val="20"/>
                <w:lang w:val="en-ZA"/>
              </w:rPr>
              <w:t>supplying</w:t>
            </w:r>
            <w:r w:rsidR="000E46AD">
              <w:rPr>
                <w:sz w:val="20"/>
                <w:szCs w:val="20"/>
                <w:lang w:val="en-ZA"/>
              </w:rPr>
              <w:t>, aggregating, publishing and distributing this</w:t>
            </w:r>
            <w:r w:rsidR="004B0866">
              <w:rPr>
                <w:sz w:val="20"/>
                <w:szCs w:val="20"/>
                <w:lang w:val="en-ZA"/>
              </w:rPr>
              <w:t xml:space="preserve"> information; Developing guidelines</w:t>
            </w:r>
            <w:r w:rsidR="00467664">
              <w:rPr>
                <w:sz w:val="20"/>
                <w:szCs w:val="20"/>
                <w:lang w:val="en-ZA"/>
              </w:rPr>
              <w:t xml:space="preserve"> and </w:t>
            </w:r>
            <w:r w:rsidR="004B0866">
              <w:rPr>
                <w:sz w:val="20"/>
                <w:szCs w:val="20"/>
                <w:lang w:val="en-ZA"/>
              </w:rPr>
              <w:t xml:space="preserve">templates for the collection of key information (i.e. measurement unit, data format, how often data is updated, etc.); </w:t>
            </w:r>
            <w:r w:rsidR="000E46AD">
              <w:rPr>
                <w:sz w:val="20"/>
                <w:szCs w:val="20"/>
                <w:lang w:val="en-ZA"/>
              </w:rPr>
              <w:t xml:space="preserve">Ensuring the integration of monitoring, evaluation and reporting information into national environmental (and protected area module) databases; </w:t>
            </w:r>
            <w:r w:rsidR="004B0866">
              <w:rPr>
                <w:sz w:val="20"/>
                <w:szCs w:val="20"/>
                <w:lang w:val="en-ZA"/>
              </w:rPr>
              <w:t>Guiding the</w:t>
            </w:r>
            <w:r w:rsidR="000E46AD">
              <w:rPr>
                <w:sz w:val="20"/>
                <w:szCs w:val="20"/>
                <w:lang w:val="en-ZA"/>
              </w:rPr>
              <w:t xml:space="preserve"> development of user interfaces (see Output 1.5) to aggregate and present the input data</w:t>
            </w:r>
            <w:r w:rsidR="00467664">
              <w:rPr>
                <w:sz w:val="20"/>
                <w:szCs w:val="20"/>
                <w:lang w:val="en-ZA"/>
              </w:rPr>
              <w:t>.</w:t>
            </w:r>
          </w:p>
        </w:tc>
      </w:tr>
      <w:tr w:rsidR="00E54B79" w:rsidRPr="00267AEB" w:rsidTr="006C1168">
        <w:tc>
          <w:tcPr>
            <w:tcW w:w="2552" w:type="dxa"/>
          </w:tcPr>
          <w:p w:rsidR="00E54B79" w:rsidRPr="00267AEB" w:rsidRDefault="004D54F6" w:rsidP="004D54F6">
            <w:pPr>
              <w:rPr>
                <w:sz w:val="20"/>
                <w:szCs w:val="20"/>
                <w:lang w:val="en-GB"/>
              </w:rPr>
            </w:pPr>
            <w:r w:rsidRPr="00267AEB">
              <w:rPr>
                <w:sz w:val="20"/>
                <w:szCs w:val="20"/>
                <w:lang w:val="en-GB"/>
              </w:rPr>
              <w:t>Monitoring and evaluation review consultant</w:t>
            </w:r>
            <w:r>
              <w:rPr>
                <w:sz w:val="20"/>
                <w:szCs w:val="20"/>
                <w:lang w:val="en-GB"/>
              </w:rPr>
              <w:t>/s</w:t>
            </w:r>
          </w:p>
        </w:tc>
        <w:tc>
          <w:tcPr>
            <w:tcW w:w="992" w:type="dxa"/>
          </w:tcPr>
          <w:p w:rsidR="00E54B79" w:rsidRPr="00267AEB" w:rsidRDefault="00E54B79" w:rsidP="00EB0307">
            <w:pPr>
              <w:jc w:val="center"/>
              <w:rPr>
                <w:sz w:val="20"/>
                <w:szCs w:val="20"/>
                <w:lang w:val="en-GB"/>
              </w:rPr>
            </w:pPr>
            <w:r w:rsidRPr="00267AEB">
              <w:rPr>
                <w:sz w:val="20"/>
                <w:szCs w:val="20"/>
                <w:lang w:val="en-GB"/>
              </w:rPr>
              <w:t>500</w:t>
            </w:r>
          </w:p>
        </w:tc>
        <w:tc>
          <w:tcPr>
            <w:tcW w:w="1276" w:type="dxa"/>
          </w:tcPr>
          <w:p w:rsidR="00E54B79" w:rsidRPr="00F85281" w:rsidRDefault="005B334E" w:rsidP="005B334E">
            <w:pPr>
              <w:jc w:val="center"/>
              <w:rPr>
                <w:sz w:val="20"/>
                <w:szCs w:val="20"/>
                <w:lang w:val="en-GB"/>
              </w:rPr>
            </w:pPr>
            <w:r>
              <w:rPr>
                <w:sz w:val="20"/>
                <w:szCs w:val="20"/>
                <w:lang w:val="en-GB"/>
              </w:rPr>
              <w:t>42</w:t>
            </w:r>
          </w:p>
        </w:tc>
        <w:tc>
          <w:tcPr>
            <w:tcW w:w="5103" w:type="dxa"/>
          </w:tcPr>
          <w:p w:rsidR="00E54B79" w:rsidRPr="00267AEB" w:rsidRDefault="00E54B79" w:rsidP="00EB0307">
            <w:pPr>
              <w:rPr>
                <w:sz w:val="20"/>
                <w:szCs w:val="20"/>
                <w:lang w:val="en-GB" w:eastAsia="ru-RU"/>
              </w:rPr>
            </w:pPr>
            <w:r w:rsidRPr="00267AEB">
              <w:rPr>
                <w:sz w:val="20"/>
                <w:szCs w:val="20"/>
              </w:rPr>
              <w:t>The standard UNDP/GEF project evaluation TOR will be used. This will include: participating, alongside the international consultants, in the mid-term and final evaluation of the project, in order to assess the project progress, achievement of results and impacts; developing draft evaluation report and discuss it with the project team, government and UNDP;  and as necessary, participating in discussions to realign the project time-table/</w:t>
            </w:r>
            <w:proofErr w:type="spellStart"/>
            <w:r w:rsidRPr="00267AEB">
              <w:rPr>
                <w:sz w:val="20"/>
                <w:szCs w:val="20"/>
              </w:rPr>
              <w:t>logframe</w:t>
            </w:r>
            <w:proofErr w:type="spellEnd"/>
            <w:r w:rsidRPr="00267AEB">
              <w:rPr>
                <w:sz w:val="20"/>
                <w:szCs w:val="20"/>
              </w:rPr>
              <w:t xml:space="preserve"> at the mid-term stage.</w:t>
            </w:r>
          </w:p>
        </w:tc>
      </w:tr>
      <w:tr w:rsidR="00E54B79" w:rsidRPr="00430CAF" w:rsidTr="006C1168">
        <w:tc>
          <w:tcPr>
            <w:tcW w:w="2552" w:type="dxa"/>
          </w:tcPr>
          <w:p w:rsidR="00E54B79" w:rsidRPr="00267AEB" w:rsidRDefault="00E54B79" w:rsidP="00E54B79">
            <w:pPr>
              <w:rPr>
                <w:sz w:val="20"/>
                <w:szCs w:val="20"/>
                <w:lang w:val="en-GB"/>
              </w:rPr>
            </w:pPr>
            <w:r w:rsidRPr="00267AEB">
              <w:rPr>
                <w:sz w:val="20"/>
                <w:szCs w:val="20"/>
                <w:lang w:val="en-GB"/>
              </w:rPr>
              <w:t>Auditor</w:t>
            </w:r>
          </w:p>
        </w:tc>
        <w:tc>
          <w:tcPr>
            <w:tcW w:w="992" w:type="dxa"/>
          </w:tcPr>
          <w:p w:rsidR="00E54B79" w:rsidRPr="00267AEB" w:rsidRDefault="00E54B79" w:rsidP="00EB0307">
            <w:pPr>
              <w:jc w:val="center"/>
              <w:rPr>
                <w:sz w:val="20"/>
                <w:szCs w:val="20"/>
                <w:lang w:val="en-GB"/>
              </w:rPr>
            </w:pPr>
            <w:r w:rsidRPr="00267AEB">
              <w:rPr>
                <w:sz w:val="20"/>
                <w:szCs w:val="20"/>
                <w:lang w:val="en-GB"/>
              </w:rPr>
              <w:t>500</w:t>
            </w:r>
          </w:p>
        </w:tc>
        <w:tc>
          <w:tcPr>
            <w:tcW w:w="1276" w:type="dxa"/>
          </w:tcPr>
          <w:p w:rsidR="00E54B79" w:rsidRPr="00267AEB" w:rsidRDefault="00417CB6" w:rsidP="00EB0307">
            <w:pPr>
              <w:jc w:val="center"/>
              <w:rPr>
                <w:sz w:val="20"/>
                <w:szCs w:val="20"/>
                <w:lang w:val="en-GB"/>
              </w:rPr>
            </w:pPr>
            <w:r>
              <w:rPr>
                <w:sz w:val="20"/>
                <w:szCs w:val="20"/>
                <w:lang w:val="en-GB"/>
              </w:rPr>
              <w:t>24</w:t>
            </w:r>
          </w:p>
        </w:tc>
        <w:tc>
          <w:tcPr>
            <w:tcW w:w="5103" w:type="dxa"/>
          </w:tcPr>
          <w:p w:rsidR="00E54B79" w:rsidRPr="00267AEB" w:rsidRDefault="004D54F6" w:rsidP="004D54F6">
            <w:pPr>
              <w:rPr>
                <w:sz w:val="20"/>
                <w:szCs w:val="20"/>
                <w:lang w:val="en-GB" w:eastAsia="ru-RU"/>
              </w:rPr>
            </w:pPr>
            <w:r>
              <w:rPr>
                <w:sz w:val="20"/>
                <w:szCs w:val="20"/>
                <w:lang w:val="en-GB" w:eastAsia="ru-RU"/>
              </w:rPr>
              <w:t>Annual a</w:t>
            </w:r>
            <w:r w:rsidR="00E54B79" w:rsidRPr="00267AEB">
              <w:rPr>
                <w:sz w:val="20"/>
                <w:szCs w:val="20"/>
                <w:lang w:val="en-GB" w:eastAsia="ru-RU"/>
              </w:rPr>
              <w:t xml:space="preserve">udit of project expenditure as per UNDP/GEF standard </w:t>
            </w:r>
            <w:proofErr w:type="spellStart"/>
            <w:r w:rsidR="00E54B79" w:rsidRPr="00267AEB">
              <w:rPr>
                <w:sz w:val="20"/>
                <w:szCs w:val="20"/>
                <w:lang w:val="en-GB" w:eastAsia="ru-RU"/>
              </w:rPr>
              <w:t>ToR</w:t>
            </w:r>
            <w:proofErr w:type="spellEnd"/>
            <w:r w:rsidR="00E54B79" w:rsidRPr="00267AEB">
              <w:rPr>
                <w:sz w:val="20"/>
                <w:szCs w:val="20"/>
                <w:lang w:val="en-GB" w:eastAsia="ru-RU"/>
              </w:rPr>
              <w:t>.</w:t>
            </w:r>
          </w:p>
        </w:tc>
      </w:tr>
      <w:tr w:rsidR="00E54B79" w:rsidRPr="00430CAF" w:rsidTr="009D3D66">
        <w:tc>
          <w:tcPr>
            <w:tcW w:w="9923" w:type="dxa"/>
            <w:gridSpan w:val="4"/>
          </w:tcPr>
          <w:p w:rsidR="00E54B79" w:rsidRPr="00267AEB" w:rsidRDefault="00E54B79" w:rsidP="00E54B79">
            <w:pPr>
              <w:rPr>
                <w:i/>
                <w:sz w:val="20"/>
                <w:szCs w:val="20"/>
              </w:rPr>
            </w:pPr>
            <w:r w:rsidRPr="00267AEB">
              <w:rPr>
                <w:i/>
                <w:sz w:val="20"/>
                <w:szCs w:val="20"/>
              </w:rPr>
              <w:t>International</w:t>
            </w:r>
          </w:p>
        </w:tc>
      </w:tr>
      <w:tr w:rsidR="00E54B79" w:rsidRPr="00430CAF" w:rsidTr="006C1168">
        <w:tc>
          <w:tcPr>
            <w:tcW w:w="2552" w:type="dxa"/>
          </w:tcPr>
          <w:p w:rsidR="00E54B79" w:rsidRPr="000119E6" w:rsidRDefault="00E54B79" w:rsidP="005D4836">
            <w:pPr>
              <w:rPr>
                <w:sz w:val="20"/>
                <w:szCs w:val="20"/>
              </w:rPr>
            </w:pPr>
            <w:r w:rsidRPr="000119E6">
              <w:rPr>
                <w:sz w:val="20"/>
                <w:szCs w:val="20"/>
              </w:rPr>
              <w:t xml:space="preserve">Protected </w:t>
            </w:r>
            <w:r w:rsidR="005D4836">
              <w:rPr>
                <w:sz w:val="20"/>
                <w:szCs w:val="20"/>
              </w:rPr>
              <w:t>areas legal a</w:t>
            </w:r>
            <w:r w:rsidRPr="000119E6">
              <w:rPr>
                <w:sz w:val="20"/>
                <w:szCs w:val="20"/>
              </w:rPr>
              <w:t>dviser</w:t>
            </w:r>
          </w:p>
        </w:tc>
        <w:tc>
          <w:tcPr>
            <w:tcW w:w="992" w:type="dxa"/>
          </w:tcPr>
          <w:p w:rsidR="00E54B79" w:rsidRPr="0072521F" w:rsidRDefault="0072521F" w:rsidP="00EB0307">
            <w:pPr>
              <w:jc w:val="center"/>
              <w:rPr>
                <w:sz w:val="20"/>
                <w:szCs w:val="20"/>
              </w:rPr>
            </w:pPr>
            <w:r w:rsidRPr="0072521F">
              <w:rPr>
                <w:sz w:val="20"/>
                <w:szCs w:val="20"/>
              </w:rPr>
              <w:t>3000</w:t>
            </w:r>
          </w:p>
        </w:tc>
        <w:tc>
          <w:tcPr>
            <w:tcW w:w="1276" w:type="dxa"/>
          </w:tcPr>
          <w:p w:rsidR="00E54B79" w:rsidRPr="00E4334D" w:rsidRDefault="00E4334D" w:rsidP="00EB0307">
            <w:pPr>
              <w:jc w:val="center"/>
              <w:rPr>
                <w:sz w:val="20"/>
                <w:szCs w:val="20"/>
              </w:rPr>
            </w:pPr>
            <w:r w:rsidRPr="00E4334D">
              <w:rPr>
                <w:sz w:val="20"/>
                <w:szCs w:val="20"/>
              </w:rPr>
              <w:t>9</w:t>
            </w:r>
          </w:p>
        </w:tc>
        <w:tc>
          <w:tcPr>
            <w:tcW w:w="5103" w:type="dxa"/>
          </w:tcPr>
          <w:p w:rsidR="00E54B79" w:rsidRPr="000119E6" w:rsidRDefault="00467664" w:rsidP="0072521F">
            <w:pPr>
              <w:rPr>
                <w:sz w:val="20"/>
                <w:szCs w:val="20"/>
                <w:lang w:val="en-GB"/>
              </w:rPr>
            </w:pPr>
            <w:r>
              <w:rPr>
                <w:sz w:val="20"/>
                <w:szCs w:val="20"/>
                <w:u w:val="single"/>
                <w:lang w:val="en-GB"/>
              </w:rPr>
              <w:t>Output 1.3</w:t>
            </w:r>
            <w:r w:rsidRPr="000C16C8">
              <w:rPr>
                <w:sz w:val="20"/>
                <w:szCs w:val="20"/>
                <w:u w:val="single"/>
                <w:lang w:val="en-GB"/>
              </w:rPr>
              <w:t xml:space="preserve"> </w:t>
            </w:r>
            <w:r>
              <w:rPr>
                <w:sz w:val="20"/>
                <w:szCs w:val="20"/>
                <w:lang w:val="en-GB"/>
              </w:rPr>
              <w:t>In collaboration with the n</w:t>
            </w:r>
            <w:r w:rsidRPr="000C16C8">
              <w:rPr>
                <w:sz w:val="20"/>
                <w:szCs w:val="20"/>
                <w:lang w:val="en-GB"/>
              </w:rPr>
              <w:t xml:space="preserve">ational Legal </w:t>
            </w:r>
            <w:r>
              <w:rPr>
                <w:sz w:val="20"/>
                <w:szCs w:val="20"/>
                <w:lang w:val="en-GB"/>
              </w:rPr>
              <w:t>Consultants</w:t>
            </w:r>
            <w:r w:rsidR="004D54F6">
              <w:rPr>
                <w:sz w:val="20"/>
                <w:szCs w:val="20"/>
                <w:lang w:val="en-GB"/>
              </w:rPr>
              <w:t xml:space="preserve"> (see TORs in Table 2 below)</w:t>
            </w:r>
            <w:r w:rsidRPr="000C16C8">
              <w:rPr>
                <w:sz w:val="20"/>
                <w:szCs w:val="20"/>
                <w:lang w:val="en-GB"/>
              </w:rPr>
              <w:t>, undertake the following:</w:t>
            </w:r>
            <w:r w:rsidR="0072521F">
              <w:rPr>
                <w:sz w:val="20"/>
                <w:szCs w:val="20"/>
                <w:lang w:val="en-GB"/>
              </w:rPr>
              <w:t xml:space="preserve"> </w:t>
            </w:r>
            <w:r w:rsidRPr="000C16C8">
              <w:rPr>
                <w:sz w:val="20"/>
                <w:szCs w:val="20"/>
                <w:lang w:val="en-GB"/>
              </w:rPr>
              <w:t xml:space="preserve">Assess regional and international legal best practice and identify gaps in </w:t>
            </w:r>
            <w:r w:rsidR="0072521F">
              <w:rPr>
                <w:sz w:val="20"/>
                <w:szCs w:val="20"/>
                <w:lang w:val="en-GB"/>
              </w:rPr>
              <w:t xml:space="preserve">the </w:t>
            </w:r>
            <w:r w:rsidRPr="000C16C8">
              <w:rPr>
                <w:sz w:val="20"/>
                <w:szCs w:val="20"/>
                <w:lang w:val="en-GB"/>
              </w:rPr>
              <w:t>current legislative framework</w:t>
            </w:r>
            <w:r w:rsidR="0072521F">
              <w:rPr>
                <w:sz w:val="20"/>
                <w:szCs w:val="20"/>
                <w:lang w:val="en-GB"/>
              </w:rPr>
              <w:t xml:space="preserve"> for protected areas</w:t>
            </w:r>
            <w:r w:rsidRPr="000C16C8">
              <w:rPr>
                <w:sz w:val="20"/>
                <w:szCs w:val="20"/>
                <w:lang w:val="en-GB"/>
              </w:rPr>
              <w:t xml:space="preserve">; Prepare and present recommendations for legislative reform; </w:t>
            </w:r>
            <w:r w:rsidR="0072521F">
              <w:rPr>
                <w:sz w:val="20"/>
                <w:szCs w:val="20"/>
                <w:lang w:val="en-GB"/>
              </w:rPr>
              <w:t>Assist in the d</w:t>
            </w:r>
            <w:r w:rsidRPr="000C16C8">
              <w:rPr>
                <w:sz w:val="20"/>
                <w:szCs w:val="20"/>
                <w:lang w:val="en-GB"/>
              </w:rPr>
              <w:t>raft</w:t>
            </w:r>
            <w:r w:rsidR="0072521F">
              <w:rPr>
                <w:sz w:val="20"/>
                <w:szCs w:val="20"/>
                <w:lang w:val="en-GB"/>
              </w:rPr>
              <w:t>ing of</w:t>
            </w:r>
            <w:r w:rsidRPr="000C16C8">
              <w:rPr>
                <w:sz w:val="20"/>
                <w:szCs w:val="20"/>
                <w:lang w:val="en-GB"/>
              </w:rPr>
              <w:t xml:space="preserve"> specific amendments to legislation </w:t>
            </w:r>
            <w:r w:rsidR="0072521F">
              <w:rPr>
                <w:sz w:val="20"/>
                <w:szCs w:val="20"/>
                <w:lang w:val="en-GB"/>
              </w:rPr>
              <w:t>for review and adoption; Provide</w:t>
            </w:r>
            <w:r w:rsidRPr="000C16C8">
              <w:rPr>
                <w:sz w:val="20"/>
                <w:szCs w:val="20"/>
                <w:lang w:val="en-GB"/>
              </w:rPr>
              <w:t xml:space="preserve"> ongoing legal and technical support to the </w:t>
            </w:r>
            <w:r w:rsidR="0072521F">
              <w:rPr>
                <w:sz w:val="20"/>
                <w:szCs w:val="20"/>
                <w:lang w:val="en-GB"/>
              </w:rPr>
              <w:t xml:space="preserve">legal steering </w:t>
            </w:r>
            <w:r w:rsidRPr="000C16C8">
              <w:rPr>
                <w:sz w:val="20"/>
                <w:szCs w:val="20"/>
                <w:lang w:val="en-GB"/>
              </w:rPr>
              <w:t xml:space="preserve">committee </w:t>
            </w:r>
            <w:r w:rsidR="0072521F">
              <w:rPr>
                <w:sz w:val="20"/>
                <w:szCs w:val="20"/>
                <w:lang w:val="en-GB"/>
              </w:rPr>
              <w:t xml:space="preserve"> (PAs) and Technical Working Group (PAs) </w:t>
            </w:r>
            <w:r w:rsidRPr="000C16C8">
              <w:rPr>
                <w:sz w:val="20"/>
                <w:szCs w:val="20"/>
                <w:lang w:val="en-GB"/>
              </w:rPr>
              <w:t xml:space="preserve">on </w:t>
            </w:r>
            <w:r w:rsidR="0072521F">
              <w:rPr>
                <w:sz w:val="20"/>
                <w:szCs w:val="20"/>
                <w:lang w:val="en-GB"/>
              </w:rPr>
              <w:t>international best practice</w:t>
            </w:r>
          </w:p>
        </w:tc>
      </w:tr>
      <w:tr w:rsidR="00E54B79" w:rsidRPr="00267AEB" w:rsidTr="006C1168">
        <w:tc>
          <w:tcPr>
            <w:tcW w:w="2552" w:type="dxa"/>
          </w:tcPr>
          <w:p w:rsidR="00E54B79" w:rsidRPr="00267AEB" w:rsidRDefault="00E54B79" w:rsidP="00E54B79">
            <w:pPr>
              <w:rPr>
                <w:sz w:val="20"/>
                <w:szCs w:val="20"/>
                <w:lang w:val="en-GB"/>
              </w:rPr>
            </w:pPr>
            <w:r w:rsidRPr="00267AEB">
              <w:rPr>
                <w:sz w:val="20"/>
                <w:szCs w:val="20"/>
                <w:lang w:val="en-GB"/>
              </w:rPr>
              <w:t>Evaluation expert for mid-term and final evaluation</w:t>
            </w:r>
          </w:p>
        </w:tc>
        <w:tc>
          <w:tcPr>
            <w:tcW w:w="992" w:type="dxa"/>
          </w:tcPr>
          <w:p w:rsidR="00E54B79" w:rsidRPr="00267AEB" w:rsidRDefault="00E54B79" w:rsidP="00EB0307">
            <w:pPr>
              <w:jc w:val="center"/>
              <w:rPr>
                <w:sz w:val="20"/>
                <w:szCs w:val="20"/>
                <w:lang w:val="en-GB"/>
              </w:rPr>
            </w:pPr>
            <w:r w:rsidRPr="00267AEB">
              <w:rPr>
                <w:sz w:val="20"/>
                <w:szCs w:val="20"/>
                <w:lang w:val="en-GB"/>
              </w:rPr>
              <w:t>3000</w:t>
            </w:r>
          </w:p>
        </w:tc>
        <w:tc>
          <w:tcPr>
            <w:tcW w:w="1276" w:type="dxa"/>
          </w:tcPr>
          <w:p w:rsidR="00E54B79" w:rsidRPr="00E4334D" w:rsidRDefault="00E4334D" w:rsidP="002147A9">
            <w:pPr>
              <w:jc w:val="center"/>
              <w:rPr>
                <w:sz w:val="20"/>
                <w:szCs w:val="20"/>
                <w:lang w:val="en-GB"/>
              </w:rPr>
            </w:pPr>
            <w:r w:rsidRPr="00E4334D">
              <w:rPr>
                <w:sz w:val="20"/>
                <w:szCs w:val="20"/>
                <w:lang w:val="en-GB"/>
              </w:rPr>
              <w:t>12</w:t>
            </w:r>
          </w:p>
        </w:tc>
        <w:tc>
          <w:tcPr>
            <w:tcW w:w="5103" w:type="dxa"/>
          </w:tcPr>
          <w:p w:rsidR="00E54B79" w:rsidRDefault="00E54B79" w:rsidP="00EB0307">
            <w:pPr>
              <w:rPr>
                <w:sz w:val="20"/>
                <w:szCs w:val="20"/>
              </w:rPr>
            </w:pPr>
            <w:r w:rsidRPr="00267AEB">
              <w:rPr>
                <w:sz w:val="20"/>
                <w:szCs w:val="20"/>
              </w:rPr>
              <w:t xml:space="preserve">The standard UNDP/GEF project evaluation TOR will be used. This will include: leading the mid-term and the final evaluations; working with the local evaluation consultant in order to assess the project progress, achievement of results </w:t>
            </w:r>
            <w:r w:rsidRPr="00267AEB">
              <w:rPr>
                <w:sz w:val="20"/>
                <w:szCs w:val="20"/>
              </w:rPr>
              <w:lastRenderedPageBreak/>
              <w:t>and impacts; developing draft evaluation report and discuss it with the project team, government and UNDP; and as necessary, participating in discussions to extract lessons for UNDP and GEF.</w:t>
            </w:r>
          </w:p>
          <w:p w:rsidR="00F15E22" w:rsidRPr="00267AEB" w:rsidRDefault="00F15E22" w:rsidP="00F15E22">
            <w:pPr>
              <w:rPr>
                <w:sz w:val="20"/>
                <w:szCs w:val="20"/>
                <w:lang w:val="en-GB"/>
              </w:rPr>
            </w:pPr>
            <w:r>
              <w:rPr>
                <w:sz w:val="20"/>
                <w:szCs w:val="20"/>
                <w:lang w:val="en-GB"/>
              </w:rPr>
              <w:t>Specifically in connection with the two UNDP/GEF evaluations of this project, an i</w:t>
            </w:r>
            <w:r w:rsidRPr="00F15E22">
              <w:rPr>
                <w:sz w:val="20"/>
                <w:szCs w:val="20"/>
                <w:lang w:val="en-GB"/>
              </w:rPr>
              <w:t>ndependent cooperative governance review</w:t>
            </w:r>
            <w:r>
              <w:rPr>
                <w:sz w:val="20"/>
                <w:szCs w:val="20"/>
                <w:lang w:val="en-GB"/>
              </w:rPr>
              <w:t xml:space="preserve"> will be carried out as part of the </w:t>
            </w:r>
            <w:proofErr w:type="spellStart"/>
            <w:r>
              <w:rPr>
                <w:sz w:val="20"/>
                <w:szCs w:val="20"/>
                <w:lang w:val="en-GB"/>
              </w:rPr>
              <w:t>the</w:t>
            </w:r>
            <w:proofErr w:type="spellEnd"/>
            <w:r>
              <w:rPr>
                <w:sz w:val="20"/>
                <w:szCs w:val="20"/>
                <w:lang w:val="en-GB"/>
              </w:rPr>
              <w:t xml:space="preserve"> consultancies. This will be aimed at assessing the l</w:t>
            </w:r>
            <w:r w:rsidRPr="00F15E22">
              <w:rPr>
                <w:sz w:val="20"/>
                <w:szCs w:val="20"/>
                <w:lang w:val="en-GB"/>
              </w:rPr>
              <w:t>evel of involvement of affected NGOs, resource users, CBOs and private landowners in decision-making in planning and management of the protected area system</w:t>
            </w:r>
            <w:r>
              <w:rPr>
                <w:sz w:val="20"/>
                <w:szCs w:val="20"/>
                <w:lang w:val="en-GB"/>
              </w:rPr>
              <w:t>. This is important, given that this is a key project indicator for Outcome 1.</w:t>
            </w:r>
          </w:p>
        </w:tc>
      </w:tr>
    </w:tbl>
    <w:p w:rsidR="00EB0307" w:rsidRPr="000119E6" w:rsidRDefault="00EB0307" w:rsidP="00EB0307">
      <w:pPr>
        <w:pStyle w:val="Heading2"/>
        <w:rPr>
          <w:b w:val="0"/>
          <w:bCs/>
          <w:i w:val="0"/>
          <w:iCs w:val="0"/>
          <w:sz w:val="20"/>
          <w:szCs w:val="20"/>
          <w:u w:val="single"/>
        </w:rPr>
      </w:pPr>
    </w:p>
    <w:p w:rsidR="006C167C" w:rsidRPr="000119E6" w:rsidRDefault="000119E6" w:rsidP="006C167C">
      <w:pPr>
        <w:rPr>
          <w:b/>
          <w:sz w:val="20"/>
          <w:szCs w:val="20"/>
        </w:rPr>
      </w:pPr>
      <w:r w:rsidRPr="000119E6">
        <w:rPr>
          <w:b/>
          <w:sz w:val="20"/>
          <w:szCs w:val="20"/>
        </w:rPr>
        <w:t xml:space="preserve">Table 2: </w:t>
      </w:r>
      <w:r w:rsidR="006C167C" w:rsidRPr="000119E6">
        <w:rPr>
          <w:b/>
          <w:sz w:val="20"/>
          <w:szCs w:val="20"/>
        </w:rPr>
        <w:t>Draft Terms of Reference for the legal consultants in the project: ‘Revision and Creation of Legal Acts and Regulations pertaining to Environmental Protection, Land Use Planning and Resources Management in Seychelles’</w:t>
      </w:r>
      <w:r w:rsidRPr="000119E6">
        <w:rPr>
          <w:b/>
          <w:sz w:val="20"/>
          <w:szCs w:val="20"/>
        </w:rPr>
        <w:t>, with specific reference to drafting the Protected Areas Act</w:t>
      </w:r>
    </w:p>
    <w:p w:rsidR="006C167C" w:rsidRPr="006C167C" w:rsidRDefault="006C167C" w:rsidP="006C167C">
      <w:pPr>
        <w:rPr>
          <w:sz w:val="22"/>
          <w:szCs w:val="22"/>
          <w:u w:val="single"/>
        </w:rPr>
      </w:pPr>
    </w:p>
    <w:tbl>
      <w:tblPr>
        <w:tblW w:w="48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1930"/>
        <w:gridCol w:w="7998"/>
      </w:tblGrid>
      <w:tr w:rsidR="003C0889" w:rsidRPr="00E54B79" w:rsidTr="000119E6">
        <w:trPr>
          <w:trHeight w:val="368"/>
          <w:tblHeader/>
        </w:trPr>
        <w:tc>
          <w:tcPr>
            <w:tcW w:w="972" w:type="pct"/>
            <w:shd w:val="clear" w:color="auto" w:fill="A6A6A6" w:themeFill="background1" w:themeFillShade="A6"/>
          </w:tcPr>
          <w:p w:rsidR="003C0889" w:rsidRPr="00E54B79" w:rsidRDefault="003C0889" w:rsidP="003C0889">
            <w:pPr>
              <w:ind w:right="-106"/>
              <w:rPr>
                <w:b/>
                <w:sz w:val="20"/>
                <w:szCs w:val="20"/>
              </w:rPr>
            </w:pPr>
            <w:r w:rsidRPr="00E54B79">
              <w:rPr>
                <w:b/>
                <w:sz w:val="20"/>
                <w:szCs w:val="20"/>
              </w:rPr>
              <w:t>Deliverables</w:t>
            </w:r>
          </w:p>
        </w:tc>
        <w:tc>
          <w:tcPr>
            <w:tcW w:w="4028" w:type="pct"/>
            <w:shd w:val="clear" w:color="auto" w:fill="A6A6A6" w:themeFill="background1" w:themeFillShade="A6"/>
          </w:tcPr>
          <w:p w:rsidR="003C0889" w:rsidRPr="00E54B79" w:rsidRDefault="003C0889" w:rsidP="003C0889">
            <w:pPr>
              <w:rPr>
                <w:b/>
                <w:sz w:val="20"/>
                <w:szCs w:val="20"/>
              </w:rPr>
            </w:pPr>
            <w:r w:rsidRPr="00E54B79">
              <w:rPr>
                <w:b/>
                <w:sz w:val="20"/>
                <w:szCs w:val="20"/>
              </w:rPr>
              <w:t> Activities</w:t>
            </w:r>
          </w:p>
        </w:tc>
      </w:tr>
      <w:tr w:rsidR="003C0889" w:rsidRPr="003C0889" w:rsidTr="006C167C">
        <w:trPr>
          <w:trHeight w:val="391"/>
        </w:trPr>
        <w:tc>
          <w:tcPr>
            <w:tcW w:w="972" w:type="pct"/>
            <w:vMerge w:val="restart"/>
          </w:tcPr>
          <w:p w:rsidR="003C0889" w:rsidRPr="00E54B79" w:rsidRDefault="003C0889" w:rsidP="003C0889">
            <w:pPr>
              <w:spacing w:beforeAutospacing="1" w:afterAutospacing="1"/>
              <w:rPr>
                <w:sz w:val="20"/>
                <w:szCs w:val="20"/>
              </w:rPr>
            </w:pPr>
            <w:r w:rsidRPr="00E54B79">
              <w:rPr>
                <w:sz w:val="20"/>
                <w:szCs w:val="20"/>
              </w:rPr>
              <w:t>1. List of relevant legal documents and processes</w:t>
            </w:r>
          </w:p>
          <w:p w:rsidR="003C0889" w:rsidRPr="00E54B79" w:rsidRDefault="003C0889" w:rsidP="003C0889">
            <w:pPr>
              <w:spacing w:beforeAutospacing="1" w:afterAutospacing="1"/>
              <w:rPr>
                <w:sz w:val="20"/>
                <w:szCs w:val="20"/>
              </w:rPr>
            </w:pPr>
          </w:p>
        </w:tc>
        <w:tc>
          <w:tcPr>
            <w:tcW w:w="4028" w:type="pct"/>
          </w:tcPr>
          <w:p w:rsidR="003C0889" w:rsidRPr="003C0889" w:rsidRDefault="003C0889" w:rsidP="003C0889">
            <w:pPr>
              <w:spacing w:before="100" w:beforeAutospacing="1" w:after="100" w:afterAutospacing="1"/>
              <w:rPr>
                <w:sz w:val="20"/>
                <w:szCs w:val="20"/>
              </w:rPr>
            </w:pPr>
            <w:r w:rsidRPr="003C0889">
              <w:rPr>
                <w:sz w:val="20"/>
                <w:szCs w:val="20"/>
              </w:rPr>
              <w:t>Initial meetings with consultants/stakeholders to identify relevant legislation; identify any on-going or planned reviews and amendments; and identify possible members of technical working groups</w:t>
            </w:r>
          </w:p>
        </w:tc>
      </w:tr>
      <w:tr w:rsidR="003C0889" w:rsidRPr="003C0889" w:rsidTr="006C167C">
        <w:trPr>
          <w:trHeight w:val="638"/>
        </w:trPr>
        <w:tc>
          <w:tcPr>
            <w:tcW w:w="972" w:type="pct"/>
            <w:vMerge/>
          </w:tcPr>
          <w:p w:rsidR="003C0889" w:rsidRPr="00E54B79" w:rsidRDefault="003C0889" w:rsidP="003C0889">
            <w:pPr>
              <w:spacing w:beforeAutospacing="1" w:afterAutospacing="1"/>
              <w:rPr>
                <w:sz w:val="20"/>
                <w:szCs w:val="20"/>
              </w:rPr>
            </w:pPr>
          </w:p>
        </w:tc>
        <w:tc>
          <w:tcPr>
            <w:tcW w:w="4028" w:type="pct"/>
          </w:tcPr>
          <w:p w:rsidR="003C0889" w:rsidRPr="003C0889" w:rsidRDefault="003C0889" w:rsidP="003C0889">
            <w:pPr>
              <w:spacing w:before="100" w:beforeAutospacing="1" w:after="100" w:afterAutospacing="1"/>
              <w:rPr>
                <w:sz w:val="20"/>
                <w:szCs w:val="20"/>
              </w:rPr>
            </w:pPr>
            <w:r w:rsidRPr="003C0889">
              <w:rPr>
                <w:sz w:val="20"/>
                <w:szCs w:val="20"/>
              </w:rPr>
              <w:t xml:space="preserve">Carry out detailed legislative review, assessing &amp; identifying present status of relevant Acts and Regulations of the Seychelles (pertaining to environmental protection, nature conservation, spatial planning and land management, and </w:t>
            </w:r>
            <w:proofErr w:type="spellStart"/>
            <w:r w:rsidRPr="003C0889">
              <w:rPr>
                <w:sz w:val="20"/>
                <w:szCs w:val="20"/>
              </w:rPr>
              <w:t>biosecurity</w:t>
            </w:r>
            <w:proofErr w:type="spellEnd"/>
            <w:r w:rsidRPr="003C0889">
              <w:rPr>
                <w:sz w:val="20"/>
                <w:szCs w:val="20"/>
              </w:rPr>
              <w:t>, as listed in Annex 2)</w:t>
            </w:r>
          </w:p>
        </w:tc>
      </w:tr>
      <w:tr w:rsidR="003C0889" w:rsidRPr="003C0889" w:rsidTr="006C167C">
        <w:trPr>
          <w:trHeight w:val="464"/>
        </w:trPr>
        <w:tc>
          <w:tcPr>
            <w:tcW w:w="972" w:type="pct"/>
            <w:vMerge w:val="restart"/>
          </w:tcPr>
          <w:p w:rsidR="003C0889" w:rsidRPr="00E54B79" w:rsidRDefault="003C0889" w:rsidP="003C0889">
            <w:pPr>
              <w:rPr>
                <w:sz w:val="20"/>
                <w:szCs w:val="20"/>
              </w:rPr>
            </w:pPr>
            <w:r w:rsidRPr="00E54B79">
              <w:rPr>
                <w:sz w:val="20"/>
                <w:szCs w:val="20"/>
              </w:rPr>
              <w:t>2. Strategy / Work</w:t>
            </w:r>
            <w:r w:rsidR="006C167C" w:rsidRPr="00E54B79">
              <w:rPr>
                <w:sz w:val="20"/>
                <w:szCs w:val="20"/>
              </w:rPr>
              <w:t xml:space="preserve"> P</w:t>
            </w:r>
            <w:r w:rsidRPr="00E54B79">
              <w:rPr>
                <w:sz w:val="20"/>
                <w:szCs w:val="20"/>
              </w:rPr>
              <w:t xml:space="preserve">lan </w:t>
            </w:r>
          </w:p>
          <w:p w:rsidR="003C0889" w:rsidRPr="00E54B79" w:rsidRDefault="003C0889" w:rsidP="003C0889">
            <w:pPr>
              <w:rPr>
                <w:sz w:val="20"/>
                <w:szCs w:val="20"/>
              </w:rPr>
            </w:pPr>
          </w:p>
        </w:tc>
        <w:tc>
          <w:tcPr>
            <w:tcW w:w="4028" w:type="pct"/>
          </w:tcPr>
          <w:p w:rsidR="003C0889" w:rsidRPr="003C0889" w:rsidRDefault="003C0889" w:rsidP="003C0889">
            <w:pPr>
              <w:rPr>
                <w:sz w:val="20"/>
                <w:szCs w:val="20"/>
              </w:rPr>
            </w:pPr>
            <w:r w:rsidRPr="003C0889">
              <w:rPr>
                <w:sz w:val="20"/>
                <w:szCs w:val="20"/>
              </w:rPr>
              <w:t xml:space="preserve">Meet with relevant Project Steering Committees / stakeholders to develop strategy for revision/ creation of framework Acts </w:t>
            </w:r>
          </w:p>
        </w:tc>
      </w:tr>
      <w:tr w:rsidR="003C0889" w:rsidRPr="003C0889" w:rsidTr="006C167C">
        <w:trPr>
          <w:trHeight w:val="273"/>
        </w:trPr>
        <w:tc>
          <w:tcPr>
            <w:tcW w:w="972" w:type="pct"/>
            <w:vMerge/>
          </w:tcPr>
          <w:p w:rsidR="003C0889" w:rsidRPr="00E54B79" w:rsidRDefault="003C0889" w:rsidP="003C0889">
            <w:pPr>
              <w:rPr>
                <w:sz w:val="20"/>
                <w:szCs w:val="20"/>
              </w:rPr>
            </w:pPr>
          </w:p>
        </w:tc>
        <w:tc>
          <w:tcPr>
            <w:tcW w:w="4028" w:type="pct"/>
          </w:tcPr>
          <w:p w:rsidR="003C0889" w:rsidRPr="003C0889" w:rsidRDefault="003C0889" w:rsidP="003C0889">
            <w:pPr>
              <w:spacing w:before="100" w:beforeAutospacing="1" w:after="100" w:afterAutospacing="1"/>
              <w:rPr>
                <w:sz w:val="20"/>
                <w:szCs w:val="20"/>
              </w:rPr>
            </w:pPr>
            <w:r w:rsidRPr="003C0889">
              <w:rPr>
                <w:sz w:val="20"/>
                <w:szCs w:val="20"/>
              </w:rPr>
              <w:t>Develop strategy for each of the four Framework Acts, and submit for approval to the relevant project steering committee(s)</w:t>
            </w:r>
          </w:p>
        </w:tc>
      </w:tr>
      <w:tr w:rsidR="003C0889" w:rsidRPr="003C0889" w:rsidTr="006C167C">
        <w:trPr>
          <w:trHeight w:val="630"/>
        </w:trPr>
        <w:tc>
          <w:tcPr>
            <w:tcW w:w="972" w:type="pct"/>
            <w:vMerge/>
          </w:tcPr>
          <w:p w:rsidR="003C0889" w:rsidRPr="00E54B79" w:rsidRDefault="003C0889" w:rsidP="003C0889">
            <w:pPr>
              <w:rPr>
                <w:sz w:val="20"/>
                <w:szCs w:val="20"/>
              </w:rPr>
            </w:pPr>
          </w:p>
        </w:tc>
        <w:tc>
          <w:tcPr>
            <w:tcW w:w="4028" w:type="pct"/>
          </w:tcPr>
          <w:p w:rsidR="003C0889" w:rsidRPr="003C0889" w:rsidRDefault="003C0889" w:rsidP="003C0889">
            <w:pPr>
              <w:spacing w:before="100" w:beforeAutospacing="1" w:after="100" w:afterAutospacing="1"/>
              <w:rPr>
                <w:sz w:val="20"/>
                <w:szCs w:val="20"/>
              </w:rPr>
            </w:pPr>
            <w:r w:rsidRPr="003C0889">
              <w:rPr>
                <w:sz w:val="20"/>
                <w:szCs w:val="20"/>
              </w:rPr>
              <w:t xml:space="preserve">Develop overall strategy / </w:t>
            </w:r>
            <w:proofErr w:type="spellStart"/>
            <w:r w:rsidRPr="003C0889">
              <w:rPr>
                <w:sz w:val="20"/>
                <w:szCs w:val="20"/>
              </w:rPr>
              <w:t>workplan</w:t>
            </w:r>
            <w:proofErr w:type="spellEnd"/>
            <w:r w:rsidRPr="003C0889">
              <w:rPr>
                <w:sz w:val="20"/>
                <w:szCs w:val="20"/>
              </w:rPr>
              <w:t xml:space="preserve"> for all work to be carried out under consultancy and present to the </w:t>
            </w:r>
            <w:proofErr w:type="spellStart"/>
            <w:r w:rsidRPr="003C0889">
              <w:rPr>
                <w:sz w:val="20"/>
                <w:szCs w:val="20"/>
              </w:rPr>
              <w:t>Programme</w:t>
            </w:r>
            <w:proofErr w:type="spellEnd"/>
            <w:r w:rsidRPr="003C0889">
              <w:rPr>
                <w:sz w:val="20"/>
                <w:szCs w:val="20"/>
              </w:rPr>
              <w:t xml:space="preserve"> Coordination Unit for approval, and subsequently to the EMPS Steering Committee for information sharing purposes</w:t>
            </w:r>
          </w:p>
        </w:tc>
      </w:tr>
      <w:tr w:rsidR="003C0889" w:rsidRPr="003C0889" w:rsidTr="006C167C">
        <w:trPr>
          <w:trHeight w:val="389"/>
        </w:trPr>
        <w:tc>
          <w:tcPr>
            <w:tcW w:w="972" w:type="pct"/>
            <w:vMerge/>
          </w:tcPr>
          <w:p w:rsidR="003C0889" w:rsidRPr="00E54B79" w:rsidRDefault="003C0889" w:rsidP="003C0889">
            <w:pPr>
              <w:rPr>
                <w:sz w:val="20"/>
                <w:szCs w:val="20"/>
              </w:rPr>
            </w:pPr>
          </w:p>
        </w:tc>
        <w:tc>
          <w:tcPr>
            <w:tcW w:w="4028" w:type="pct"/>
          </w:tcPr>
          <w:p w:rsidR="003C0889" w:rsidRPr="003C0889" w:rsidRDefault="003C0889" w:rsidP="003C0889">
            <w:pPr>
              <w:pStyle w:val="ListParagraph"/>
              <w:ind w:left="0"/>
              <w:contextualSpacing/>
              <w:rPr>
                <w:rFonts w:ascii="Times New Roman" w:hAnsi="Times New Roman"/>
                <w:sz w:val="20"/>
                <w:szCs w:val="20"/>
              </w:rPr>
            </w:pPr>
            <w:r w:rsidRPr="003C0889">
              <w:rPr>
                <w:rFonts w:ascii="Times New Roman" w:hAnsi="Times New Roman"/>
                <w:sz w:val="20"/>
                <w:szCs w:val="20"/>
              </w:rPr>
              <w:t xml:space="preserve">Ensure the </w:t>
            </w:r>
            <w:proofErr w:type="spellStart"/>
            <w:r w:rsidRPr="003C0889">
              <w:rPr>
                <w:rFonts w:ascii="Times New Roman" w:hAnsi="Times New Roman"/>
                <w:sz w:val="20"/>
                <w:szCs w:val="20"/>
              </w:rPr>
              <w:t>complementarity</w:t>
            </w:r>
            <w:proofErr w:type="spellEnd"/>
            <w:r w:rsidRPr="003C0889">
              <w:rPr>
                <w:rFonts w:ascii="Times New Roman" w:hAnsi="Times New Roman"/>
                <w:sz w:val="20"/>
                <w:szCs w:val="20"/>
              </w:rPr>
              <w:t xml:space="preserve"> and consistency of the new legal framework represented by the four Framework Acts</w:t>
            </w:r>
          </w:p>
        </w:tc>
      </w:tr>
      <w:tr w:rsidR="003C0889" w:rsidRPr="003C0889" w:rsidTr="006C167C">
        <w:tc>
          <w:tcPr>
            <w:tcW w:w="972" w:type="pct"/>
            <w:vMerge w:val="restart"/>
          </w:tcPr>
          <w:p w:rsidR="003C0889" w:rsidRPr="00E54B79" w:rsidRDefault="003C0889" w:rsidP="003C0889">
            <w:pPr>
              <w:spacing w:beforeAutospacing="1" w:afterAutospacing="1"/>
              <w:rPr>
                <w:sz w:val="20"/>
                <w:szCs w:val="20"/>
              </w:rPr>
            </w:pPr>
            <w:r w:rsidRPr="00E54B79">
              <w:rPr>
                <w:sz w:val="20"/>
                <w:szCs w:val="20"/>
              </w:rPr>
              <w:t>3e. Protected Areas Ac</w:t>
            </w:r>
            <w:r w:rsidR="006C167C" w:rsidRPr="00E54B79">
              <w:rPr>
                <w:sz w:val="20"/>
                <w:szCs w:val="20"/>
              </w:rPr>
              <w:t>t</w:t>
            </w:r>
          </w:p>
        </w:tc>
        <w:tc>
          <w:tcPr>
            <w:tcW w:w="4028" w:type="pct"/>
          </w:tcPr>
          <w:p w:rsidR="003C0889" w:rsidRPr="003C0889" w:rsidRDefault="003C0889" w:rsidP="003C0889">
            <w:pPr>
              <w:rPr>
                <w:sz w:val="20"/>
                <w:szCs w:val="20"/>
              </w:rPr>
            </w:pPr>
            <w:r w:rsidRPr="003C0889">
              <w:rPr>
                <w:sz w:val="20"/>
                <w:szCs w:val="20"/>
              </w:rPr>
              <w:t>Meet with Technical Working Groups to discuss amendments/new legislation</w:t>
            </w:r>
          </w:p>
        </w:tc>
      </w:tr>
      <w:tr w:rsidR="003C0889" w:rsidRPr="003C0889" w:rsidTr="006C167C">
        <w:tc>
          <w:tcPr>
            <w:tcW w:w="972" w:type="pct"/>
            <w:vMerge/>
          </w:tcPr>
          <w:p w:rsidR="003C0889" w:rsidRPr="00E54B79" w:rsidRDefault="003C0889" w:rsidP="003C0889">
            <w:pPr>
              <w:pStyle w:val="ListParagraph"/>
              <w:ind w:left="0"/>
              <w:contextualSpacing/>
              <w:rPr>
                <w:rFonts w:ascii="Times New Roman" w:hAnsi="Times New Roman"/>
                <w:sz w:val="20"/>
                <w:szCs w:val="20"/>
              </w:rPr>
            </w:pPr>
          </w:p>
        </w:tc>
        <w:tc>
          <w:tcPr>
            <w:tcW w:w="4028" w:type="pct"/>
          </w:tcPr>
          <w:p w:rsidR="003C0889" w:rsidRPr="003C0889" w:rsidRDefault="003C0889" w:rsidP="003C0889">
            <w:pPr>
              <w:rPr>
                <w:sz w:val="20"/>
                <w:szCs w:val="20"/>
              </w:rPr>
            </w:pPr>
            <w:r w:rsidRPr="003C0889">
              <w:rPr>
                <w:sz w:val="20"/>
                <w:szCs w:val="20"/>
              </w:rPr>
              <w:t>Draft changes/new proposals as agreed by Technical Working Groups</w:t>
            </w:r>
          </w:p>
        </w:tc>
      </w:tr>
      <w:tr w:rsidR="003C0889" w:rsidRPr="003C0889" w:rsidTr="006C167C">
        <w:tc>
          <w:tcPr>
            <w:tcW w:w="972" w:type="pct"/>
            <w:vMerge/>
          </w:tcPr>
          <w:p w:rsidR="003C0889" w:rsidRPr="00E54B79" w:rsidRDefault="003C0889" w:rsidP="003C0889">
            <w:pPr>
              <w:pStyle w:val="ListParagraph"/>
              <w:ind w:left="0"/>
              <w:contextualSpacing/>
              <w:rPr>
                <w:rFonts w:ascii="Times New Roman" w:hAnsi="Times New Roman"/>
                <w:sz w:val="20"/>
                <w:szCs w:val="20"/>
              </w:rPr>
            </w:pPr>
          </w:p>
        </w:tc>
        <w:tc>
          <w:tcPr>
            <w:tcW w:w="4028" w:type="pct"/>
          </w:tcPr>
          <w:p w:rsidR="003C0889" w:rsidRPr="003C0889" w:rsidRDefault="003C0889" w:rsidP="003C0889">
            <w:pPr>
              <w:rPr>
                <w:sz w:val="20"/>
                <w:szCs w:val="20"/>
              </w:rPr>
            </w:pPr>
            <w:r w:rsidRPr="003C0889">
              <w:rPr>
                <w:sz w:val="20"/>
                <w:szCs w:val="20"/>
              </w:rPr>
              <w:t>Draft initial Bill and associated Regulations &amp; submit for review</w:t>
            </w:r>
          </w:p>
        </w:tc>
      </w:tr>
      <w:tr w:rsidR="003C0889" w:rsidRPr="003C0889" w:rsidTr="006C167C">
        <w:tc>
          <w:tcPr>
            <w:tcW w:w="972" w:type="pct"/>
            <w:vMerge/>
          </w:tcPr>
          <w:p w:rsidR="003C0889" w:rsidRPr="00E54B79" w:rsidRDefault="003C0889" w:rsidP="003C0889">
            <w:pPr>
              <w:pStyle w:val="ListParagraph"/>
              <w:ind w:left="0"/>
              <w:contextualSpacing/>
              <w:rPr>
                <w:rFonts w:ascii="Times New Roman" w:hAnsi="Times New Roman"/>
                <w:sz w:val="20"/>
                <w:szCs w:val="20"/>
              </w:rPr>
            </w:pPr>
          </w:p>
        </w:tc>
        <w:tc>
          <w:tcPr>
            <w:tcW w:w="4028" w:type="pct"/>
          </w:tcPr>
          <w:p w:rsidR="003C0889" w:rsidRPr="003C0889" w:rsidRDefault="003C0889" w:rsidP="003C0889">
            <w:pPr>
              <w:rPr>
                <w:sz w:val="20"/>
                <w:szCs w:val="20"/>
              </w:rPr>
            </w:pPr>
            <w:r w:rsidRPr="003C0889">
              <w:rPr>
                <w:sz w:val="20"/>
                <w:szCs w:val="20"/>
              </w:rPr>
              <w:t>Present draft bill and regulations in workshop or other public forum</w:t>
            </w:r>
          </w:p>
        </w:tc>
      </w:tr>
      <w:tr w:rsidR="003C0889" w:rsidRPr="003C0889" w:rsidTr="006C167C">
        <w:tc>
          <w:tcPr>
            <w:tcW w:w="972" w:type="pct"/>
            <w:vMerge/>
          </w:tcPr>
          <w:p w:rsidR="003C0889" w:rsidRPr="00E54B79" w:rsidRDefault="003C0889" w:rsidP="003C0889">
            <w:pPr>
              <w:pStyle w:val="ListParagraph"/>
              <w:ind w:left="0"/>
              <w:contextualSpacing/>
              <w:rPr>
                <w:rFonts w:ascii="Times New Roman" w:hAnsi="Times New Roman"/>
                <w:sz w:val="20"/>
                <w:szCs w:val="20"/>
              </w:rPr>
            </w:pPr>
          </w:p>
        </w:tc>
        <w:tc>
          <w:tcPr>
            <w:tcW w:w="4028" w:type="pct"/>
          </w:tcPr>
          <w:p w:rsidR="003C0889" w:rsidRPr="003C0889" w:rsidRDefault="003C0889" w:rsidP="003C0889">
            <w:pPr>
              <w:rPr>
                <w:sz w:val="20"/>
                <w:szCs w:val="20"/>
              </w:rPr>
            </w:pPr>
            <w:r w:rsidRPr="003C0889">
              <w:rPr>
                <w:sz w:val="20"/>
                <w:szCs w:val="20"/>
              </w:rPr>
              <w:t>Revise initial draft based on comments and submit revised draft</w:t>
            </w:r>
          </w:p>
        </w:tc>
      </w:tr>
      <w:tr w:rsidR="003C0889" w:rsidRPr="003C0889" w:rsidTr="006C167C">
        <w:tc>
          <w:tcPr>
            <w:tcW w:w="972" w:type="pct"/>
            <w:vMerge/>
          </w:tcPr>
          <w:p w:rsidR="003C0889" w:rsidRPr="00E54B79" w:rsidRDefault="003C0889" w:rsidP="003C0889">
            <w:pPr>
              <w:pStyle w:val="ListParagraph"/>
              <w:ind w:left="0"/>
              <w:contextualSpacing/>
              <w:rPr>
                <w:rFonts w:ascii="Times New Roman" w:hAnsi="Times New Roman"/>
                <w:sz w:val="20"/>
                <w:szCs w:val="20"/>
              </w:rPr>
            </w:pPr>
          </w:p>
        </w:tc>
        <w:tc>
          <w:tcPr>
            <w:tcW w:w="4028" w:type="pct"/>
          </w:tcPr>
          <w:p w:rsidR="003C0889" w:rsidRPr="003C0889" w:rsidRDefault="003C0889" w:rsidP="003C0889">
            <w:pPr>
              <w:rPr>
                <w:sz w:val="20"/>
                <w:szCs w:val="20"/>
              </w:rPr>
            </w:pPr>
            <w:r w:rsidRPr="003C0889">
              <w:rPr>
                <w:sz w:val="20"/>
                <w:szCs w:val="20"/>
              </w:rPr>
              <w:t>Draft explanatory notes to the Bills and Regulations (e.g. prepare and submit Cabinet Memorandum)</w:t>
            </w:r>
          </w:p>
        </w:tc>
      </w:tr>
      <w:tr w:rsidR="003C0889" w:rsidRPr="003C0889" w:rsidTr="006C167C">
        <w:trPr>
          <w:trHeight w:val="728"/>
        </w:trPr>
        <w:tc>
          <w:tcPr>
            <w:tcW w:w="972" w:type="pct"/>
            <w:vMerge/>
          </w:tcPr>
          <w:p w:rsidR="003C0889" w:rsidRPr="00E54B79" w:rsidRDefault="003C0889" w:rsidP="003C0889">
            <w:pPr>
              <w:pStyle w:val="ListParagraph"/>
              <w:ind w:left="0"/>
              <w:contextualSpacing/>
              <w:rPr>
                <w:rFonts w:ascii="Times New Roman" w:hAnsi="Times New Roman"/>
                <w:sz w:val="20"/>
                <w:szCs w:val="20"/>
              </w:rPr>
            </w:pPr>
          </w:p>
        </w:tc>
        <w:tc>
          <w:tcPr>
            <w:tcW w:w="4028" w:type="pct"/>
          </w:tcPr>
          <w:p w:rsidR="003C0889" w:rsidRPr="003C0889" w:rsidRDefault="003C0889" w:rsidP="003C0889">
            <w:pPr>
              <w:rPr>
                <w:sz w:val="20"/>
                <w:szCs w:val="20"/>
              </w:rPr>
            </w:pPr>
            <w:r w:rsidRPr="003C0889">
              <w:rPr>
                <w:sz w:val="20"/>
                <w:szCs w:val="20"/>
              </w:rPr>
              <w:t>Advise the AG’s Office on final adaptation of the new Bill and Regulations, and support the process of official endorsement by the responsible Minister and the Cabinet and/or promulgation by the President and the National Assembly, whichever is applicable.</w:t>
            </w:r>
          </w:p>
        </w:tc>
      </w:tr>
      <w:tr w:rsidR="003C0889" w:rsidRPr="003C0889" w:rsidTr="006C167C">
        <w:tc>
          <w:tcPr>
            <w:tcW w:w="972" w:type="pct"/>
            <w:vMerge w:val="restart"/>
          </w:tcPr>
          <w:p w:rsidR="003C0889" w:rsidRPr="00E54B79" w:rsidRDefault="003C0889" w:rsidP="006C167C">
            <w:pPr>
              <w:pStyle w:val="ListParagraph"/>
              <w:ind w:left="0"/>
              <w:contextualSpacing/>
              <w:rPr>
                <w:rFonts w:ascii="Times New Roman" w:hAnsi="Times New Roman"/>
                <w:sz w:val="20"/>
                <w:szCs w:val="20"/>
              </w:rPr>
            </w:pPr>
            <w:r w:rsidRPr="00E54B79">
              <w:rPr>
                <w:rFonts w:ascii="Times New Roman" w:hAnsi="Times New Roman"/>
                <w:sz w:val="20"/>
                <w:szCs w:val="20"/>
              </w:rPr>
              <w:t>4.</w:t>
            </w:r>
            <w:r w:rsidR="006C167C" w:rsidRPr="00E54B79">
              <w:rPr>
                <w:rFonts w:ascii="Times New Roman" w:hAnsi="Times New Roman"/>
                <w:sz w:val="20"/>
                <w:szCs w:val="20"/>
              </w:rPr>
              <w:t xml:space="preserve"> Training and Awareness Raising</w:t>
            </w:r>
          </w:p>
        </w:tc>
        <w:tc>
          <w:tcPr>
            <w:tcW w:w="4028" w:type="pct"/>
          </w:tcPr>
          <w:p w:rsidR="003C0889" w:rsidRPr="003C0889" w:rsidRDefault="003C0889" w:rsidP="003C0889">
            <w:pPr>
              <w:rPr>
                <w:sz w:val="20"/>
                <w:szCs w:val="20"/>
              </w:rPr>
            </w:pPr>
            <w:r w:rsidRPr="003C0889">
              <w:rPr>
                <w:sz w:val="20"/>
                <w:szCs w:val="20"/>
              </w:rPr>
              <w:t>Training of relevant personnel who will have to implement and enforce laws and regulations</w:t>
            </w:r>
          </w:p>
        </w:tc>
      </w:tr>
      <w:tr w:rsidR="003C0889" w:rsidRPr="003C0889" w:rsidTr="006C167C">
        <w:trPr>
          <w:trHeight w:val="175"/>
        </w:trPr>
        <w:tc>
          <w:tcPr>
            <w:tcW w:w="972" w:type="pct"/>
            <w:vMerge/>
          </w:tcPr>
          <w:p w:rsidR="003C0889" w:rsidRPr="00E54B79" w:rsidRDefault="003C0889" w:rsidP="003C0889">
            <w:pPr>
              <w:pStyle w:val="ListParagraph"/>
              <w:ind w:left="0"/>
              <w:contextualSpacing/>
              <w:rPr>
                <w:rFonts w:ascii="Times New Roman" w:hAnsi="Times New Roman"/>
                <w:sz w:val="20"/>
                <w:szCs w:val="20"/>
              </w:rPr>
            </w:pPr>
          </w:p>
        </w:tc>
        <w:tc>
          <w:tcPr>
            <w:tcW w:w="4028" w:type="pct"/>
          </w:tcPr>
          <w:p w:rsidR="003C0889" w:rsidRPr="003C0889" w:rsidRDefault="003C0889" w:rsidP="003C0889">
            <w:pPr>
              <w:rPr>
                <w:sz w:val="20"/>
                <w:szCs w:val="20"/>
              </w:rPr>
            </w:pPr>
            <w:r w:rsidRPr="003C0889">
              <w:rPr>
                <w:sz w:val="20"/>
                <w:szCs w:val="20"/>
              </w:rPr>
              <w:t>Public awareness raising activities on the new/revised Acts after they have been approved</w:t>
            </w:r>
          </w:p>
        </w:tc>
      </w:tr>
      <w:tr w:rsidR="003C0889" w:rsidRPr="003C0889" w:rsidTr="006C167C">
        <w:tc>
          <w:tcPr>
            <w:tcW w:w="972" w:type="pct"/>
          </w:tcPr>
          <w:p w:rsidR="003C0889" w:rsidRPr="00E54B79" w:rsidRDefault="003C0889" w:rsidP="003C0889">
            <w:pPr>
              <w:pStyle w:val="ListParagraph"/>
              <w:ind w:left="0"/>
              <w:contextualSpacing/>
              <w:rPr>
                <w:rFonts w:ascii="Times New Roman" w:hAnsi="Times New Roman"/>
                <w:sz w:val="20"/>
                <w:szCs w:val="20"/>
              </w:rPr>
            </w:pPr>
            <w:r w:rsidRPr="00E54B79">
              <w:rPr>
                <w:rFonts w:ascii="Times New Roman" w:hAnsi="Times New Roman"/>
                <w:sz w:val="20"/>
                <w:szCs w:val="20"/>
              </w:rPr>
              <w:t xml:space="preserve">5. Final consolidated Report </w:t>
            </w:r>
          </w:p>
        </w:tc>
        <w:tc>
          <w:tcPr>
            <w:tcW w:w="4028" w:type="pct"/>
          </w:tcPr>
          <w:p w:rsidR="003C0889" w:rsidRPr="003C0889" w:rsidRDefault="003C0889" w:rsidP="003C0889">
            <w:pPr>
              <w:rPr>
                <w:sz w:val="20"/>
                <w:szCs w:val="20"/>
              </w:rPr>
            </w:pPr>
            <w:r w:rsidRPr="003C0889">
              <w:rPr>
                <w:sz w:val="20"/>
                <w:szCs w:val="20"/>
              </w:rPr>
              <w:t>Prepare a final report detailing the outputs of the overall process and identifying constraints, opportunities, and priority next steps</w:t>
            </w:r>
          </w:p>
        </w:tc>
      </w:tr>
      <w:tr w:rsidR="003C0889" w:rsidRPr="003C0889" w:rsidTr="00E54B79">
        <w:trPr>
          <w:trHeight w:val="331"/>
        </w:trPr>
        <w:tc>
          <w:tcPr>
            <w:tcW w:w="972" w:type="pct"/>
          </w:tcPr>
          <w:p w:rsidR="003C0889" w:rsidRPr="00E54B79" w:rsidRDefault="003C0889" w:rsidP="003C0889">
            <w:pPr>
              <w:rPr>
                <w:sz w:val="20"/>
                <w:szCs w:val="20"/>
              </w:rPr>
            </w:pPr>
            <w:r w:rsidRPr="00E54B79">
              <w:rPr>
                <w:sz w:val="20"/>
                <w:szCs w:val="20"/>
              </w:rPr>
              <w:t>6. Bi-Monthly Reports</w:t>
            </w:r>
          </w:p>
        </w:tc>
        <w:tc>
          <w:tcPr>
            <w:tcW w:w="4028" w:type="pct"/>
          </w:tcPr>
          <w:p w:rsidR="003C0889" w:rsidRPr="003C0889" w:rsidRDefault="003C0889" w:rsidP="003C0889">
            <w:pPr>
              <w:pStyle w:val="ListParagraph"/>
              <w:ind w:left="0"/>
              <w:contextualSpacing/>
              <w:rPr>
                <w:rFonts w:ascii="Times New Roman" w:hAnsi="Times New Roman"/>
                <w:sz w:val="20"/>
                <w:szCs w:val="20"/>
              </w:rPr>
            </w:pPr>
            <w:r w:rsidRPr="003C0889">
              <w:rPr>
                <w:rFonts w:ascii="Times New Roman" w:hAnsi="Times New Roman"/>
                <w:sz w:val="20"/>
                <w:szCs w:val="20"/>
              </w:rPr>
              <w:t>Prepare an overall update once every two months on the progress of review of the legal Acts and Regulations</w:t>
            </w:r>
          </w:p>
        </w:tc>
      </w:tr>
    </w:tbl>
    <w:p w:rsidR="00EB0307" w:rsidRDefault="00EB0307" w:rsidP="00EB0307">
      <w:r>
        <w:br w:type="page"/>
      </w:r>
    </w:p>
    <w:p w:rsidR="00EB0307" w:rsidRPr="00AF38C3" w:rsidRDefault="00EB0307" w:rsidP="00EB0307">
      <w:pPr>
        <w:pStyle w:val="Heading2"/>
        <w:rPr>
          <w:b w:val="0"/>
          <w:bCs/>
          <w:i w:val="0"/>
          <w:iCs w:val="0"/>
        </w:rPr>
      </w:pPr>
      <w:bookmarkStart w:id="80" w:name="_Toc265567453"/>
      <w:bookmarkStart w:id="81" w:name="_Toc277845173"/>
      <w:r w:rsidRPr="00AF38C3">
        <w:rPr>
          <w:bCs/>
          <w:i w:val="0"/>
          <w:iCs w:val="0"/>
        </w:rPr>
        <w:lastRenderedPageBreak/>
        <w:t>Annex II: Stakeholder Involvement Plan</w:t>
      </w:r>
      <w:bookmarkEnd w:id="80"/>
      <w:bookmarkEnd w:id="81"/>
    </w:p>
    <w:p w:rsidR="00EB0307" w:rsidRPr="00AF38C3" w:rsidRDefault="00EB0307" w:rsidP="00EB0307">
      <w:pPr>
        <w:rPr>
          <w:b/>
        </w:rPr>
      </w:pPr>
    </w:p>
    <w:p w:rsidR="00EB0307" w:rsidRPr="007457EF" w:rsidRDefault="00EB0307" w:rsidP="00EB0307">
      <w:pPr>
        <w:rPr>
          <w:i/>
          <w:sz w:val="22"/>
          <w:szCs w:val="22"/>
        </w:rPr>
      </w:pPr>
      <w:r w:rsidRPr="007457EF">
        <w:rPr>
          <w:i/>
          <w:sz w:val="22"/>
          <w:szCs w:val="22"/>
        </w:rPr>
        <w:t xml:space="preserve">1. Stakeholder identification </w:t>
      </w:r>
    </w:p>
    <w:p w:rsidR="00EB0307" w:rsidRPr="007457EF" w:rsidRDefault="00EB0307" w:rsidP="00EB0307">
      <w:pPr>
        <w:jc w:val="both"/>
        <w:rPr>
          <w:sz w:val="22"/>
          <w:szCs w:val="22"/>
        </w:rPr>
      </w:pPr>
    </w:p>
    <w:p w:rsidR="00EB0307" w:rsidRPr="007457EF" w:rsidRDefault="00EB0307" w:rsidP="00EB0307">
      <w:pPr>
        <w:jc w:val="both"/>
        <w:rPr>
          <w:sz w:val="22"/>
          <w:szCs w:val="22"/>
        </w:rPr>
      </w:pPr>
      <w:r w:rsidRPr="007457EF">
        <w:rPr>
          <w:sz w:val="22"/>
          <w:szCs w:val="22"/>
        </w:rPr>
        <w:t xml:space="preserve">During the project preparation stage, a stakeholder analysis was undertaken in order to identify key stakeholders, assess their interests in the project and define their roles and responsibilities in project implementation. Table </w:t>
      </w:r>
      <w:r w:rsidR="000119E6">
        <w:rPr>
          <w:sz w:val="22"/>
          <w:szCs w:val="22"/>
        </w:rPr>
        <w:t>1</w:t>
      </w:r>
      <w:r w:rsidRPr="007457EF">
        <w:rPr>
          <w:b/>
          <w:sz w:val="22"/>
          <w:szCs w:val="22"/>
        </w:rPr>
        <w:t xml:space="preserve"> </w:t>
      </w:r>
      <w:r w:rsidRPr="007457EF">
        <w:rPr>
          <w:sz w:val="22"/>
          <w:szCs w:val="22"/>
        </w:rPr>
        <w:t xml:space="preserve">describes the major categories of stakeholders identified, and the level of involvement envisaged in the project. </w:t>
      </w:r>
    </w:p>
    <w:p w:rsidR="00EB0307" w:rsidRPr="007457EF" w:rsidRDefault="00EB0307" w:rsidP="00EB0307">
      <w:pPr>
        <w:jc w:val="both"/>
        <w:rPr>
          <w:sz w:val="22"/>
          <w:szCs w:val="22"/>
        </w:rPr>
      </w:pPr>
    </w:p>
    <w:p w:rsidR="00EB0307" w:rsidRPr="007457EF" w:rsidRDefault="000119E6" w:rsidP="00EB0307">
      <w:pPr>
        <w:pStyle w:val="Tableheading"/>
        <w:tabs>
          <w:tab w:val="num" w:pos="720"/>
        </w:tabs>
      </w:pPr>
      <w:r>
        <w:t>Table 1</w:t>
      </w:r>
      <w:r w:rsidR="00EB0307" w:rsidRPr="007457EF">
        <w:t>: Key stakeholders and roles and responsibilities</w:t>
      </w:r>
    </w:p>
    <w:p w:rsidR="00EB0307" w:rsidRPr="004B740A" w:rsidRDefault="00EB0307" w:rsidP="00EB0307">
      <w:pPr>
        <w:pStyle w:val="Tableheading"/>
        <w:tabs>
          <w:tab w:val="num" w:pos="72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7781"/>
      </w:tblGrid>
      <w:tr w:rsidR="00E90095" w:rsidRPr="00E90095" w:rsidTr="00F15E22">
        <w:trPr>
          <w:cantSplit/>
          <w:tblHeader/>
        </w:trPr>
        <w:tc>
          <w:tcPr>
            <w:tcW w:w="2376" w:type="dxa"/>
            <w:shd w:val="clear" w:color="auto" w:fill="F2F2F2" w:themeFill="background1" w:themeFillShade="F2"/>
          </w:tcPr>
          <w:p w:rsidR="00E90095" w:rsidRPr="00E90095" w:rsidRDefault="00E90095" w:rsidP="000A7A1A">
            <w:pPr>
              <w:jc w:val="center"/>
              <w:rPr>
                <w:b/>
                <w:sz w:val="20"/>
                <w:szCs w:val="20"/>
              </w:rPr>
            </w:pPr>
            <w:r w:rsidRPr="00E90095">
              <w:rPr>
                <w:b/>
                <w:sz w:val="20"/>
                <w:szCs w:val="20"/>
              </w:rPr>
              <w:t>Stakeholders</w:t>
            </w:r>
          </w:p>
        </w:tc>
        <w:tc>
          <w:tcPr>
            <w:tcW w:w="7938" w:type="dxa"/>
            <w:shd w:val="clear" w:color="auto" w:fill="F2F2F2" w:themeFill="background1" w:themeFillShade="F2"/>
          </w:tcPr>
          <w:p w:rsidR="00E90095" w:rsidRPr="00E90095" w:rsidRDefault="00E90095" w:rsidP="000A7A1A">
            <w:pPr>
              <w:jc w:val="center"/>
              <w:rPr>
                <w:b/>
                <w:sz w:val="20"/>
                <w:szCs w:val="20"/>
              </w:rPr>
            </w:pPr>
            <w:r w:rsidRPr="00E90095">
              <w:rPr>
                <w:b/>
                <w:sz w:val="20"/>
                <w:szCs w:val="20"/>
              </w:rPr>
              <w:t>Role and Responsibilities</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Ministry of Home Affairs Environment and Transport</w:t>
            </w:r>
            <w:r>
              <w:rPr>
                <w:sz w:val="20"/>
                <w:szCs w:val="20"/>
              </w:rPr>
              <w:t xml:space="preserve"> </w:t>
            </w:r>
            <w:r w:rsidRPr="00E90095">
              <w:rPr>
                <w:sz w:val="20"/>
                <w:szCs w:val="20"/>
              </w:rPr>
              <w:t>(</w:t>
            </w:r>
            <w:r w:rsidR="00604321">
              <w:rPr>
                <w:sz w:val="20"/>
                <w:szCs w:val="20"/>
              </w:rPr>
              <w:t>MHAET</w:t>
            </w:r>
            <w:r w:rsidRPr="00E90095">
              <w:rPr>
                <w:sz w:val="20"/>
                <w:szCs w:val="20"/>
              </w:rPr>
              <w:t>)</w:t>
            </w:r>
            <w:r>
              <w:rPr>
                <w:sz w:val="20"/>
                <w:szCs w:val="20"/>
              </w:rPr>
              <w:t>,  Department of Environment (DOE)</w:t>
            </w:r>
          </w:p>
        </w:tc>
        <w:tc>
          <w:tcPr>
            <w:tcW w:w="7938" w:type="dxa"/>
          </w:tcPr>
          <w:p w:rsidR="00A96D87" w:rsidRDefault="00604321" w:rsidP="00A96D87">
            <w:pPr>
              <w:rPr>
                <w:sz w:val="20"/>
                <w:szCs w:val="20"/>
              </w:rPr>
            </w:pPr>
            <w:r>
              <w:rPr>
                <w:sz w:val="20"/>
                <w:szCs w:val="20"/>
              </w:rPr>
              <w:t>MHAET</w:t>
            </w:r>
            <w:r w:rsidR="00E90095" w:rsidRPr="00E90095">
              <w:rPr>
                <w:sz w:val="20"/>
                <w:szCs w:val="20"/>
              </w:rPr>
              <w:t xml:space="preserve"> will be responsible for the overall coordination of the project. DOE will be </w:t>
            </w:r>
            <w:r w:rsidR="00E90095">
              <w:rPr>
                <w:sz w:val="20"/>
                <w:szCs w:val="20"/>
              </w:rPr>
              <w:t xml:space="preserve">directly </w:t>
            </w:r>
            <w:r w:rsidR="00E90095" w:rsidRPr="00E90095">
              <w:rPr>
                <w:sz w:val="20"/>
                <w:szCs w:val="20"/>
              </w:rPr>
              <w:t>responsible</w:t>
            </w:r>
            <w:r w:rsidR="00E90095">
              <w:rPr>
                <w:sz w:val="20"/>
                <w:szCs w:val="20"/>
              </w:rPr>
              <w:t xml:space="preserve"> for the implementation of component 1. </w:t>
            </w:r>
            <w:r w:rsidR="00E90095" w:rsidRPr="00E90095">
              <w:rPr>
                <w:sz w:val="20"/>
                <w:szCs w:val="20"/>
              </w:rPr>
              <w:t xml:space="preserve"> DOE will subcontract NGOs to implement specific outputs of the project.</w:t>
            </w:r>
            <w:r w:rsidR="00A96D87" w:rsidRPr="00E90095">
              <w:rPr>
                <w:sz w:val="20"/>
                <w:szCs w:val="20"/>
              </w:rPr>
              <w:t xml:space="preserve"> </w:t>
            </w:r>
          </w:p>
          <w:p w:rsidR="00E90095" w:rsidRPr="00E90095" w:rsidRDefault="00A96D87" w:rsidP="00A96D87">
            <w:pPr>
              <w:rPr>
                <w:sz w:val="20"/>
                <w:szCs w:val="20"/>
              </w:rPr>
            </w:pPr>
            <w:r>
              <w:rPr>
                <w:sz w:val="20"/>
                <w:szCs w:val="20"/>
              </w:rPr>
              <w:t xml:space="preserve">DOE will </w:t>
            </w:r>
            <w:r w:rsidRPr="00E90095">
              <w:rPr>
                <w:sz w:val="20"/>
                <w:szCs w:val="20"/>
              </w:rPr>
              <w:t>chair the Project Steering Committee</w:t>
            </w:r>
            <w:r>
              <w:rPr>
                <w:sz w:val="20"/>
                <w:szCs w:val="20"/>
              </w:rPr>
              <w:t xml:space="preserve">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Attorney General (AG)</w:t>
            </w:r>
          </w:p>
        </w:tc>
        <w:tc>
          <w:tcPr>
            <w:tcW w:w="7938" w:type="dxa"/>
          </w:tcPr>
          <w:p w:rsidR="00E90095" w:rsidRDefault="00E90095" w:rsidP="00A96D87">
            <w:pPr>
              <w:rPr>
                <w:sz w:val="20"/>
                <w:szCs w:val="20"/>
              </w:rPr>
            </w:pPr>
            <w:r w:rsidRPr="00E90095">
              <w:rPr>
                <w:sz w:val="20"/>
                <w:szCs w:val="20"/>
              </w:rPr>
              <w:t>The AG Office will be actively involved in the legislative and regulatory reform process</w:t>
            </w:r>
            <w:r w:rsidR="00A96D87">
              <w:rPr>
                <w:sz w:val="20"/>
                <w:szCs w:val="20"/>
              </w:rPr>
              <w:t>es in the project.</w:t>
            </w:r>
          </w:p>
          <w:p w:rsidR="00A96D87" w:rsidRPr="00E90095" w:rsidRDefault="00A96D87" w:rsidP="00A96D87">
            <w:pPr>
              <w:rPr>
                <w:sz w:val="20"/>
                <w:szCs w:val="20"/>
              </w:rPr>
            </w:pPr>
            <w:r>
              <w:rPr>
                <w:sz w:val="20"/>
                <w:szCs w:val="20"/>
              </w:rPr>
              <w:t>The AG Office may be represented on the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Seychelles Fishing Authority(SFA)</w:t>
            </w:r>
          </w:p>
        </w:tc>
        <w:tc>
          <w:tcPr>
            <w:tcW w:w="7938" w:type="dxa"/>
          </w:tcPr>
          <w:p w:rsidR="00E90095" w:rsidRDefault="00E90095" w:rsidP="00E90095">
            <w:pPr>
              <w:rPr>
                <w:sz w:val="20"/>
                <w:szCs w:val="20"/>
              </w:rPr>
            </w:pPr>
            <w:r w:rsidRPr="00E90095">
              <w:rPr>
                <w:sz w:val="20"/>
                <w:szCs w:val="20"/>
              </w:rPr>
              <w:t>SFA will provide support to the implementation of the following projects activities by NGOs:</w:t>
            </w:r>
            <w:r w:rsidR="00A96D87">
              <w:rPr>
                <w:sz w:val="20"/>
                <w:szCs w:val="20"/>
              </w:rPr>
              <w:t xml:space="preserve"> </w:t>
            </w:r>
            <w:r w:rsidRPr="00E90095">
              <w:rPr>
                <w:sz w:val="20"/>
                <w:szCs w:val="20"/>
              </w:rPr>
              <w:t>(</w:t>
            </w:r>
            <w:proofErr w:type="spellStart"/>
            <w:r w:rsidRPr="00E90095">
              <w:rPr>
                <w:sz w:val="20"/>
                <w:szCs w:val="20"/>
              </w:rPr>
              <w:t>i</w:t>
            </w:r>
            <w:proofErr w:type="spellEnd"/>
            <w:r w:rsidRPr="00E90095">
              <w:rPr>
                <w:sz w:val="20"/>
                <w:szCs w:val="20"/>
              </w:rPr>
              <w:t>)</w:t>
            </w:r>
            <w:r w:rsidR="00A96D87">
              <w:rPr>
                <w:sz w:val="20"/>
                <w:szCs w:val="20"/>
              </w:rPr>
              <w:t xml:space="preserve"> </w:t>
            </w:r>
            <w:r w:rsidRPr="00E90095">
              <w:rPr>
                <w:sz w:val="20"/>
                <w:szCs w:val="20"/>
              </w:rPr>
              <w:t>management and conservation of protected large marine vertebrate</w:t>
            </w:r>
            <w:r w:rsidR="00A96D87">
              <w:rPr>
                <w:sz w:val="20"/>
                <w:szCs w:val="20"/>
              </w:rPr>
              <w:t xml:space="preserve"> </w:t>
            </w:r>
            <w:r w:rsidRPr="00E90095">
              <w:rPr>
                <w:sz w:val="20"/>
                <w:szCs w:val="20"/>
              </w:rPr>
              <w:t>(turtle and whale shark);</w:t>
            </w:r>
            <w:r w:rsidR="00A96D87">
              <w:rPr>
                <w:sz w:val="20"/>
                <w:szCs w:val="20"/>
              </w:rPr>
              <w:t xml:space="preserve"> and </w:t>
            </w:r>
            <w:r w:rsidRPr="00E90095">
              <w:rPr>
                <w:sz w:val="20"/>
                <w:szCs w:val="20"/>
              </w:rPr>
              <w:t>(ii)</w:t>
            </w:r>
            <w:r w:rsidR="00A96D87">
              <w:rPr>
                <w:sz w:val="20"/>
                <w:szCs w:val="20"/>
              </w:rPr>
              <w:t xml:space="preserve"> </w:t>
            </w:r>
            <w:r w:rsidRPr="00E90095">
              <w:rPr>
                <w:sz w:val="20"/>
                <w:szCs w:val="20"/>
              </w:rPr>
              <w:t xml:space="preserve">improve the design and functioning of the marine zone of Cousin Island Special Reserve to meet conservation and </w:t>
            </w:r>
            <w:r w:rsidR="00A96D87">
              <w:rPr>
                <w:sz w:val="20"/>
                <w:szCs w:val="20"/>
              </w:rPr>
              <w:t>management fisheries objectives.</w:t>
            </w:r>
          </w:p>
          <w:p w:rsidR="00A96D87" w:rsidRPr="00E90095" w:rsidRDefault="00A96D87" w:rsidP="00E90095">
            <w:pPr>
              <w:rPr>
                <w:sz w:val="20"/>
                <w:szCs w:val="20"/>
              </w:rPr>
            </w:pPr>
            <w:r>
              <w:rPr>
                <w:sz w:val="20"/>
                <w:szCs w:val="20"/>
              </w:rPr>
              <w:t>SFA will have representation on the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Seychelles National Park Authority(SNPA)</w:t>
            </w:r>
          </w:p>
        </w:tc>
        <w:tc>
          <w:tcPr>
            <w:tcW w:w="7938" w:type="dxa"/>
          </w:tcPr>
          <w:p w:rsidR="00A96D87" w:rsidRDefault="00E90095" w:rsidP="00A96D87">
            <w:pPr>
              <w:rPr>
                <w:sz w:val="20"/>
                <w:szCs w:val="20"/>
              </w:rPr>
            </w:pPr>
            <w:r w:rsidRPr="00E90095">
              <w:rPr>
                <w:sz w:val="20"/>
                <w:szCs w:val="20"/>
              </w:rPr>
              <w:t>SNPA will actively participate in the legislative and regulatory reform process and incorporate work done on Marine IBA.</w:t>
            </w:r>
            <w:r w:rsidR="00A96D87">
              <w:rPr>
                <w:sz w:val="20"/>
                <w:szCs w:val="20"/>
              </w:rPr>
              <w:t xml:space="preserve"> </w:t>
            </w:r>
            <w:r w:rsidRPr="00E90095">
              <w:rPr>
                <w:sz w:val="20"/>
                <w:szCs w:val="20"/>
              </w:rPr>
              <w:t>SNPA will provide support to the implementation of following project activities by NGOs:</w:t>
            </w:r>
            <w:r w:rsidR="00A96D87">
              <w:rPr>
                <w:sz w:val="20"/>
                <w:szCs w:val="20"/>
              </w:rPr>
              <w:t xml:space="preserve"> </w:t>
            </w:r>
            <w:r w:rsidRPr="00E90095">
              <w:rPr>
                <w:sz w:val="20"/>
                <w:szCs w:val="20"/>
              </w:rPr>
              <w:t>(</w:t>
            </w:r>
            <w:proofErr w:type="spellStart"/>
            <w:r w:rsidRPr="00E90095">
              <w:rPr>
                <w:sz w:val="20"/>
                <w:szCs w:val="20"/>
              </w:rPr>
              <w:t>i</w:t>
            </w:r>
            <w:proofErr w:type="spellEnd"/>
            <w:r w:rsidRPr="00E90095">
              <w:rPr>
                <w:sz w:val="20"/>
                <w:szCs w:val="20"/>
              </w:rPr>
              <w:t>)</w:t>
            </w:r>
            <w:r w:rsidR="00A96D87">
              <w:rPr>
                <w:sz w:val="20"/>
                <w:szCs w:val="20"/>
              </w:rPr>
              <w:t xml:space="preserve"> </w:t>
            </w:r>
            <w:r w:rsidRPr="00E90095">
              <w:rPr>
                <w:sz w:val="20"/>
                <w:szCs w:val="20"/>
              </w:rPr>
              <w:t>coral reef restoration on Cousin Island Special Reserve;</w:t>
            </w:r>
            <w:r w:rsidR="00A96D87">
              <w:rPr>
                <w:sz w:val="20"/>
                <w:szCs w:val="20"/>
              </w:rPr>
              <w:t xml:space="preserve"> and </w:t>
            </w:r>
            <w:r w:rsidRPr="00E90095">
              <w:rPr>
                <w:sz w:val="20"/>
                <w:szCs w:val="20"/>
              </w:rPr>
              <w:t>(ii)</w:t>
            </w:r>
            <w:r w:rsidR="00A96D87">
              <w:rPr>
                <w:sz w:val="20"/>
                <w:szCs w:val="20"/>
              </w:rPr>
              <w:t xml:space="preserve"> </w:t>
            </w:r>
            <w:r w:rsidRPr="00E90095">
              <w:rPr>
                <w:sz w:val="20"/>
                <w:szCs w:val="20"/>
              </w:rPr>
              <w:t>management and conservation of protected large marine vertebrate</w:t>
            </w:r>
            <w:r w:rsidR="00A96D87">
              <w:rPr>
                <w:sz w:val="20"/>
                <w:szCs w:val="20"/>
              </w:rPr>
              <w:t xml:space="preserve"> </w:t>
            </w:r>
            <w:r w:rsidRPr="00E90095">
              <w:rPr>
                <w:sz w:val="20"/>
                <w:szCs w:val="20"/>
              </w:rPr>
              <w:t>(turtle and whale shark).</w:t>
            </w:r>
          </w:p>
          <w:p w:rsidR="00E90095" w:rsidRPr="00E90095" w:rsidRDefault="00E90095" w:rsidP="00A96D87">
            <w:pPr>
              <w:rPr>
                <w:sz w:val="20"/>
                <w:szCs w:val="20"/>
              </w:rPr>
            </w:pPr>
            <w:r w:rsidRPr="00E90095">
              <w:rPr>
                <w:sz w:val="20"/>
                <w:szCs w:val="20"/>
              </w:rPr>
              <w:t>SNPA will have representation on the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Green Island Foundation</w:t>
            </w:r>
          </w:p>
          <w:p w:rsidR="00E90095" w:rsidRPr="00E90095" w:rsidRDefault="00E90095" w:rsidP="00E90095">
            <w:pPr>
              <w:rPr>
                <w:sz w:val="20"/>
                <w:szCs w:val="20"/>
              </w:rPr>
            </w:pPr>
            <w:r w:rsidRPr="00E90095">
              <w:rPr>
                <w:sz w:val="20"/>
                <w:szCs w:val="20"/>
              </w:rPr>
              <w:t>(GIF)</w:t>
            </w:r>
          </w:p>
        </w:tc>
        <w:tc>
          <w:tcPr>
            <w:tcW w:w="7938" w:type="dxa"/>
          </w:tcPr>
          <w:p w:rsidR="00A96D87" w:rsidRDefault="00E90095" w:rsidP="00A96D87">
            <w:pPr>
              <w:rPr>
                <w:sz w:val="20"/>
                <w:szCs w:val="20"/>
              </w:rPr>
            </w:pPr>
            <w:r w:rsidRPr="00E90095">
              <w:rPr>
                <w:sz w:val="20"/>
                <w:szCs w:val="20"/>
              </w:rPr>
              <w:t xml:space="preserve"> GIF is an </w:t>
            </w:r>
            <w:r w:rsidR="001B4BB5">
              <w:rPr>
                <w:sz w:val="20"/>
                <w:szCs w:val="20"/>
              </w:rPr>
              <w:t>implementing</w:t>
            </w:r>
            <w:r w:rsidRPr="00E90095">
              <w:rPr>
                <w:sz w:val="20"/>
                <w:szCs w:val="20"/>
              </w:rPr>
              <w:t xml:space="preserve"> partner.</w:t>
            </w:r>
            <w:r w:rsidR="00A96D87">
              <w:rPr>
                <w:sz w:val="20"/>
                <w:szCs w:val="20"/>
              </w:rPr>
              <w:t xml:space="preserve"> </w:t>
            </w:r>
            <w:r w:rsidRPr="00E90095">
              <w:rPr>
                <w:sz w:val="20"/>
                <w:szCs w:val="20"/>
              </w:rPr>
              <w:t xml:space="preserve">GIF will </w:t>
            </w:r>
            <w:r w:rsidR="00A96D87">
              <w:rPr>
                <w:sz w:val="20"/>
                <w:szCs w:val="20"/>
              </w:rPr>
              <w:t>support the</w:t>
            </w:r>
            <w:r w:rsidRPr="00E90095">
              <w:rPr>
                <w:sz w:val="20"/>
                <w:szCs w:val="20"/>
              </w:rPr>
              <w:t xml:space="preserve"> formal protection for private islands (Denis,</w:t>
            </w:r>
            <w:r>
              <w:rPr>
                <w:sz w:val="20"/>
                <w:szCs w:val="20"/>
              </w:rPr>
              <w:t xml:space="preserve"> </w:t>
            </w:r>
            <w:r w:rsidRPr="00E90095">
              <w:rPr>
                <w:sz w:val="20"/>
                <w:szCs w:val="20"/>
              </w:rPr>
              <w:t>North) under di</w:t>
            </w:r>
            <w:r>
              <w:rPr>
                <w:sz w:val="20"/>
                <w:szCs w:val="20"/>
              </w:rPr>
              <w:t>fferent NGO-private sector co-</w:t>
            </w:r>
            <w:r w:rsidRPr="00E90095">
              <w:rPr>
                <w:sz w:val="20"/>
                <w:szCs w:val="20"/>
              </w:rPr>
              <w:t xml:space="preserve">management and financial regimes. </w:t>
            </w:r>
          </w:p>
          <w:p w:rsidR="00E90095" w:rsidRPr="00E90095" w:rsidRDefault="00E90095" w:rsidP="00A96D87">
            <w:pPr>
              <w:rPr>
                <w:sz w:val="20"/>
                <w:szCs w:val="20"/>
              </w:rPr>
            </w:pPr>
            <w:r w:rsidRPr="00E90095">
              <w:rPr>
                <w:sz w:val="20"/>
                <w:szCs w:val="20"/>
              </w:rPr>
              <w:t>GIF will have representation on the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Marine Conservation Society Seychelles (MCSS)</w:t>
            </w:r>
          </w:p>
        </w:tc>
        <w:tc>
          <w:tcPr>
            <w:tcW w:w="7938" w:type="dxa"/>
          </w:tcPr>
          <w:p w:rsidR="00A96D87" w:rsidRDefault="00E90095" w:rsidP="00A96D87">
            <w:pPr>
              <w:rPr>
                <w:sz w:val="20"/>
                <w:szCs w:val="20"/>
              </w:rPr>
            </w:pPr>
            <w:r w:rsidRPr="00E90095">
              <w:rPr>
                <w:sz w:val="20"/>
                <w:szCs w:val="20"/>
              </w:rPr>
              <w:t>MCSS is an im</w:t>
            </w:r>
            <w:r w:rsidR="001B4BB5">
              <w:rPr>
                <w:sz w:val="20"/>
                <w:szCs w:val="20"/>
              </w:rPr>
              <w:t xml:space="preserve">plementing </w:t>
            </w:r>
            <w:r w:rsidRPr="00E90095">
              <w:rPr>
                <w:sz w:val="20"/>
                <w:szCs w:val="20"/>
              </w:rPr>
              <w:t xml:space="preserve">partner. MCSS will develop and test the feasibility of conserving </w:t>
            </w:r>
            <w:r w:rsidR="00A96D87">
              <w:rPr>
                <w:sz w:val="20"/>
                <w:szCs w:val="20"/>
              </w:rPr>
              <w:t>critical</w:t>
            </w:r>
            <w:r w:rsidRPr="00E90095">
              <w:rPr>
                <w:sz w:val="20"/>
                <w:szCs w:val="20"/>
              </w:rPr>
              <w:t xml:space="preserve"> habitats of large marine vertebrates by</w:t>
            </w:r>
            <w:r w:rsidR="00A96D87">
              <w:rPr>
                <w:sz w:val="20"/>
                <w:szCs w:val="20"/>
              </w:rPr>
              <w:t xml:space="preserve"> testing</w:t>
            </w:r>
            <w:r w:rsidRPr="00E90095">
              <w:rPr>
                <w:sz w:val="20"/>
                <w:szCs w:val="20"/>
              </w:rPr>
              <w:t xml:space="preserve"> the establishment of temporary and movable protected /conservation zones under different co-management arrangement</w:t>
            </w:r>
            <w:r w:rsidR="00A96D87">
              <w:rPr>
                <w:sz w:val="20"/>
                <w:szCs w:val="20"/>
              </w:rPr>
              <w:t>s</w:t>
            </w:r>
            <w:r w:rsidRPr="00E90095">
              <w:rPr>
                <w:sz w:val="20"/>
                <w:szCs w:val="20"/>
              </w:rPr>
              <w:t>.</w:t>
            </w:r>
          </w:p>
          <w:p w:rsidR="00E90095" w:rsidRPr="00E90095" w:rsidRDefault="00E90095" w:rsidP="00A96D87">
            <w:pPr>
              <w:rPr>
                <w:sz w:val="20"/>
                <w:szCs w:val="20"/>
              </w:rPr>
            </w:pPr>
            <w:r w:rsidRPr="00E90095">
              <w:rPr>
                <w:sz w:val="20"/>
                <w:szCs w:val="20"/>
              </w:rPr>
              <w:t xml:space="preserve"> MCSS will have representation on the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Nature Seychelles</w:t>
            </w:r>
            <w:r w:rsidR="001B4BB5">
              <w:rPr>
                <w:sz w:val="20"/>
                <w:szCs w:val="20"/>
              </w:rPr>
              <w:t xml:space="preserve"> </w:t>
            </w:r>
            <w:r w:rsidRPr="00E90095">
              <w:rPr>
                <w:sz w:val="20"/>
                <w:szCs w:val="20"/>
              </w:rPr>
              <w:t>(NS)</w:t>
            </w:r>
          </w:p>
        </w:tc>
        <w:tc>
          <w:tcPr>
            <w:tcW w:w="7938" w:type="dxa"/>
          </w:tcPr>
          <w:p w:rsidR="006974D7" w:rsidRDefault="001B4BB5" w:rsidP="00E90095">
            <w:pPr>
              <w:rPr>
                <w:sz w:val="20"/>
                <w:szCs w:val="20"/>
              </w:rPr>
            </w:pPr>
            <w:r>
              <w:rPr>
                <w:sz w:val="20"/>
                <w:szCs w:val="20"/>
              </w:rPr>
              <w:t>NS is an implementing</w:t>
            </w:r>
            <w:r w:rsidR="00E90095" w:rsidRPr="00E90095">
              <w:rPr>
                <w:sz w:val="20"/>
                <w:szCs w:val="20"/>
              </w:rPr>
              <w:t xml:space="preserve"> partner. NS will</w:t>
            </w:r>
            <w:r w:rsidR="006974D7">
              <w:rPr>
                <w:sz w:val="20"/>
                <w:szCs w:val="20"/>
              </w:rPr>
              <w:t>: (</w:t>
            </w:r>
            <w:proofErr w:type="spellStart"/>
            <w:r w:rsidR="006974D7">
              <w:rPr>
                <w:sz w:val="20"/>
                <w:szCs w:val="20"/>
              </w:rPr>
              <w:t>i</w:t>
            </w:r>
            <w:proofErr w:type="spellEnd"/>
            <w:r w:rsidR="006974D7">
              <w:rPr>
                <w:sz w:val="20"/>
                <w:szCs w:val="20"/>
              </w:rPr>
              <w:t>)</w:t>
            </w:r>
            <w:r w:rsidR="00E90095" w:rsidRPr="00E90095">
              <w:rPr>
                <w:sz w:val="20"/>
                <w:szCs w:val="20"/>
              </w:rPr>
              <w:t xml:space="preserve"> </w:t>
            </w:r>
            <w:r w:rsidR="006974D7">
              <w:rPr>
                <w:sz w:val="20"/>
                <w:szCs w:val="20"/>
              </w:rPr>
              <w:t>provide input on the identification of ma</w:t>
            </w:r>
            <w:r w:rsidR="00E90095" w:rsidRPr="00E90095">
              <w:rPr>
                <w:sz w:val="20"/>
                <w:szCs w:val="20"/>
              </w:rPr>
              <w:t>rine IBAs</w:t>
            </w:r>
            <w:r w:rsidR="006974D7">
              <w:rPr>
                <w:sz w:val="20"/>
                <w:szCs w:val="20"/>
              </w:rPr>
              <w:t>; (ii)</w:t>
            </w:r>
            <w:r w:rsidR="00E90095" w:rsidRPr="00E90095">
              <w:rPr>
                <w:sz w:val="20"/>
                <w:szCs w:val="20"/>
              </w:rPr>
              <w:t xml:space="preserve"> improve the design and the functioning of the marine zone of Cousin Island Special Reserve to meet conservation and fisheries management objectives</w:t>
            </w:r>
            <w:r w:rsidR="006974D7">
              <w:rPr>
                <w:sz w:val="20"/>
                <w:szCs w:val="20"/>
              </w:rPr>
              <w:t xml:space="preserve">; and (iii) </w:t>
            </w:r>
            <w:r w:rsidR="00E90095" w:rsidRPr="00E90095">
              <w:rPr>
                <w:sz w:val="20"/>
                <w:szCs w:val="20"/>
              </w:rPr>
              <w:t xml:space="preserve">develop and test coral culture and transplantation methodologies in Cousin Island Special Reserve. </w:t>
            </w:r>
          </w:p>
          <w:p w:rsidR="00E90095" w:rsidRPr="00E90095" w:rsidRDefault="00E90095" w:rsidP="00E90095">
            <w:pPr>
              <w:rPr>
                <w:sz w:val="20"/>
                <w:szCs w:val="20"/>
              </w:rPr>
            </w:pPr>
            <w:r w:rsidRPr="00E90095">
              <w:rPr>
                <w:sz w:val="20"/>
                <w:szCs w:val="20"/>
              </w:rPr>
              <w:t>NS will have representation on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Seychelles Island Foundation</w:t>
            </w:r>
            <w:r w:rsidR="001B4BB5">
              <w:rPr>
                <w:sz w:val="20"/>
                <w:szCs w:val="20"/>
              </w:rPr>
              <w:t xml:space="preserve"> </w:t>
            </w:r>
            <w:r w:rsidRPr="00E90095">
              <w:rPr>
                <w:sz w:val="20"/>
                <w:szCs w:val="20"/>
              </w:rPr>
              <w:t>(SIF)</w:t>
            </w:r>
          </w:p>
        </w:tc>
        <w:tc>
          <w:tcPr>
            <w:tcW w:w="7938" w:type="dxa"/>
          </w:tcPr>
          <w:p w:rsidR="007457EF" w:rsidRDefault="001B4BB5" w:rsidP="00E90095">
            <w:pPr>
              <w:rPr>
                <w:sz w:val="20"/>
                <w:szCs w:val="20"/>
              </w:rPr>
            </w:pPr>
            <w:r>
              <w:rPr>
                <w:sz w:val="20"/>
                <w:szCs w:val="20"/>
              </w:rPr>
              <w:t>SIF is an implementing</w:t>
            </w:r>
            <w:r w:rsidR="00E90095" w:rsidRPr="00E90095">
              <w:rPr>
                <w:sz w:val="20"/>
                <w:szCs w:val="20"/>
              </w:rPr>
              <w:t xml:space="preserve"> partner .SIF will extend </w:t>
            </w:r>
            <w:r w:rsidR="007457EF" w:rsidRPr="00E90095">
              <w:rPr>
                <w:sz w:val="20"/>
                <w:szCs w:val="20"/>
              </w:rPr>
              <w:t xml:space="preserve">the offshore boundary of Aldabra Special Reserve </w:t>
            </w:r>
            <w:r w:rsidR="007457EF">
              <w:rPr>
                <w:sz w:val="20"/>
                <w:szCs w:val="20"/>
              </w:rPr>
              <w:t>and implement a more effective enforcement, monitoring regime for Aldabra SR.</w:t>
            </w:r>
          </w:p>
          <w:p w:rsidR="00E90095" w:rsidRPr="00E90095" w:rsidRDefault="00E90095" w:rsidP="00E90095">
            <w:pPr>
              <w:rPr>
                <w:sz w:val="20"/>
                <w:szCs w:val="20"/>
              </w:rPr>
            </w:pPr>
            <w:r w:rsidRPr="00E90095">
              <w:rPr>
                <w:sz w:val="20"/>
                <w:szCs w:val="20"/>
              </w:rPr>
              <w:t>SIF will have representation on PSC.</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t>Fisherman’s Association</w:t>
            </w:r>
            <w:r w:rsidR="007457EF">
              <w:rPr>
                <w:sz w:val="20"/>
                <w:szCs w:val="20"/>
              </w:rPr>
              <w:t>s</w:t>
            </w:r>
          </w:p>
        </w:tc>
        <w:tc>
          <w:tcPr>
            <w:tcW w:w="7938" w:type="dxa"/>
          </w:tcPr>
          <w:p w:rsidR="00E90095" w:rsidRPr="00E90095" w:rsidRDefault="00E90095" w:rsidP="007457EF">
            <w:pPr>
              <w:rPr>
                <w:sz w:val="20"/>
                <w:szCs w:val="20"/>
              </w:rPr>
            </w:pPr>
            <w:r w:rsidRPr="00E90095">
              <w:rPr>
                <w:sz w:val="20"/>
                <w:szCs w:val="20"/>
              </w:rPr>
              <w:t xml:space="preserve"> Fishermen Associations will</w:t>
            </w:r>
            <w:r w:rsidR="006C6A86">
              <w:rPr>
                <w:sz w:val="20"/>
                <w:szCs w:val="20"/>
              </w:rPr>
              <w:t xml:space="preserve"> actively participate</w:t>
            </w:r>
            <w:r w:rsidR="007457EF">
              <w:rPr>
                <w:sz w:val="20"/>
                <w:szCs w:val="20"/>
              </w:rPr>
              <w:t xml:space="preserve"> in project stakeholder engagement processes, notably activities focused on the marine zones </w:t>
            </w:r>
            <w:r w:rsidR="001C6B68">
              <w:rPr>
                <w:sz w:val="20"/>
                <w:szCs w:val="20"/>
              </w:rPr>
              <w:t xml:space="preserve">around </w:t>
            </w:r>
            <w:proofErr w:type="spellStart"/>
            <w:r w:rsidR="001C6B68" w:rsidRPr="00E90095">
              <w:rPr>
                <w:sz w:val="20"/>
                <w:szCs w:val="20"/>
              </w:rPr>
              <w:t>Praslin</w:t>
            </w:r>
            <w:proofErr w:type="spellEnd"/>
            <w:r w:rsidR="007457EF">
              <w:rPr>
                <w:sz w:val="20"/>
                <w:szCs w:val="20"/>
              </w:rPr>
              <w:t>,</w:t>
            </w:r>
            <w:r w:rsidRPr="00E90095">
              <w:rPr>
                <w:sz w:val="20"/>
                <w:szCs w:val="20"/>
              </w:rPr>
              <w:t xml:space="preserve"> </w:t>
            </w:r>
            <w:proofErr w:type="spellStart"/>
            <w:r w:rsidR="007457EF" w:rsidRPr="00E90095">
              <w:rPr>
                <w:sz w:val="20"/>
                <w:szCs w:val="20"/>
              </w:rPr>
              <w:t>Mahé</w:t>
            </w:r>
            <w:proofErr w:type="spellEnd"/>
            <w:r w:rsidR="007457EF">
              <w:rPr>
                <w:sz w:val="20"/>
                <w:szCs w:val="20"/>
              </w:rPr>
              <w:t>, North, Cousin Islands</w:t>
            </w:r>
            <w:r w:rsidRPr="00E90095">
              <w:rPr>
                <w:sz w:val="20"/>
                <w:szCs w:val="20"/>
              </w:rPr>
              <w:t>.</w:t>
            </w:r>
          </w:p>
        </w:tc>
      </w:tr>
      <w:tr w:rsidR="00E90095" w:rsidRPr="00E90095" w:rsidTr="00F15E22">
        <w:trPr>
          <w:cantSplit/>
        </w:trPr>
        <w:tc>
          <w:tcPr>
            <w:tcW w:w="2376" w:type="dxa"/>
          </w:tcPr>
          <w:p w:rsidR="00E90095" w:rsidRPr="00E90095" w:rsidRDefault="00E90095" w:rsidP="006974D7">
            <w:pPr>
              <w:rPr>
                <w:sz w:val="20"/>
                <w:szCs w:val="20"/>
              </w:rPr>
            </w:pPr>
            <w:r w:rsidRPr="00E90095">
              <w:rPr>
                <w:sz w:val="20"/>
                <w:szCs w:val="20"/>
              </w:rPr>
              <w:t xml:space="preserve">Private island owners </w:t>
            </w:r>
            <w:r w:rsidR="006974D7">
              <w:rPr>
                <w:sz w:val="20"/>
                <w:szCs w:val="20"/>
              </w:rPr>
              <w:t>(Denis and North Islands)</w:t>
            </w:r>
            <w:r w:rsidRPr="00E90095">
              <w:rPr>
                <w:sz w:val="20"/>
                <w:szCs w:val="20"/>
              </w:rPr>
              <w:t xml:space="preserve"> </w:t>
            </w:r>
          </w:p>
        </w:tc>
        <w:tc>
          <w:tcPr>
            <w:tcW w:w="7938" w:type="dxa"/>
          </w:tcPr>
          <w:p w:rsidR="00E90095" w:rsidRPr="00E90095" w:rsidRDefault="00E90095" w:rsidP="006974D7">
            <w:pPr>
              <w:rPr>
                <w:sz w:val="20"/>
                <w:szCs w:val="20"/>
              </w:rPr>
            </w:pPr>
            <w:r w:rsidRPr="00E90095">
              <w:rPr>
                <w:sz w:val="20"/>
                <w:szCs w:val="20"/>
              </w:rPr>
              <w:t xml:space="preserve">Private island owners will </w:t>
            </w:r>
            <w:r w:rsidR="006974D7">
              <w:rPr>
                <w:sz w:val="20"/>
                <w:szCs w:val="20"/>
              </w:rPr>
              <w:t xml:space="preserve">be </w:t>
            </w:r>
            <w:r w:rsidRPr="00E90095">
              <w:rPr>
                <w:sz w:val="20"/>
                <w:szCs w:val="20"/>
              </w:rPr>
              <w:t>actively involved in</w:t>
            </w:r>
            <w:r w:rsidR="006974D7">
              <w:rPr>
                <w:sz w:val="20"/>
                <w:szCs w:val="20"/>
              </w:rPr>
              <w:t>: (</w:t>
            </w:r>
            <w:proofErr w:type="spellStart"/>
            <w:r w:rsidR="006974D7">
              <w:rPr>
                <w:sz w:val="20"/>
                <w:szCs w:val="20"/>
              </w:rPr>
              <w:t>i</w:t>
            </w:r>
            <w:proofErr w:type="spellEnd"/>
            <w:r w:rsidR="006974D7">
              <w:rPr>
                <w:sz w:val="20"/>
                <w:szCs w:val="20"/>
              </w:rPr>
              <w:t>)</w:t>
            </w:r>
            <w:r w:rsidRPr="00E90095">
              <w:rPr>
                <w:sz w:val="20"/>
                <w:szCs w:val="20"/>
              </w:rPr>
              <w:t xml:space="preserve"> preparing </w:t>
            </w:r>
            <w:r w:rsidR="006974D7">
              <w:rPr>
                <w:sz w:val="20"/>
                <w:szCs w:val="20"/>
              </w:rPr>
              <w:t>the submissions for designating</w:t>
            </w:r>
            <w:r w:rsidRPr="00E90095">
              <w:rPr>
                <w:sz w:val="20"/>
                <w:szCs w:val="20"/>
              </w:rPr>
              <w:t xml:space="preserve"> </w:t>
            </w:r>
            <w:r w:rsidR="006974D7">
              <w:rPr>
                <w:sz w:val="20"/>
                <w:szCs w:val="20"/>
              </w:rPr>
              <w:t>their</w:t>
            </w:r>
            <w:r w:rsidRPr="00E90095">
              <w:rPr>
                <w:sz w:val="20"/>
                <w:szCs w:val="20"/>
              </w:rPr>
              <w:t xml:space="preserve"> land</w:t>
            </w:r>
            <w:r w:rsidR="006974D7">
              <w:rPr>
                <w:sz w:val="20"/>
                <w:szCs w:val="20"/>
              </w:rPr>
              <w:t>,</w:t>
            </w:r>
            <w:r w:rsidRPr="00E90095">
              <w:rPr>
                <w:sz w:val="20"/>
                <w:szCs w:val="20"/>
              </w:rPr>
              <w:t xml:space="preserve"> and </w:t>
            </w:r>
            <w:r w:rsidR="006974D7">
              <w:rPr>
                <w:sz w:val="20"/>
                <w:szCs w:val="20"/>
              </w:rPr>
              <w:t xml:space="preserve">adjacent </w:t>
            </w:r>
            <w:r w:rsidRPr="00E90095">
              <w:rPr>
                <w:sz w:val="20"/>
                <w:szCs w:val="20"/>
              </w:rPr>
              <w:t>marine areas</w:t>
            </w:r>
            <w:r w:rsidR="006974D7">
              <w:rPr>
                <w:sz w:val="20"/>
                <w:szCs w:val="20"/>
              </w:rPr>
              <w:t>, as</w:t>
            </w:r>
            <w:r w:rsidRPr="00E90095">
              <w:rPr>
                <w:sz w:val="20"/>
                <w:szCs w:val="20"/>
              </w:rPr>
              <w:t xml:space="preserve"> </w:t>
            </w:r>
            <w:r w:rsidR="006974D7">
              <w:rPr>
                <w:sz w:val="20"/>
                <w:szCs w:val="20"/>
              </w:rPr>
              <w:t>p</w:t>
            </w:r>
            <w:r w:rsidRPr="00E90095">
              <w:rPr>
                <w:sz w:val="20"/>
                <w:szCs w:val="20"/>
              </w:rPr>
              <w:t>rotected</w:t>
            </w:r>
            <w:r w:rsidR="006974D7">
              <w:rPr>
                <w:sz w:val="20"/>
                <w:szCs w:val="20"/>
              </w:rPr>
              <w:t xml:space="preserve"> areas; and (ii) funding and implementing requisite planning and operational management activities to address threats to the biodiversity to the newly designated protected area/s. </w:t>
            </w:r>
            <w:r w:rsidRPr="00E90095">
              <w:rPr>
                <w:sz w:val="20"/>
                <w:szCs w:val="20"/>
              </w:rPr>
              <w:t xml:space="preserve"> </w:t>
            </w:r>
          </w:p>
        </w:tc>
      </w:tr>
      <w:tr w:rsidR="00E90095" w:rsidRPr="00E90095" w:rsidTr="00F15E22">
        <w:trPr>
          <w:cantSplit/>
        </w:trPr>
        <w:tc>
          <w:tcPr>
            <w:tcW w:w="2376" w:type="dxa"/>
          </w:tcPr>
          <w:p w:rsidR="00E90095" w:rsidRPr="00E90095" w:rsidRDefault="00E90095" w:rsidP="00E90095">
            <w:pPr>
              <w:rPr>
                <w:sz w:val="20"/>
                <w:szCs w:val="20"/>
              </w:rPr>
            </w:pPr>
            <w:r w:rsidRPr="00E90095">
              <w:rPr>
                <w:sz w:val="20"/>
                <w:szCs w:val="20"/>
              </w:rPr>
              <w:lastRenderedPageBreak/>
              <w:t>UNDP Mauritius</w:t>
            </w:r>
            <w:r w:rsidR="007457EF">
              <w:rPr>
                <w:sz w:val="20"/>
                <w:szCs w:val="20"/>
              </w:rPr>
              <w:t xml:space="preserve"> </w:t>
            </w:r>
            <w:r w:rsidRPr="00E90095">
              <w:rPr>
                <w:sz w:val="20"/>
                <w:szCs w:val="20"/>
              </w:rPr>
              <w:t>/</w:t>
            </w:r>
            <w:r w:rsidR="007457EF">
              <w:rPr>
                <w:sz w:val="20"/>
                <w:szCs w:val="20"/>
              </w:rPr>
              <w:t xml:space="preserve"> </w:t>
            </w:r>
            <w:r w:rsidRPr="00E90095">
              <w:rPr>
                <w:sz w:val="20"/>
                <w:szCs w:val="20"/>
              </w:rPr>
              <w:t>Seychelles</w:t>
            </w:r>
          </w:p>
        </w:tc>
        <w:tc>
          <w:tcPr>
            <w:tcW w:w="7938" w:type="dxa"/>
          </w:tcPr>
          <w:p w:rsidR="006C6A86" w:rsidRPr="00E90095" w:rsidRDefault="006C6A86" w:rsidP="007457EF">
            <w:pPr>
              <w:rPr>
                <w:sz w:val="20"/>
                <w:szCs w:val="20"/>
              </w:rPr>
            </w:pPr>
            <w:r>
              <w:rPr>
                <w:sz w:val="20"/>
                <w:szCs w:val="20"/>
              </w:rPr>
              <w:t>UNDP will have overall responsibility for ensuring the</w:t>
            </w:r>
            <w:r w:rsidR="00E90095" w:rsidRPr="00E90095">
              <w:rPr>
                <w:sz w:val="20"/>
                <w:szCs w:val="20"/>
              </w:rPr>
              <w:t xml:space="preserve"> implementation of the </w:t>
            </w:r>
            <w:r>
              <w:rPr>
                <w:sz w:val="20"/>
                <w:szCs w:val="20"/>
              </w:rPr>
              <w:t>project activities. UNDP will provide oversight, technical, administrative and financial support to the project.</w:t>
            </w:r>
          </w:p>
        </w:tc>
      </w:tr>
    </w:tbl>
    <w:p w:rsidR="00EB0307" w:rsidRPr="004B740A" w:rsidRDefault="00EB0307" w:rsidP="00EB0307">
      <w:pPr>
        <w:pStyle w:val="Tableheading"/>
        <w:rPr>
          <w:b w:val="0"/>
        </w:rPr>
      </w:pPr>
    </w:p>
    <w:p w:rsidR="00EB0307" w:rsidRPr="001C6B68" w:rsidRDefault="00EB0307" w:rsidP="00EB0307">
      <w:pPr>
        <w:jc w:val="both"/>
        <w:rPr>
          <w:i/>
          <w:sz w:val="22"/>
          <w:szCs w:val="22"/>
        </w:rPr>
      </w:pPr>
      <w:r w:rsidRPr="001C6B68">
        <w:rPr>
          <w:i/>
          <w:sz w:val="22"/>
          <w:szCs w:val="22"/>
        </w:rPr>
        <w:t xml:space="preserve">2. Information dissemination, consultation, and similar activities that took place during the PPG </w:t>
      </w:r>
    </w:p>
    <w:p w:rsidR="00EB0307" w:rsidRPr="001C6B68" w:rsidRDefault="00EB0307" w:rsidP="00EB0307">
      <w:pPr>
        <w:widowControl w:val="0"/>
        <w:tabs>
          <w:tab w:val="left" w:pos="360"/>
        </w:tabs>
        <w:adjustRightInd w:val="0"/>
        <w:jc w:val="both"/>
        <w:textAlignment w:val="baseline"/>
        <w:rPr>
          <w:sz w:val="22"/>
          <w:szCs w:val="22"/>
          <w:lang w:val="en-GB"/>
        </w:rPr>
      </w:pPr>
    </w:p>
    <w:p w:rsidR="00EB0307" w:rsidRPr="001C6B68" w:rsidRDefault="00EB0307" w:rsidP="00EB0307">
      <w:pPr>
        <w:widowControl w:val="0"/>
        <w:tabs>
          <w:tab w:val="left" w:pos="360"/>
        </w:tabs>
        <w:adjustRightInd w:val="0"/>
        <w:jc w:val="both"/>
        <w:textAlignment w:val="baseline"/>
        <w:rPr>
          <w:sz w:val="22"/>
          <w:szCs w:val="22"/>
          <w:lang w:val="en-GB"/>
        </w:rPr>
      </w:pPr>
      <w:r w:rsidRPr="001C6B68">
        <w:rPr>
          <w:sz w:val="22"/>
          <w:szCs w:val="22"/>
          <w:lang w:val="en-GB"/>
        </w:rPr>
        <w:t>Throughout the project’s development, very close contact was maintained with stakeholders. All affected national government institutions</w:t>
      </w:r>
      <w:r w:rsidR="007457EF" w:rsidRPr="001C6B68">
        <w:rPr>
          <w:sz w:val="22"/>
          <w:szCs w:val="22"/>
          <w:lang w:val="en-GB"/>
        </w:rPr>
        <w:t xml:space="preserve"> </w:t>
      </w:r>
      <w:r w:rsidR="001C6B68" w:rsidRPr="001C6B68">
        <w:rPr>
          <w:sz w:val="22"/>
          <w:szCs w:val="22"/>
          <w:lang w:val="en-GB"/>
        </w:rPr>
        <w:t xml:space="preserve">and </w:t>
      </w:r>
      <w:proofErr w:type="spellStart"/>
      <w:r w:rsidR="001C6B68" w:rsidRPr="001C6B68">
        <w:rPr>
          <w:sz w:val="22"/>
          <w:szCs w:val="22"/>
          <w:lang w:val="en-GB"/>
        </w:rPr>
        <w:t>parastatals</w:t>
      </w:r>
      <w:proofErr w:type="spellEnd"/>
      <w:r w:rsidR="001C6B68" w:rsidRPr="001C6B68">
        <w:rPr>
          <w:sz w:val="22"/>
          <w:szCs w:val="22"/>
          <w:lang w:val="en-GB"/>
        </w:rPr>
        <w:t xml:space="preserve"> </w:t>
      </w:r>
      <w:r w:rsidR="007457EF" w:rsidRPr="001C6B68">
        <w:rPr>
          <w:sz w:val="22"/>
          <w:szCs w:val="22"/>
          <w:lang w:val="en-GB"/>
        </w:rPr>
        <w:t>(DOE, SNPA, SIF</w:t>
      </w:r>
      <w:r w:rsidR="001C6B68" w:rsidRPr="001C6B68">
        <w:rPr>
          <w:sz w:val="22"/>
          <w:szCs w:val="22"/>
          <w:lang w:val="en-GB"/>
        </w:rPr>
        <w:t>),</w:t>
      </w:r>
      <w:r w:rsidRPr="001C6B68">
        <w:rPr>
          <w:sz w:val="22"/>
          <w:szCs w:val="22"/>
          <w:lang w:val="en-GB"/>
        </w:rPr>
        <w:t xml:space="preserve"> </w:t>
      </w:r>
      <w:r w:rsidR="001C6B68" w:rsidRPr="001C6B68">
        <w:rPr>
          <w:sz w:val="22"/>
          <w:szCs w:val="22"/>
          <w:lang w:val="en-GB"/>
        </w:rPr>
        <w:t xml:space="preserve">implementing NGOs (NS, MCSS, GIF), and affected private landowners (North and Denis Islands) </w:t>
      </w:r>
      <w:r w:rsidRPr="001C6B68">
        <w:rPr>
          <w:sz w:val="22"/>
          <w:szCs w:val="22"/>
          <w:lang w:val="en-GB"/>
        </w:rPr>
        <w:t xml:space="preserve">were directly </w:t>
      </w:r>
      <w:r w:rsidR="001C6B68" w:rsidRPr="001C6B68">
        <w:rPr>
          <w:sz w:val="22"/>
          <w:szCs w:val="22"/>
          <w:lang w:val="en-GB"/>
        </w:rPr>
        <w:t xml:space="preserve">involved in project development. </w:t>
      </w:r>
      <w:r w:rsidRPr="001C6B68">
        <w:rPr>
          <w:sz w:val="22"/>
          <w:szCs w:val="22"/>
          <w:lang w:val="en-GB"/>
        </w:rPr>
        <w:t>Numerous consultations occurred with all of the above stakeholders to discuss different aspects of project design. These consultations included: bilateral discussions; site visits to pilot sites; consolidated workshops and electronic communications. The preliminary project activities were presented to a range of stakeholders for initial review and discussions, and based on comments received, a final draft of the full project brief was presented to a consolidated stakeholder workshop for i</w:t>
      </w:r>
      <w:r w:rsidRPr="001C6B68">
        <w:rPr>
          <w:i/>
          <w:sz w:val="22"/>
          <w:szCs w:val="22"/>
          <w:lang w:val="en-GB"/>
        </w:rPr>
        <w:t>n principle</w:t>
      </w:r>
      <w:r w:rsidRPr="001C6B68">
        <w:rPr>
          <w:sz w:val="22"/>
          <w:szCs w:val="22"/>
          <w:lang w:val="en-GB"/>
        </w:rPr>
        <w:t xml:space="preserve"> approval and endorsement.</w:t>
      </w:r>
    </w:p>
    <w:p w:rsidR="00EB0307" w:rsidRPr="001C6B68" w:rsidRDefault="00EB0307" w:rsidP="00EB0307">
      <w:pPr>
        <w:jc w:val="both"/>
        <w:rPr>
          <w:sz w:val="22"/>
          <w:szCs w:val="22"/>
        </w:rPr>
      </w:pPr>
    </w:p>
    <w:p w:rsidR="00EB0307" w:rsidRPr="001C6B68" w:rsidRDefault="00EB0307" w:rsidP="00EB0307">
      <w:pPr>
        <w:jc w:val="both"/>
        <w:rPr>
          <w:i/>
          <w:sz w:val="22"/>
          <w:szCs w:val="22"/>
        </w:rPr>
      </w:pPr>
      <w:r w:rsidRPr="001C6B68">
        <w:rPr>
          <w:i/>
          <w:sz w:val="22"/>
          <w:szCs w:val="22"/>
        </w:rPr>
        <w:t xml:space="preserve">3. Approach to stakeholder participation </w:t>
      </w:r>
    </w:p>
    <w:p w:rsidR="00EB0307" w:rsidRPr="001C6B68" w:rsidRDefault="00EB0307" w:rsidP="00EB0307">
      <w:pPr>
        <w:jc w:val="both"/>
        <w:rPr>
          <w:sz w:val="22"/>
          <w:szCs w:val="22"/>
        </w:rPr>
      </w:pPr>
    </w:p>
    <w:p w:rsidR="00EB0307" w:rsidRPr="001C6B68" w:rsidRDefault="00EB0307" w:rsidP="00EB0307">
      <w:pPr>
        <w:jc w:val="both"/>
        <w:rPr>
          <w:sz w:val="22"/>
          <w:szCs w:val="22"/>
        </w:rPr>
      </w:pPr>
      <w:r w:rsidRPr="001C6B68">
        <w:rPr>
          <w:sz w:val="22"/>
          <w:szCs w:val="22"/>
        </w:rPr>
        <w:t>The projects approach to stakeholder involvement and participation is premised on the principles outlined in Table 2 below.</w:t>
      </w:r>
    </w:p>
    <w:p w:rsidR="00EB0307" w:rsidRPr="001C6B68" w:rsidRDefault="00EB0307" w:rsidP="00EB0307">
      <w:pPr>
        <w:rPr>
          <w:sz w:val="22"/>
          <w:szCs w:val="22"/>
        </w:rPr>
      </w:pPr>
    </w:p>
    <w:p w:rsidR="00EB0307" w:rsidRPr="001C6B68" w:rsidRDefault="00EB0307" w:rsidP="00EB0307">
      <w:pPr>
        <w:rPr>
          <w:b/>
          <w:sz w:val="20"/>
          <w:szCs w:val="20"/>
        </w:rPr>
      </w:pPr>
      <w:r w:rsidRPr="001C6B68">
        <w:rPr>
          <w:b/>
          <w:sz w:val="20"/>
          <w:szCs w:val="20"/>
        </w:rPr>
        <w:t>Table 2: Stakeholder participation principles</w:t>
      </w:r>
    </w:p>
    <w:p w:rsidR="00EB0307" w:rsidRPr="001C6B68" w:rsidRDefault="00EB0307" w:rsidP="00EB0307">
      <w:pPr>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5"/>
        <w:gridCol w:w="7506"/>
      </w:tblGrid>
      <w:tr w:rsidR="00EB0307" w:rsidRPr="001C6B68" w:rsidTr="001C6B68">
        <w:trPr>
          <w:tblHeader/>
        </w:trPr>
        <w:tc>
          <w:tcPr>
            <w:tcW w:w="2552" w:type="dxa"/>
            <w:shd w:val="clear" w:color="auto" w:fill="008000"/>
          </w:tcPr>
          <w:p w:rsidR="00EB0307" w:rsidRPr="001C6B68" w:rsidRDefault="00EB0307" w:rsidP="00EB0307">
            <w:pPr>
              <w:rPr>
                <w:b/>
                <w:color w:val="FFFFFF"/>
                <w:sz w:val="20"/>
                <w:szCs w:val="20"/>
              </w:rPr>
            </w:pPr>
            <w:r w:rsidRPr="001C6B68">
              <w:rPr>
                <w:b/>
                <w:color w:val="FFFFFF"/>
                <w:sz w:val="20"/>
                <w:szCs w:val="20"/>
              </w:rPr>
              <w:t>Principle</w:t>
            </w:r>
          </w:p>
        </w:tc>
        <w:tc>
          <w:tcPr>
            <w:tcW w:w="7654" w:type="dxa"/>
            <w:shd w:val="clear" w:color="auto" w:fill="008000"/>
          </w:tcPr>
          <w:p w:rsidR="00EB0307" w:rsidRPr="001C6B68" w:rsidRDefault="00EB0307" w:rsidP="00EB0307">
            <w:pPr>
              <w:rPr>
                <w:b/>
                <w:color w:val="FFFFFF"/>
                <w:sz w:val="20"/>
                <w:szCs w:val="20"/>
              </w:rPr>
            </w:pPr>
            <w:r w:rsidRPr="001C6B68">
              <w:rPr>
                <w:b/>
                <w:color w:val="FFFFFF"/>
                <w:sz w:val="20"/>
                <w:szCs w:val="20"/>
              </w:rPr>
              <w:t>Stakeholder participation will:</w:t>
            </w:r>
          </w:p>
        </w:tc>
      </w:tr>
      <w:tr w:rsidR="00EB0307" w:rsidRPr="001C6B68" w:rsidTr="001C6B68">
        <w:tc>
          <w:tcPr>
            <w:tcW w:w="2552" w:type="dxa"/>
          </w:tcPr>
          <w:p w:rsidR="00EB0307" w:rsidRPr="001C6B68" w:rsidRDefault="00EB0307" w:rsidP="00EB0307">
            <w:pPr>
              <w:rPr>
                <w:sz w:val="20"/>
                <w:szCs w:val="20"/>
              </w:rPr>
            </w:pPr>
            <w:r w:rsidRPr="001C6B68">
              <w:rPr>
                <w:sz w:val="20"/>
                <w:szCs w:val="20"/>
              </w:rPr>
              <w:t>Value Adding</w:t>
            </w:r>
          </w:p>
        </w:tc>
        <w:tc>
          <w:tcPr>
            <w:tcW w:w="7654" w:type="dxa"/>
          </w:tcPr>
          <w:p w:rsidR="00EB0307" w:rsidRPr="001C6B68" w:rsidRDefault="00EB0307" w:rsidP="00EB0307">
            <w:pPr>
              <w:rPr>
                <w:sz w:val="20"/>
                <w:szCs w:val="20"/>
              </w:rPr>
            </w:pPr>
            <w:r w:rsidRPr="001C6B68">
              <w:rPr>
                <w:sz w:val="20"/>
                <w:szCs w:val="20"/>
              </w:rPr>
              <w:t>be an essential means of adding value to the project</w:t>
            </w:r>
          </w:p>
        </w:tc>
      </w:tr>
      <w:tr w:rsidR="00EB0307" w:rsidRPr="001C6B68" w:rsidTr="001C6B68">
        <w:tc>
          <w:tcPr>
            <w:tcW w:w="2552" w:type="dxa"/>
          </w:tcPr>
          <w:p w:rsidR="00EB0307" w:rsidRPr="001C6B68" w:rsidRDefault="00EB0307" w:rsidP="00EB0307">
            <w:pPr>
              <w:rPr>
                <w:sz w:val="20"/>
                <w:szCs w:val="20"/>
              </w:rPr>
            </w:pPr>
            <w:r w:rsidRPr="001C6B68">
              <w:rPr>
                <w:sz w:val="20"/>
                <w:szCs w:val="20"/>
              </w:rPr>
              <w:t>Inclusivity</w:t>
            </w:r>
          </w:p>
        </w:tc>
        <w:tc>
          <w:tcPr>
            <w:tcW w:w="7654" w:type="dxa"/>
          </w:tcPr>
          <w:p w:rsidR="00EB0307" w:rsidRPr="001C6B68" w:rsidRDefault="00EB0307" w:rsidP="00EB0307">
            <w:pPr>
              <w:rPr>
                <w:sz w:val="20"/>
                <w:szCs w:val="20"/>
              </w:rPr>
            </w:pPr>
            <w:r w:rsidRPr="001C6B68">
              <w:rPr>
                <w:sz w:val="20"/>
                <w:szCs w:val="20"/>
              </w:rPr>
              <w:t>include all relevant stakeholders</w:t>
            </w:r>
          </w:p>
        </w:tc>
      </w:tr>
      <w:tr w:rsidR="00EB0307" w:rsidRPr="001C6B68" w:rsidTr="001C6B68">
        <w:tc>
          <w:tcPr>
            <w:tcW w:w="2552" w:type="dxa"/>
          </w:tcPr>
          <w:p w:rsidR="00EB0307" w:rsidRPr="001C6B68" w:rsidRDefault="00EB0307" w:rsidP="00EB0307">
            <w:pPr>
              <w:rPr>
                <w:sz w:val="20"/>
                <w:szCs w:val="20"/>
              </w:rPr>
            </w:pPr>
            <w:r w:rsidRPr="001C6B68">
              <w:rPr>
                <w:sz w:val="20"/>
                <w:szCs w:val="20"/>
              </w:rPr>
              <w:t>Accessibility and Access</w:t>
            </w:r>
          </w:p>
        </w:tc>
        <w:tc>
          <w:tcPr>
            <w:tcW w:w="7654" w:type="dxa"/>
          </w:tcPr>
          <w:p w:rsidR="00EB0307" w:rsidRPr="001C6B68" w:rsidRDefault="00EB0307" w:rsidP="00EB0307">
            <w:pPr>
              <w:rPr>
                <w:sz w:val="20"/>
                <w:szCs w:val="20"/>
              </w:rPr>
            </w:pPr>
            <w:r w:rsidRPr="001C6B68">
              <w:rPr>
                <w:sz w:val="20"/>
                <w:szCs w:val="20"/>
              </w:rPr>
              <w:t>be accessible and promote access to the process</w:t>
            </w:r>
          </w:p>
        </w:tc>
      </w:tr>
      <w:tr w:rsidR="00EB0307" w:rsidRPr="001C6B68" w:rsidTr="001C6B68">
        <w:tc>
          <w:tcPr>
            <w:tcW w:w="2552" w:type="dxa"/>
          </w:tcPr>
          <w:p w:rsidR="00EB0307" w:rsidRPr="001C6B68" w:rsidRDefault="00EB0307" w:rsidP="00EB0307">
            <w:pPr>
              <w:rPr>
                <w:sz w:val="20"/>
                <w:szCs w:val="20"/>
              </w:rPr>
            </w:pPr>
            <w:r w:rsidRPr="001C6B68">
              <w:rPr>
                <w:sz w:val="20"/>
                <w:szCs w:val="20"/>
              </w:rPr>
              <w:t>Transparency</w:t>
            </w:r>
          </w:p>
        </w:tc>
        <w:tc>
          <w:tcPr>
            <w:tcW w:w="7654" w:type="dxa"/>
          </w:tcPr>
          <w:p w:rsidR="00EB0307" w:rsidRPr="001C6B68" w:rsidRDefault="00EB0307" w:rsidP="00EB0307">
            <w:pPr>
              <w:rPr>
                <w:sz w:val="20"/>
                <w:szCs w:val="20"/>
              </w:rPr>
            </w:pPr>
            <w:r w:rsidRPr="001C6B68">
              <w:rPr>
                <w:sz w:val="20"/>
                <w:szCs w:val="20"/>
              </w:rPr>
              <w:t xml:space="preserve">be based on transparency and fair access to information; main provisions of the project’s plans and results will be published in local mass-media </w:t>
            </w:r>
          </w:p>
        </w:tc>
      </w:tr>
      <w:tr w:rsidR="00EB0307" w:rsidRPr="001C6B68" w:rsidTr="001C6B68">
        <w:tc>
          <w:tcPr>
            <w:tcW w:w="2552" w:type="dxa"/>
          </w:tcPr>
          <w:p w:rsidR="00EB0307" w:rsidRPr="001C6B68" w:rsidRDefault="00EB0307" w:rsidP="00EB0307">
            <w:pPr>
              <w:rPr>
                <w:sz w:val="20"/>
                <w:szCs w:val="20"/>
              </w:rPr>
            </w:pPr>
            <w:r w:rsidRPr="001C6B68">
              <w:rPr>
                <w:sz w:val="20"/>
                <w:szCs w:val="20"/>
              </w:rPr>
              <w:t>Fairness</w:t>
            </w:r>
          </w:p>
        </w:tc>
        <w:tc>
          <w:tcPr>
            <w:tcW w:w="7654" w:type="dxa"/>
          </w:tcPr>
          <w:p w:rsidR="00EB0307" w:rsidRPr="001C6B68" w:rsidRDefault="00EB0307" w:rsidP="00EB0307">
            <w:pPr>
              <w:rPr>
                <w:sz w:val="20"/>
                <w:szCs w:val="20"/>
              </w:rPr>
            </w:pPr>
            <w:r w:rsidRPr="001C6B68">
              <w:rPr>
                <w:sz w:val="20"/>
                <w:szCs w:val="20"/>
              </w:rPr>
              <w:t>ensure that all stakeholders are treated in a fair and unbiased way</w:t>
            </w:r>
          </w:p>
        </w:tc>
      </w:tr>
      <w:tr w:rsidR="00EB0307" w:rsidRPr="001C6B68" w:rsidTr="001C6B68">
        <w:tc>
          <w:tcPr>
            <w:tcW w:w="2552" w:type="dxa"/>
          </w:tcPr>
          <w:p w:rsidR="00EB0307" w:rsidRPr="001C6B68" w:rsidRDefault="00EB0307" w:rsidP="00EB0307">
            <w:pPr>
              <w:rPr>
                <w:sz w:val="20"/>
                <w:szCs w:val="20"/>
              </w:rPr>
            </w:pPr>
            <w:r w:rsidRPr="001C6B68">
              <w:rPr>
                <w:sz w:val="20"/>
                <w:szCs w:val="20"/>
              </w:rPr>
              <w:t>Accountability</w:t>
            </w:r>
          </w:p>
        </w:tc>
        <w:tc>
          <w:tcPr>
            <w:tcW w:w="7654" w:type="dxa"/>
          </w:tcPr>
          <w:p w:rsidR="00EB0307" w:rsidRPr="001C6B68" w:rsidRDefault="00EB0307" w:rsidP="00EB0307">
            <w:pPr>
              <w:rPr>
                <w:sz w:val="20"/>
                <w:szCs w:val="20"/>
              </w:rPr>
            </w:pPr>
            <w:r w:rsidRPr="001C6B68">
              <w:rPr>
                <w:sz w:val="20"/>
                <w:szCs w:val="20"/>
              </w:rPr>
              <w:t>be based on a commitment to accountability by all stakeholders</w:t>
            </w:r>
          </w:p>
        </w:tc>
      </w:tr>
      <w:tr w:rsidR="00EB0307" w:rsidRPr="001C6B68" w:rsidTr="001C6B68">
        <w:tc>
          <w:tcPr>
            <w:tcW w:w="2552" w:type="dxa"/>
          </w:tcPr>
          <w:p w:rsidR="00EB0307" w:rsidRPr="001C6B68" w:rsidRDefault="00EB0307" w:rsidP="00EB0307">
            <w:pPr>
              <w:rPr>
                <w:sz w:val="20"/>
                <w:szCs w:val="20"/>
              </w:rPr>
            </w:pPr>
            <w:r w:rsidRPr="001C6B68">
              <w:rPr>
                <w:sz w:val="20"/>
                <w:szCs w:val="20"/>
              </w:rPr>
              <w:t>Constructive</w:t>
            </w:r>
          </w:p>
        </w:tc>
        <w:tc>
          <w:tcPr>
            <w:tcW w:w="7654" w:type="dxa"/>
          </w:tcPr>
          <w:p w:rsidR="00EB0307" w:rsidRPr="001C6B68" w:rsidRDefault="00EB0307" w:rsidP="00EB0307">
            <w:pPr>
              <w:rPr>
                <w:sz w:val="20"/>
                <w:szCs w:val="20"/>
              </w:rPr>
            </w:pPr>
            <w:r w:rsidRPr="001C6B68">
              <w:rPr>
                <w:sz w:val="20"/>
                <w:szCs w:val="20"/>
              </w:rPr>
              <w:t>Seek to manage conflict and promote the public interest</w:t>
            </w:r>
          </w:p>
        </w:tc>
      </w:tr>
      <w:tr w:rsidR="00EB0307" w:rsidRPr="001C6B68" w:rsidTr="001C6B68">
        <w:tc>
          <w:tcPr>
            <w:tcW w:w="2552" w:type="dxa"/>
          </w:tcPr>
          <w:p w:rsidR="00EB0307" w:rsidRPr="001C6B68" w:rsidRDefault="00EB0307" w:rsidP="00EB0307">
            <w:pPr>
              <w:rPr>
                <w:sz w:val="20"/>
                <w:szCs w:val="20"/>
              </w:rPr>
            </w:pPr>
            <w:r w:rsidRPr="001C6B68">
              <w:rPr>
                <w:sz w:val="20"/>
                <w:szCs w:val="20"/>
              </w:rPr>
              <w:t>Redressing</w:t>
            </w:r>
          </w:p>
        </w:tc>
        <w:tc>
          <w:tcPr>
            <w:tcW w:w="7654" w:type="dxa"/>
          </w:tcPr>
          <w:p w:rsidR="00EB0307" w:rsidRPr="001C6B68" w:rsidRDefault="00EB0307" w:rsidP="00EB0307">
            <w:pPr>
              <w:rPr>
                <w:sz w:val="20"/>
                <w:szCs w:val="20"/>
              </w:rPr>
            </w:pPr>
            <w:r w:rsidRPr="001C6B68">
              <w:rPr>
                <w:sz w:val="20"/>
                <w:szCs w:val="20"/>
              </w:rPr>
              <w:t>Seek to redress inequity and injustice</w:t>
            </w:r>
          </w:p>
        </w:tc>
      </w:tr>
      <w:tr w:rsidR="00EB0307" w:rsidRPr="001C6B68" w:rsidTr="001C6B68">
        <w:tc>
          <w:tcPr>
            <w:tcW w:w="2552" w:type="dxa"/>
          </w:tcPr>
          <w:p w:rsidR="00EB0307" w:rsidRPr="001C6B68" w:rsidRDefault="00EB0307" w:rsidP="00EB0307">
            <w:pPr>
              <w:rPr>
                <w:sz w:val="20"/>
                <w:szCs w:val="20"/>
              </w:rPr>
            </w:pPr>
            <w:r w:rsidRPr="001C6B68">
              <w:rPr>
                <w:sz w:val="20"/>
                <w:szCs w:val="20"/>
              </w:rPr>
              <w:t>Capacitating</w:t>
            </w:r>
          </w:p>
        </w:tc>
        <w:tc>
          <w:tcPr>
            <w:tcW w:w="7654" w:type="dxa"/>
          </w:tcPr>
          <w:p w:rsidR="00EB0307" w:rsidRPr="001C6B68" w:rsidRDefault="00EB0307" w:rsidP="00EB0307">
            <w:pPr>
              <w:rPr>
                <w:sz w:val="20"/>
                <w:szCs w:val="20"/>
              </w:rPr>
            </w:pPr>
            <w:r w:rsidRPr="001C6B68">
              <w:rPr>
                <w:sz w:val="20"/>
                <w:szCs w:val="20"/>
              </w:rPr>
              <w:t>Seek to develop the capacity of all stakeholders</w:t>
            </w:r>
          </w:p>
        </w:tc>
      </w:tr>
      <w:tr w:rsidR="00EB0307" w:rsidRPr="001C6B68" w:rsidTr="001C6B68">
        <w:tc>
          <w:tcPr>
            <w:tcW w:w="2552" w:type="dxa"/>
          </w:tcPr>
          <w:p w:rsidR="00EB0307" w:rsidRPr="001C6B68" w:rsidRDefault="00EB0307" w:rsidP="00EB0307">
            <w:pPr>
              <w:rPr>
                <w:sz w:val="20"/>
                <w:szCs w:val="20"/>
              </w:rPr>
            </w:pPr>
            <w:r w:rsidRPr="001C6B68">
              <w:rPr>
                <w:sz w:val="20"/>
                <w:szCs w:val="20"/>
              </w:rPr>
              <w:t>Needs Based</w:t>
            </w:r>
          </w:p>
        </w:tc>
        <w:tc>
          <w:tcPr>
            <w:tcW w:w="7654" w:type="dxa"/>
          </w:tcPr>
          <w:p w:rsidR="00EB0307" w:rsidRPr="001C6B68" w:rsidRDefault="00EB0307" w:rsidP="00EB0307">
            <w:pPr>
              <w:rPr>
                <w:sz w:val="20"/>
                <w:szCs w:val="20"/>
              </w:rPr>
            </w:pPr>
            <w:r w:rsidRPr="001C6B68">
              <w:rPr>
                <w:sz w:val="20"/>
                <w:szCs w:val="20"/>
              </w:rPr>
              <w:t>be based on the needs of all stakeholders</w:t>
            </w:r>
          </w:p>
        </w:tc>
      </w:tr>
      <w:tr w:rsidR="00EB0307" w:rsidRPr="001C6B68" w:rsidTr="001C6B68">
        <w:tc>
          <w:tcPr>
            <w:tcW w:w="2552" w:type="dxa"/>
          </w:tcPr>
          <w:p w:rsidR="00EB0307" w:rsidRPr="001C6B68" w:rsidRDefault="00EB0307" w:rsidP="00EB0307">
            <w:pPr>
              <w:rPr>
                <w:sz w:val="20"/>
                <w:szCs w:val="20"/>
              </w:rPr>
            </w:pPr>
            <w:r w:rsidRPr="001C6B68">
              <w:rPr>
                <w:sz w:val="20"/>
                <w:szCs w:val="20"/>
              </w:rPr>
              <w:t>Flexible</w:t>
            </w:r>
          </w:p>
        </w:tc>
        <w:tc>
          <w:tcPr>
            <w:tcW w:w="7654" w:type="dxa"/>
          </w:tcPr>
          <w:p w:rsidR="00EB0307" w:rsidRPr="001C6B68" w:rsidRDefault="00EB0307" w:rsidP="00EB0307">
            <w:pPr>
              <w:rPr>
                <w:sz w:val="20"/>
                <w:szCs w:val="20"/>
              </w:rPr>
            </w:pPr>
            <w:r w:rsidRPr="001C6B68">
              <w:rPr>
                <w:sz w:val="20"/>
                <w:szCs w:val="20"/>
              </w:rPr>
              <w:t>be flexibly designed and implemented</w:t>
            </w:r>
          </w:p>
        </w:tc>
      </w:tr>
      <w:tr w:rsidR="00EB0307" w:rsidRPr="001C6B68" w:rsidTr="001C6B68">
        <w:tc>
          <w:tcPr>
            <w:tcW w:w="2552" w:type="dxa"/>
          </w:tcPr>
          <w:p w:rsidR="00EB0307" w:rsidRPr="001C6B68" w:rsidRDefault="00EB0307" w:rsidP="00EB0307">
            <w:pPr>
              <w:rPr>
                <w:sz w:val="20"/>
                <w:szCs w:val="20"/>
              </w:rPr>
            </w:pPr>
            <w:r w:rsidRPr="001C6B68">
              <w:rPr>
                <w:sz w:val="20"/>
                <w:szCs w:val="20"/>
              </w:rPr>
              <w:t>Rational and Coordinated</w:t>
            </w:r>
          </w:p>
        </w:tc>
        <w:tc>
          <w:tcPr>
            <w:tcW w:w="7654" w:type="dxa"/>
          </w:tcPr>
          <w:p w:rsidR="00EB0307" w:rsidRPr="001C6B68" w:rsidRDefault="00EB0307" w:rsidP="00EB0307">
            <w:pPr>
              <w:rPr>
                <w:sz w:val="20"/>
                <w:szCs w:val="20"/>
              </w:rPr>
            </w:pPr>
            <w:r w:rsidRPr="001C6B68">
              <w:rPr>
                <w:sz w:val="20"/>
                <w:szCs w:val="20"/>
              </w:rPr>
              <w:t>be rationally planned and coordinated, and not be ad hoc</w:t>
            </w:r>
          </w:p>
        </w:tc>
      </w:tr>
      <w:tr w:rsidR="00EB0307" w:rsidRPr="001C6B68" w:rsidTr="001C6B68">
        <w:tc>
          <w:tcPr>
            <w:tcW w:w="2552" w:type="dxa"/>
          </w:tcPr>
          <w:p w:rsidR="00EB0307" w:rsidRPr="001C6B68" w:rsidRDefault="00EB0307" w:rsidP="00EB0307">
            <w:pPr>
              <w:rPr>
                <w:sz w:val="20"/>
                <w:szCs w:val="20"/>
              </w:rPr>
            </w:pPr>
            <w:r w:rsidRPr="001C6B68">
              <w:rPr>
                <w:sz w:val="20"/>
                <w:szCs w:val="20"/>
              </w:rPr>
              <w:t>Excellence</w:t>
            </w:r>
          </w:p>
        </w:tc>
        <w:tc>
          <w:tcPr>
            <w:tcW w:w="7654" w:type="dxa"/>
          </w:tcPr>
          <w:p w:rsidR="00EB0307" w:rsidRPr="001C6B68" w:rsidRDefault="00EB0307" w:rsidP="00EB0307">
            <w:pPr>
              <w:rPr>
                <w:sz w:val="20"/>
                <w:szCs w:val="20"/>
              </w:rPr>
            </w:pPr>
            <w:r w:rsidRPr="001C6B68">
              <w:rPr>
                <w:sz w:val="20"/>
                <w:szCs w:val="20"/>
              </w:rPr>
              <w:t>be subject to ongoing reflection and improvement</w:t>
            </w:r>
          </w:p>
        </w:tc>
      </w:tr>
    </w:tbl>
    <w:p w:rsidR="00EB0307" w:rsidRPr="001C6B68" w:rsidRDefault="00EB0307" w:rsidP="00EB0307">
      <w:pPr>
        <w:jc w:val="both"/>
        <w:rPr>
          <w:sz w:val="22"/>
          <w:szCs w:val="22"/>
        </w:rPr>
      </w:pPr>
    </w:p>
    <w:p w:rsidR="00EB0307" w:rsidRPr="001C6B68" w:rsidRDefault="00EB0307" w:rsidP="00EB0307">
      <w:pPr>
        <w:jc w:val="both"/>
        <w:rPr>
          <w:i/>
          <w:sz w:val="22"/>
          <w:szCs w:val="22"/>
        </w:rPr>
      </w:pPr>
      <w:r w:rsidRPr="001C6B68">
        <w:rPr>
          <w:i/>
          <w:sz w:val="22"/>
          <w:szCs w:val="22"/>
        </w:rPr>
        <w:t>4. Stakeholder involvement plan</w:t>
      </w:r>
    </w:p>
    <w:p w:rsidR="00EB0307" w:rsidRPr="00726C31" w:rsidRDefault="00EB0307" w:rsidP="00EB0307">
      <w:pPr>
        <w:jc w:val="both"/>
        <w:rPr>
          <w:sz w:val="22"/>
          <w:szCs w:val="22"/>
        </w:rPr>
      </w:pPr>
    </w:p>
    <w:p w:rsidR="00EB0307" w:rsidRPr="00726C31" w:rsidRDefault="00EB0307" w:rsidP="00EB0307">
      <w:pPr>
        <w:widowControl w:val="0"/>
        <w:adjustRightInd w:val="0"/>
        <w:jc w:val="both"/>
        <w:textAlignment w:val="baseline"/>
        <w:rPr>
          <w:sz w:val="22"/>
          <w:szCs w:val="22"/>
          <w:lang w:val="en-GB"/>
        </w:rPr>
      </w:pPr>
      <w:r w:rsidRPr="00726C31">
        <w:rPr>
          <w:sz w:val="22"/>
          <w:szCs w:val="22"/>
          <w:lang w:val="en-GB"/>
        </w:rPr>
        <w:t>The project’s design incorporates several features to ensure ongoing and effective stakeholder participation in the project’s implementation. The mechanisms to facilitate involvement and active participation of different stakeholder in project implementation will comprise a number of different components:</w:t>
      </w:r>
    </w:p>
    <w:p w:rsidR="00EB0307" w:rsidRPr="00726C31" w:rsidRDefault="00EB0307" w:rsidP="00EB0307">
      <w:pPr>
        <w:widowControl w:val="0"/>
        <w:tabs>
          <w:tab w:val="left" w:pos="360"/>
        </w:tabs>
        <w:adjustRightInd w:val="0"/>
        <w:jc w:val="both"/>
        <w:textAlignment w:val="baseline"/>
        <w:rPr>
          <w:sz w:val="22"/>
          <w:szCs w:val="22"/>
          <w:lang w:val="en-GB"/>
        </w:rPr>
      </w:pPr>
    </w:p>
    <w:p w:rsidR="00EB0307" w:rsidRPr="00726C31" w:rsidRDefault="00EB0307" w:rsidP="00EB0307">
      <w:pPr>
        <w:widowControl w:val="0"/>
        <w:tabs>
          <w:tab w:val="left" w:pos="360"/>
        </w:tabs>
        <w:adjustRightInd w:val="0"/>
        <w:jc w:val="both"/>
        <w:textAlignment w:val="baseline"/>
        <w:rPr>
          <w:sz w:val="22"/>
          <w:szCs w:val="22"/>
          <w:lang w:val="en-GB"/>
        </w:rPr>
      </w:pPr>
      <w:r w:rsidRPr="00726C31">
        <w:rPr>
          <w:sz w:val="22"/>
          <w:szCs w:val="22"/>
          <w:lang w:val="en-GB"/>
        </w:rPr>
        <w:t xml:space="preserve">1. </w:t>
      </w:r>
      <w:r w:rsidRPr="00726C31">
        <w:rPr>
          <w:sz w:val="22"/>
          <w:szCs w:val="22"/>
          <w:u w:val="single"/>
          <w:lang w:val="en-GB"/>
        </w:rPr>
        <w:t>Project inception workshop</w:t>
      </w:r>
    </w:p>
    <w:p w:rsidR="00EB0307" w:rsidRPr="00726C31" w:rsidRDefault="00EB0307" w:rsidP="00EB0307">
      <w:pPr>
        <w:widowControl w:val="0"/>
        <w:tabs>
          <w:tab w:val="left" w:pos="360"/>
        </w:tabs>
        <w:adjustRightInd w:val="0"/>
        <w:jc w:val="both"/>
        <w:textAlignment w:val="baseline"/>
        <w:rPr>
          <w:sz w:val="22"/>
          <w:szCs w:val="22"/>
          <w:lang w:val="en-GB"/>
        </w:rPr>
      </w:pPr>
      <w:r w:rsidRPr="00726C31">
        <w:rPr>
          <w:sz w:val="22"/>
          <w:szCs w:val="22"/>
          <w:lang w:val="en-GB"/>
        </w:rPr>
        <w:t>The project will be launched by a multi-stakeholder workshop. This workshop will provide an opportunity to provide all stakeholders with the most updated information on the project, the work plan, and will establish a basis for further consultation as the project’s implementation commences.</w:t>
      </w:r>
    </w:p>
    <w:p w:rsidR="00EB0307" w:rsidRPr="00726C31" w:rsidRDefault="00EB0307" w:rsidP="00EB0307">
      <w:pPr>
        <w:widowControl w:val="0"/>
        <w:tabs>
          <w:tab w:val="left" w:pos="360"/>
        </w:tabs>
        <w:adjustRightInd w:val="0"/>
        <w:jc w:val="both"/>
        <w:textAlignment w:val="baseline"/>
        <w:rPr>
          <w:sz w:val="22"/>
          <w:szCs w:val="22"/>
          <w:lang w:val="en-GB"/>
        </w:rPr>
      </w:pPr>
    </w:p>
    <w:p w:rsidR="00EB0307" w:rsidRPr="00726C31" w:rsidRDefault="00EB0307" w:rsidP="00EB0307">
      <w:pPr>
        <w:widowControl w:val="0"/>
        <w:tabs>
          <w:tab w:val="left" w:pos="360"/>
        </w:tabs>
        <w:adjustRightInd w:val="0"/>
        <w:jc w:val="both"/>
        <w:textAlignment w:val="baseline"/>
        <w:rPr>
          <w:sz w:val="22"/>
          <w:szCs w:val="22"/>
          <w:lang w:val="en-GB"/>
        </w:rPr>
      </w:pPr>
      <w:r w:rsidRPr="00726C31">
        <w:rPr>
          <w:sz w:val="22"/>
          <w:szCs w:val="22"/>
          <w:lang w:val="en-GB"/>
        </w:rPr>
        <w:t xml:space="preserve">2. </w:t>
      </w:r>
      <w:r w:rsidRPr="00726C31">
        <w:rPr>
          <w:sz w:val="22"/>
          <w:szCs w:val="22"/>
          <w:u w:val="single"/>
          <w:lang w:val="en-GB"/>
        </w:rPr>
        <w:t xml:space="preserve">Constitution of </w:t>
      </w:r>
      <w:r w:rsidR="00657E2A" w:rsidRPr="00726C31">
        <w:rPr>
          <w:sz w:val="22"/>
          <w:szCs w:val="22"/>
          <w:u w:val="single"/>
          <w:lang w:val="en-GB"/>
        </w:rPr>
        <w:t>Project Steering Committee</w:t>
      </w:r>
    </w:p>
    <w:p w:rsidR="00EB0307" w:rsidRPr="005A550F" w:rsidRDefault="00EB0307" w:rsidP="00EB0307">
      <w:pPr>
        <w:widowControl w:val="0"/>
        <w:adjustRightInd w:val="0"/>
        <w:jc w:val="both"/>
        <w:textAlignment w:val="baseline"/>
        <w:rPr>
          <w:sz w:val="22"/>
          <w:szCs w:val="22"/>
          <w:lang w:val="en-GB"/>
        </w:rPr>
      </w:pPr>
      <w:r w:rsidRPr="00726C31">
        <w:rPr>
          <w:sz w:val="22"/>
          <w:szCs w:val="22"/>
          <w:lang w:val="en-GB"/>
        </w:rPr>
        <w:t xml:space="preserve">A </w:t>
      </w:r>
      <w:r w:rsidR="00657E2A" w:rsidRPr="00726C31">
        <w:rPr>
          <w:sz w:val="22"/>
          <w:szCs w:val="22"/>
          <w:lang w:val="en-GB"/>
        </w:rPr>
        <w:t>Project Steering Committee</w:t>
      </w:r>
      <w:r w:rsidRPr="00726C31">
        <w:rPr>
          <w:sz w:val="22"/>
          <w:szCs w:val="22"/>
          <w:lang w:val="en-GB"/>
        </w:rPr>
        <w:t xml:space="preserve">’s constituency will be constituted to ensure broad representation of all key </w:t>
      </w:r>
      <w:r w:rsidRPr="00726C31">
        <w:rPr>
          <w:sz w:val="22"/>
          <w:szCs w:val="22"/>
          <w:lang w:val="en-GB"/>
        </w:rPr>
        <w:lastRenderedPageBreak/>
        <w:t xml:space="preserve">interests throughout the project’s implementation. The representation, and broad terms of reference, of the </w:t>
      </w:r>
      <w:r w:rsidR="00657E2A" w:rsidRPr="00726C31">
        <w:rPr>
          <w:sz w:val="22"/>
          <w:szCs w:val="22"/>
          <w:lang w:val="en-GB"/>
        </w:rPr>
        <w:t>PSC</w:t>
      </w:r>
      <w:r w:rsidRPr="00726C31">
        <w:rPr>
          <w:sz w:val="22"/>
          <w:szCs w:val="22"/>
          <w:lang w:val="en-GB"/>
        </w:rPr>
        <w:t xml:space="preserve"> are further </w:t>
      </w:r>
      <w:r w:rsidRPr="005A550F">
        <w:rPr>
          <w:sz w:val="22"/>
          <w:szCs w:val="22"/>
          <w:lang w:val="en-GB"/>
        </w:rPr>
        <w:t xml:space="preserve">described in </w:t>
      </w:r>
      <w:hyperlink w:anchor="_PART_IV:_" w:history="1">
        <w:r w:rsidRPr="005A550F">
          <w:rPr>
            <w:rStyle w:val="Hyperlink"/>
            <w:sz w:val="22"/>
            <w:szCs w:val="22"/>
            <w:lang w:val="en-GB"/>
          </w:rPr>
          <w:t>Part IV</w:t>
        </w:r>
      </w:hyperlink>
      <w:r w:rsidRPr="005A550F">
        <w:rPr>
          <w:sz w:val="22"/>
          <w:szCs w:val="22"/>
          <w:lang w:val="en-GB"/>
        </w:rPr>
        <w:t xml:space="preserve"> (Management Arrangements) of the Project Document.</w:t>
      </w:r>
    </w:p>
    <w:p w:rsidR="00EB0307" w:rsidRPr="005A550F" w:rsidRDefault="00EB0307" w:rsidP="00EB0307">
      <w:pPr>
        <w:widowControl w:val="0"/>
        <w:adjustRightInd w:val="0"/>
        <w:jc w:val="both"/>
        <w:textAlignment w:val="baseline"/>
        <w:rPr>
          <w:sz w:val="22"/>
          <w:szCs w:val="22"/>
          <w:lang w:val="en-GB"/>
        </w:rPr>
      </w:pPr>
    </w:p>
    <w:p w:rsidR="00EB0307" w:rsidRPr="005A550F" w:rsidRDefault="00EB0307" w:rsidP="00EB0307">
      <w:pPr>
        <w:widowControl w:val="0"/>
        <w:adjustRightInd w:val="0"/>
        <w:jc w:val="both"/>
        <w:textAlignment w:val="baseline"/>
        <w:rPr>
          <w:sz w:val="22"/>
          <w:szCs w:val="22"/>
          <w:lang w:val="en-GB"/>
        </w:rPr>
      </w:pPr>
      <w:r w:rsidRPr="005A550F">
        <w:rPr>
          <w:sz w:val="22"/>
          <w:szCs w:val="22"/>
          <w:lang w:val="en-GB"/>
        </w:rPr>
        <w:t xml:space="preserve">3. </w:t>
      </w:r>
      <w:r w:rsidR="00DA5061" w:rsidRPr="00DA5061">
        <w:rPr>
          <w:sz w:val="22"/>
          <w:szCs w:val="22"/>
          <w:u w:val="single"/>
          <w:lang w:val="en-GB"/>
        </w:rPr>
        <w:t xml:space="preserve">UNDP </w:t>
      </w:r>
      <w:r w:rsidRPr="00DA5061">
        <w:rPr>
          <w:sz w:val="22"/>
          <w:szCs w:val="22"/>
          <w:u w:val="single"/>
          <w:lang w:val="en-GB"/>
        </w:rPr>
        <w:t>Project</w:t>
      </w:r>
      <w:r w:rsidRPr="005A550F">
        <w:rPr>
          <w:sz w:val="22"/>
          <w:szCs w:val="22"/>
          <w:u w:val="single"/>
          <w:lang w:val="en-GB"/>
        </w:rPr>
        <w:t xml:space="preserve"> </w:t>
      </w:r>
      <w:r w:rsidR="00CD0B20" w:rsidRPr="005A550F">
        <w:rPr>
          <w:sz w:val="22"/>
          <w:szCs w:val="22"/>
          <w:u w:val="single"/>
          <w:lang w:val="en-GB"/>
        </w:rPr>
        <w:t xml:space="preserve">Coordination </w:t>
      </w:r>
      <w:r w:rsidRPr="005A550F">
        <w:rPr>
          <w:sz w:val="22"/>
          <w:szCs w:val="22"/>
          <w:u w:val="single"/>
          <w:lang w:val="en-GB"/>
        </w:rPr>
        <w:t>Unit</w:t>
      </w:r>
      <w:r w:rsidR="005A550F">
        <w:rPr>
          <w:sz w:val="22"/>
          <w:szCs w:val="22"/>
          <w:u w:val="single"/>
          <w:lang w:val="en-GB"/>
        </w:rPr>
        <w:t xml:space="preserve"> and</w:t>
      </w:r>
      <w:r w:rsidR="00CD0B20" w:rsidRPr="005A550F">
        <w:rPr>
          <w:sz w:val="22"/>
          <w:szCs w:val="22"/>
          <w:u w:val="single"/>
          <w:lang w:val="en-GB"/>
        </w:rPr>
        <w:t xml:space="preserve"> Project Manager</w:t>
      </w:r>
      <w:r w:rsidR="005A550F">
        <w:rPr>
          <w:sz w:val="22"/>
          <w:szCs w:val="22"/>
          <w:u w:val="single"/>
          <w:lang w:val="en-GB"/>
        </w:rPr>
        <w:t xml:space="preserve"> </w:t>
      </w:r>
    </w:p>
    <w:p w:rsidR="00EB0307" w:rsidRPr="005A550F" w:rsidRDefault="00EB0307" w:rsidP="00EB0307">
      <w:pPr>
        <w:widowControl w:val="0"/>
        <w:adjustRightInd w:val="0"/>
        <w:jc w:val="both"/>
        <w:textAlignment w:val="baseline"/>
        <w:rPr>
          <w:sz w:val="22"/>
          <w:szCs w:val="22"/>
          <w:lang w:val="en-GB"/>
        </w:rPr>
      </w:pPr>
      <w:r w:rsidRPr="005A550F">
        <w:rPr>
          <w:sz w:val="22"/>
          <w:szCs w:val="22"/>
          <w:lang w:val="en-GB"/>
        </w:rPr>
        <w:t xml:space="preserve">The Project </w:t>
      </w:r>
      <w:r w:rsidR="00CD0B20" w:rsidRPr="005A550F">
        <w:rPr>
          <w:sz w:val="22"/>
          <w:szCs w:val="22"/>
          <w:lang w:val="en-GB"/>
        </w:rPr>
        <w:t>Coordination</w:t>
      </w:r>
      <w:r w:rsidRPr="005A550F">
        <w:rPr>
          <w:sz w:val="22"/>
          <w:szCs w:val="22"/>
          <w:lang w:val="en-GB"/>
        </w:rPr>
        <w:t xml:space="preserve"> Unit will</w:t>
      </w:r>
      <w:r w:rsidR="00CD0B20" w:rsidRPr="005A550F">
        <w:rPr>
          <w:sz w:val="22"/>
          <w:szCs w:val="22"/>
          <w:lang w:val="en-GB"/>
        </w:rPr>
        <w:t xml:space="preserve"> ensure that there is adequate </w:t>
      </w:r>
      <w:r w:rsidRPr="005A550F">
        <w:rPr>
          <w:sz w:val="22"/>
          <w:szCs w:val="22"/>
          <w:lang w:val="en-GB"/>
        </w:rPr>
        <w:t>stakeholder involvement</w:t>
      </w:r>
      <w:r w:rsidR="00CD0B20" w:rsidRPr="005A550F">
        <w:rPr>
          <w:sz w:val="22"/>
          <w:szCs w:val="22"/>
          <w:lang w:val="en-GB"/>
        </w:rPr>
        <w:t xml:space="preserve"> in the project activities, and facilitate</w:t>
      </w:r>
      <w:r w:rsidRPr="005A550F">
        <w:rPr>
          <w:sz w:val="22"/>
          <w:szCs w:val="22"/>
          <w:lang w:val="en-GB"/>
        </w:rPr>
        <w:t xml:space="preserve"> increased local ownership of the project and its results.</w:t>
      </w:r>
      <w:r w:rsidRPr="005A550F">
        <w:rPr>
          <w:sz w:val="22"/>
          <w:szCs w:val="22"/>
        </w:rPr>
        <w:t xml:space="preserve"> </w:t>
      </w:r>
      <w:r w:rsidR="00CD0B20" w:rsidRPr="005A550F">
        <w:rPr>
          <w:sz w:val="22"/>
          <w:szCs w:val="22"/>
        </w:rPr>
        <w:t xml:space="preserve">The </w:t>
      </w:r>
      <w:r w:rsidR="005A550F" w:rsidRPr="005A550F">
        <w:rPr>
          <w:sz w:val="22"/>
          <w:szCs w:val="22"/>
        </w:rPr>
        <w:t xml:space="preserve">Project Manager will maintain an ongoing </w:t>
      </w:r>
      <w:r w:rsidR="005A550F" w:rsidRPr="005A550F">
        <w:rPr>
          <w:sz w:val="22"/>
          <w:szCs w:val="22"/>
          <w:lang w:val="en-GB"/>
        </w:rPr>
        <w:t>liaison</w:t>
      </w:r>
      <w:r w:rsidR="00CD0B20" w:rsidRPr="005A550F">
        <w:rPr>
          <w:sz w:val="22"/>
          <w:szCs w:val="22"/>
          <w:lang w:val="en-GB"/>
        </w:rPr>
        <w:t xml:space="preserve"> with the relevant government agencies, </w:t>
      </w:r>
      <w:r w:rsidR="005A550F" w:rsidRPr="005A550F">
        <w:rPr>
          <w:sz w:val="22"/>
          <w:szCs w:val="22"/>
          <w:lang w:val="en-GB"/>
        </w:rPr>
        <w:t>NGO</w:t>
      </w:r>
      <w:r w:rsidR="00CD0B20" w:rsidRPr="005A550F">
        <w:rPr>
          <w:sz w:val="22"/>
          <w:szCs w:val="22"/>
          <w:lang w:val="en-GB"/>
        </w:rPr>
        <w:t xml:space="preserve"> project partners,</w:t>
      </w:r>
      <w:r w:rsidR="005A550F" w:rsidRPr="005A550F">
        <w:rPr>
          <w:sz w:val="22"/>
          <w:szCs w:val="22"/>
          <w:lang w:val="en-GB"/>
        </w:rPr>
        <w:t xml:space="preserve"> affected landowners and affected resource users </w:t>
      </w:r>
      <w:r w:rsidR="00CD0B20" w:rsidRPr="005A550F">
        <w:rPr>
          <w:sz w:val="22"/>
          <w:szCs w:val="22"/>
          <w:lang w:val="en-GB"/>
        </w:rPr>
        <w:t>NGOs</w:t>
      </w:r>
      <w:r w:rsidRPr="005A550F">
        <w:rPr>
          <w:sz w:val="22"/>
          <w:szCs w:val="22"/>
        </w:rPr>
        <w:t>.</w:t>
      </w:r>
    </w:p>
    <w:p w:rsidR="00EB0307" w:rsidRDefault="00EB0307" w:rsidP="00EB0307">
      <w:pPr>
        <w:widowControl w:val="0"/>
        <w:adjustRightInd w:val="0"/>
        <w:jc w:val="both"/>
        <w:textAlignment w:val="baseline"/>
        <w:rPr>
          <w:sz w:val="22"/>
          <w:szCs w:val="22"/>
          <w:lang w:val="en-GB"/>
        </w:rPr>
      </w:pPr>
    </w:p>
    <w:p w:rsidR="005A550F" w:rsidRDefault="005A550F" w:rsidP="00EB0307">
      <w:pPr>
        <w:widowControl w:val="0"/>
        <w:adjustRightInd w:val="0"/>
        <w:jc w:val="both"/>
        <w:textAlignment w:val="baseline"/>
        <w:rPr>
          <w:sz w:val="22"/>
          <w:szCs w:val="22"/>
          <w:lang w:val="en-GB"/>
        </w:rPr>
      </w:pPr>
      <w:r>
        <w:rPr>
          <w:sz w:val="22"/>
          <w:szCs w:val="22"/>
          <w:lang w:val="en-GB"/>
        </w:rPr>
        <w:t xml:space="preserve">4. </w:t>
      </w:r>
      <w:r w:rsidR="009169DE">
        <w:rPr>
          <w:sz w:val="22"/>
          <w:szCs w:val="22"/>
          <w:u w:val="single"/>
          <w:lang w:val="en-GB"/>
        </w:rPr>
        <w:t>Improving institutional capacities for stakeholder liaison and cooperative g</w:t>
      </w:r>
      <w:r w:rsidR="00DA5061" w:rsidRPr="00DA5061">
        <w:rPr>
          <w:sz w:val="22"/>
          <w:szCs w:val="22"/>
          <w:u w:val="single"/>
          <w:lang w:val="en-GB"/>
        </w:rPr>
        <w:t>overnance</w:t>
      </w:r>
    </w:p>
    <w:p w:rsidR="005A550F" w:rsidRDefault="00DA5061" w:rsidP="00EB0307">
      <w:pPr>
        <w:widowControl w:val="0"/>
        <w:adjustRightInd w:val="0"/>
        <w:jc w:val="both"/>
        <w:textAlignment w:val="baseline"/>
        <w:rPr>
          <w:sz w:val="22"/>
          <w:szCs w:val="22"/>
          <w:lang w:val="en-GB"/>
        </w:rPr>
      </w:pPr>
      <w:r>
        <w:rPr>
          <w:sz w:val="22"/>
          <w:szCs w:val="22"/>
          <w:lang w:val="en-GB"/>
        </w:rPr>
        <w:t>The project will support the establishment, staffing, training and skills development of a dedicated staff member within the DOE/SNPA to: (</w:t>
      </w:r>
      <w:proofErr w:type="spellStart"/>
      <w:r>
        <w:rPr>
          <w:sz w:val="22"/>
          <w:szCs w:val="22"/>
          <w:lang w:val="en-GB"/>
        </w:rPr>
        <w:t>i</w:t>
      </w:r>
      <w:proofErr w:type="spellEnd"/>
      <w:r>
        <w:rPr>
          <w:sz w:val="22"/>
          <w:szCs w:val="22"/>
          <w:lang w:val="en-GB"/>
        </w:rPr>
        <w:t>) raise awareness of the opportunities for partnerships between government, civil society and the private sector; (ii) establish and maintain cooperative governance structures</w:t>
      </w:r>
      <w:r w:rsidR="002672AA">
        <w:rPr>
          <w:sz w:val="22"/>
          <w:szCs w:val="22"/>
          <w:lang w:val="en-GB"/>
        </w:rPr>
        <w:t xml:space="preserve"> for protected areas; (iii) facilitate the establishment and maintenance of partnerships between government, NGOs, private landowners, private sector business and/or natural resource users; and (iv) manage different stakeholder engagement processes. The project will also implement a programme of professional staff training and skills development </w:t>
      </w:r>
      <w:r w:rsidR="009169DE">
        <w:rPr>
          <w:sz w:val="22"/>
          <w:szCs w:val="22"/>
          <w:lang w:val="en-GB"/>
        </w:rPr>
        <w:t xml:space="preserve">for staff of protected area institutions, focusing on: stakeholder communication and liaison; conflict resolution; protected area governance; conservation stewardship; and stakeholder consultation.   </w:t>
      </w:r>
      <w:r w:rsidR="002672AA">
        <w:rPr>
          <w:sz w:val="22"/>
          <w:szCs w:val="22"/>
          <w:lang w:val="en-GB"/>
        </w:rPr>
        <w:t xml:space="preserve"> </w:t>
      </w:r>
      <w:r>
        <w:rPr>
          <w:sz w:val="22"/>
          <w:szCs w:val="22"/>
          <w:lang w:val="en-GB"/>
        </w:rPr>
        <w:t xml:space="preserve">  </w:t>
      </w:r>
    </w:p>
    <w:p w:rsidR="00DA5061" w:rsidRPr="005A550F" w:rsidRDefault="00DA5061" w:rsidP="00EB0307">
      <w:pPr>
        <w:widowControl w:val="0"/>
        <w:adjustRightInd w:val="0"/>
        <w:jc w:val="both"/>
        <w:textAlignment w:val="baseline"/>
        <w:rPr>
          <w:sz w:val="22"/>
          <w:szCs w:val="22"/>
          <w:lang w:val="en-GB"/>
        </w:rPr>
      </w:pPr>
    </w:p>
    <w:p w:rsidR="00EB0307" w:rsidRPr="003B66BE" w:rsidRDefault="009169DE" w:rsidP="00EB0307">
      <w:pPr>
        <w:widowControl w:val="0"/>
        <w:adjustRightInd w:val="0"/>
        <w:jc w:val="both"/>
        <w:textAlignment w:val="baseline"/>
        <w:rPr>
          <w:sz w:val="22"/>
          <w:szCs w:val="22"/>
          <w:lang w:val="en-GB"/>
        </w:rPr>
      </w:pPr>
      <w:r w:rsidRPr="003B66BE">
        <w:rPr>
          <w:sz w:val="22"/>
          <w:szCs w:val="22"/>
          <w:lang w:val="en-GB"/>
        </w:rPr>
        <w:t>5</w:t>
      </w:r>
      <w:r w:rsidR="00EB0307" w:rsidRPr="003B66BE">
        <w:rPr>
          <w:sz w:val="22"/>
          <w:szCs w:val="22"/>
          <w:lang w:val="en-GB"/>
        </w:rPr>
        <w:t xml:space="preserve">. </w:t>
      </w:r>
      <w:r w:rsidR="00EB0307" w:rsidRPr="003B66BE">
        <w:rPr>
          <w:sz w:val="22"/>
          <w:szCs w:val="22"/>
          <w:u w:val="single"/>
          <w:lang w:val="en-GB"/>
        </w:rPr>
        <w:t>Establishment of local working groups or community-partnership mechanisms</w:t>
      </w:r>
    </w:p>
    <w:p w:rsidR="00EB0307" w:rsidRPr="003B66BE" w:rsidRDefault="00EB0307" w:rsidP="00EB0307">
      <w:pPr>
        <w:widowControl w:val="0"/>
        <w:adjustRightInd w:val="0"/>
        <w:jc w:val="both"/>
        <w:textAlignment w:val="baseline"/>
        <w:rPr>
          <w:sz w:val="22"/>
          <w:szCs w:val="22"/>
          <w:lang w:val="en-GB"/>
        </w:rPr>
      </w:pPr>
      <w:r w:rsidRPr="003B66BE">
        <w:rPr>
          <w:sz w:val="22"/>
          <w:szCs w:val="22"/>
          <w:lang w:val="en-GB"/>
        </w:rPr>
        <w:t xml:space="preserve">At the activity level, </w:t>
      </w:r>
      <w:r w:rsidR="009169DE" w:rsidRPr="003B66BE">
        <w:rPr>
          <w:sz w:val="22"/>
          <w:szCs w:val="22"/>
          <w:lang w:val="en-GB"/>
        </w:rPr>
        <w:t xml:space="preserve">a number of </w:t>
      </w:r>
      <w:r w:rsidRPr="003B66BE">
        <w:rPr>
          <w:sz w:val="22"/>
          <w:szCs w:val="22"/>
          <w:lang w:val="en-GB"/>
        </w:rPr>
        <w:t xml:space="preserve">working groups </w:t>
      </w:r>
      <w:r w:rsidR="009169DE" w:rsidRPr="003B66BE">
        <w:rPr>
          <w:sz w:val="22"/>
          <w:szCs w:val="22"/>
          <w:lang w:val="en-GB"/>
        </w:rPr>
        <w:t>–</w:t>
      </w:r>
      <w:r w:rsidRPr="003B66BE">
        <w:rPr>
          <w:sz w:val="22"/>
          <w:szCs w:val="22"/>
          <w:lang w:val="en-GB"/>
        </w:rPr>
        <w:t xml:space="preserve"> </w:t>
      </w:r>
      <w:r w:rsidR="009169DE" w:rsidRPr="003B66BE">
        <w:rPr>
          <w:i/>
          <w:sz w:val="22"/>
          <w:szCs w:val="22"/>
          <w:lang w:val="en-GB"/>
        </w:rPr>
        <w:t xml:space="preserve">Protected Area System Planning </w:t>
      </w:r>
      <w:r w:rsidRPr="003B66BE">
        <w:rPr>
          <w:sz w:val="22"/>
          <w:szCs w:val="22"/>
          <w:lang w:val="en-GB"/>
        </w:rPr>
        <w:t xml:space="preserve">(Output 1.1), </w:t>
      </w:r>
      <w:r w:rsidR="009169DE" w:rsidRPr="003B66BE">
        <w:rPr>
          <w:i/>
          <w:sz w:val="22"/>
          <w:szCs w:val="22"/>
          <w:lang w:val="en-GB"/>
        </w:rPr>
        <w:t>Protected Area Policy Working Group (</w:t>
      </w:r>
      <w:r w:rsidR="009169DE" w:rsidRPr="003B66BE">
        <w:rPr>
          <w:sz w:val="22"/>
          <w:szCs w:val="22"/>
          <w:lang w:val="en-GB"/>
        </w:rPr>
        <w:t>Output 1.2</w:t>
      </w:r>
      <w:r w:rsidRPr="003B66BE">
        <w:rPr>
          <w:sz w:val="22"/>
          <w:szCs w:val="22"/>
          <w:lang w:val="en-GB"/>
        </w:rPr>
        <w:t>), and</w:t>
      </w:r>
      <w:r w:rsidRPr="003B66BE">
        <w:rPr>
          <w:i/>
          <w:sz w:val="22"/>
          <w:szCs w:val="22"/>
          <w:lang w:val="en-GB"/>
        </w:rPr>
        <w:t xml:space="preserve"> </w:t>
      </w:r>
      <w:r w:rsidR="003B66BE" w:rsidRPr="003B66BE">
        <w:rPr>
          <w:i/>
          <w:sz w:val="22"/>
          <w:szCs w:val="22"/>
          <w:lang w:val="en-GB"/>
        </w:rPr>
        <w:t>Protected Area Legal Steering Committee/ Technical Working Group</w:t>
      </w:r>
      <w:r w:rsidR="003B66BE" w:rsidRPr="003B66BE">
        <w:rPr>
          <w:sz w:val="22"/>
          <w:szCs w:val="22"/>
          <w:lang w:val="en-GB"/>
        </w:rPr>
        <w:t xml:space="preserve"> (Output 1.3</w:t>
      </w:r>
      <w:r w:rsidRPr="003B66BE">
        <w:rPr>
          <w:sz w:val="22"/>
          <w:szCs w:val="22"/>
          <w:lang w:val="en-GB"/>
        </w:rPr>
        <w:t xml:space="preserve">) - will be established, as required, to facilitate the active participation of affected institutions, organisations and individuals in the implementation of the respective project activities. Different stakeholder groups may take the lead in each of the working groups, depending on their respective mandates. </w:t>
      </w:r>
    </w:p>
    <w:p w:rsidR="00EB0307" w:rsidRPr="003B66BE" w:rsidRDefault="00EB0307" w:rsidP="00EB0307">
      <w:pPr>
        <w:widowControl w:val="0"/>
        <w:adjustRightInd w:val="0"/>
        <w:jc w:val="both"/>
        <w:textAlignment w:val="baseline"/>
        <w:rPr>
          <w:sz w:val="22"/>
          <w:szCs w:val="22"/>
          <w:lang w:val="en-GB"/>
        </w:rPr>
      </w:pPr>
    </w:p>
    <w:p w:rsidR="00EB0307" w:rsidRPr="003B66BE" w:rsidRDefault="003B66BE" w:rsidP="00EB0307">
      <w:pPr>
        <w:widowControl w:val="0"/>
        <w:adjustRightInd w:val="0"/>
        <w:jc w:val="both"/>
        <w:textAlignment w:val="baseline"/>
        <w:rPr>
          <w:sz w:val="22"/>
          <w:szCs w:val="22"/>
          <w:lang w:val="en-GB"/>
        </w:rPr>
      </w:pPr>
      <w:r w:rsidRPr="003B66BE">
        <w:rPr>
          <w:sz w:val="22"/>
          <w:szCs w:val="22"/>
          <w:lang w:val="en-GB"/>
        </w:rPr>
        <w:t>6</w:t>
      </w:r>
      <w:r w:rsidR="00EB0307" w:rsidRPr="003B66BE">
        <w:rPr>
          <w:sz w:val="22"/>
          <w:szCs w:val="22"/>
          <w:lang w:val="en-GB"/>
        </w:rPr>
        <w:t xml:space="preserve">. </w:t>
      </w:r>
      <w:r w:rsidR="00EB0307" w:rsidRPr="003B66BE">
        <w:rPr>
          <w:sz w:val="22"/>
          <w:szCs w:val="22"/>
          <w:u w:val="single"/>
          <w:lang w:val="en-GB"/>
        </w:rPr>
        <w:t>Project communications</w:t>
      </w:r>
    </w:p>
    <w:p w:rsidR="00EB0307" w:rsidRPr="003B518F" w:rsidRDefault="00EB0307" w:rsidP="00EB0307">
      <w:pPr>
        <w:widowControl w:val="0"/>
        <w:adjustRightInd w:val="0"/>
        <w:jc w:val="both"/>
        <w:textAlignment w:val="baseline"/>
        <w:rPr>
          <w:sz w:val="22"/>
          <w:szCs w:val="22"/>
          <w:u w:val="single"/>
          <w:lang w:val="en-GB"/>
        </w:rPr>
      </w:pPr>
      <w:r w:rsidRPr="003B66BE">
        <w:rPr>
          <w:sz w:val="22"/>
          <w:szCs w:val="22"/>
          <w:lang w:val="en-GB"/>
        </w:rPr>
        <w:t xml:space="preserve">The project will develop, implement and maintain a communications strategy to ensure that all stakeholders are informed on an ongoing basis about: the project’s objectives; the projects activities; overall project progress; and </w:t>
      </w:r>
      <w:r w:rsidRPr="003B518F">
        <w:rPr>
          <w:sz w:val="22"/>
          <w:szCs w:val="22"/>
          <w:lang w:val="en-GB"/>
        </w:rPr>
        <w:t>the opportunities for involvement in various aspects of the project’s implementation.</w:t>
      </w:r>
      <w:r w:rsidRPr="003B518F">
        <w:rPr>
          <w:sz w:val="22"/>
          <w:szCs w:val="22"/>
          <w:u w:val="single"/>
          <w:lang w:val="en-GB"/>
        </w:rPr>
        <w:t xml:space="preserve"> </w:t>
      </w:r>
    </w:p>
    <w:p w:rsidR="00EB0307" w:rsidRPr="003B518F" w:rsidRDefault="00EB0307" w:rsidP="00EB0307">
      <w:pPr>
        <w:widowControl w:val="0"/>
        <w:adjustRightInd w:val="0"/>
        <w:jc w:val="both"/>
        <w:textAlignment w:val="baseline"/>
        <w:rPr>
          <w:sz w:val="22"/>
          <w:szCs w:val="22"/>
          <w:u w:val="single"/>
          <w:lang w:val="en-GB"/>
        </w:rPr>
      </w:pPr>
    </w:p>
    <w:p w:rsidR="00EB0307" w:rsidRPr="003B518F" w:rsidRDefault="003B518F" w:rsidP="00EB0307">
      <w:pPr>
        <w:widowControl w:val="0"/>
        <w:adjustRightInd w:val="0"/>
        <w:jc w:val="both"/>
        <w:textAlignment w:val="baseline"/>
        <w:rPr>
          <w:sz w:val="22"/>
          <w:szCs w:val="22"/>
          <w:u w:val="single"/>
          <w:lang w:val="en-GB"/>
        </w:rPr>
      </w:pPr>
      <w:r>
        <w:rPr>
          <w:sz w:val="22"/>
          <w:szCs w:val="22"/>
          <w:u w:val="single"/>
          <w:lang w:val="en-GB"/>
        </w:rPr>
        <w:t>7</w:t>
      </w:r>
      <w:r w:rsidR="00EB0307" w:rsidRPr="003B518F">
        <w:rPr>
          <w:sz w:val="22"/>
          <w:szCs w:val="22"/>
          <w:u w:val="single"/>
          <w:lang w:val="en-GB"/>
        </w:rPr>
        <w:t xml:space="preserve">. Involvement of local stakeholders in project implementation </w:t>
      </w:r>
    </w:p>
    <w:p w:rsidR="00EB0307" w:rsidRPr="003B518F" w:rsidRDefault="00EB0307" w:rsidP="00EB0307">
      <w:pPr>
        <w:widowControl w:val="0"/>
        <w:adjustRightInd w:val="0"/>
        <w:jc w:val="both"/>
        <w:textAlignment w:val="baseline"/>
        <w:rPr>
          <w:sz w:val="22"/>
          <w:szCs w:val="22"/>
          <w:lang w:val="en-GB"/>
        </w:rPr>
      </w:pPr>
      <w:r w:rsidRPr="003B518F">
        <w:rPr>
          <w:sz w:val="22"/>
          <w:szCs w:val="22"/>
          <w:lang w:val="en-GB"/>
        </w:rPr>
        <w:t xml:space="preserve">A number of project activities have specifically been designed to directly involve local stakeholders in the implementation of these activities. These include: </w:t>
      </w:r>
      <w:r w:rsidR="003B66BE" w:rsidRPr="003B518F">
        <w:rPr>
          <w:i/>
          <w:sz w:val="22"/>
          <w:szCs w:val="22"/>
          <w:lang w:val="en-GB"/>
        </w:rPr>
        <w:t>the establishment of temporal protected areas for whale sharks and turtles</w:t>
      </w:r>
      <w:r w:rsidR="003B66BE" w:rsidRPr="003B518F">
        <w:rPr>
          <w:sz w:val="22"/>
          <w:szCs w:val="22"/>
          <w:lang w:val="en-GB"/>
        </w:rPr>
        <w:t xml:space="preserve"> (Output 2.2); </w:t>
      </w:r>
      <w:r w:rsidR="00A73B13" w:rsidRPr="003B518F">
        <w:rPr>
          <w:i/>
          <w:sz w:val="22"/>
          <w:szCs w:val="22"/>
          <w:lang w:val="en-GB"/>
        </w:rPr>
        <w:t>the designation of North and Denis Islands as formal protected areas</w:t>
      </w:r>
      <w:r w:rsidR="00A73B13" w:rsidRPr="003B518F">
        <w:rPr>
          <w:sz w:val="22"/>
          <w:szCs w:val="22"/>
          <w:lang w:val="en-GB"/>
        </w:rPr>
        <w:t xml:space="preserve"> (Output 2.4); and </w:t>
      </w:r>
      <w:r w:rsidR="00A73B13" w:rsidRPr="003B518F">
        <w:rPr>
          <w:i/>
          <w:sz w:val="22"/>
          <w:szCs w:val="22"/>
          <w:lang w:val="en-GB"/>
        </w:rPr>
        <w:t>improving the design and functioning of Cousin Island Special Reserve</w:t>
      </w:r>
      <w:r w:rsidR="00A73B13" w:rsidRPr="003B518F">
        <w:rPr>
          <w:sz w:val="22"/>
          <w:szCs w:val="22"/>
          <w:lang w:val="en-GB"/>
        </w:rPr>
        <w:t xml:space="preserve"> (Output 2.5).</w:t>
      </w:r>
      <w:r w:rsidRPr="003B518F">
        <w:rPr>
          <w:sz w:val="22"/>
          <w:szCs w:val="22"/>
          <w:lang w:val="en-GB"/>
        </w:rPr>
        <w:t xml:space="preserve"> </w:t>
      </w:r>
    </w:p>
    <w:p w:rsidR="00EB0307" w:rsidRPr="003B518F" w:rsidRDefault="00EB0307" w:rsidP="00EB0307">
      <w:pPr>
        <w:widowControl w:val="0"/>
        <w:adjustRightInd w:val="0"/>
        <w:jc w:val="both"/>
        <w:textAlignment w:val="baseline"/>
        <w:rPr>
          <w:sz w:val="22"/>
          <w:szCs w:val="22"/>
          <w:lang w:val="en-GB"/>
        </w:rPr>
      </w:pPr>
    </w:p>
    <w:p w:rsidR="00EB0307" w:rsidRPr="003B518F" w:rsidRDefault="003B518F" w:rsidP="00EB0307">
      <w:pPr>
        <w:widowControl w:val="0"/>
        <w:adjustRightInd w:val="0"/>
        <w:jc w:val="both"/>
        <w:textAlignment w:val="baseline"/>
        <w:rPr>
          <w:sz w:val="22"/>
          <w:szCs w:val="22"/>
          <w:lang w:val="en-GB"/>
        </w:rPr>
      </w:pPr>
      <w:r>
        <w:rPr>
          <w:sz w:val="22"/>
          <w:szCs w:val="22"/>
          <w:lang w:val="en-GB"/>
        </w:rPr>
        <w:t>8</w:t>
      </w:r>
      <w:r w:rsidR="00EB0307" w:rsidRPr="003B518F">
        <w:rPr>
          <w:sz w:val="22"/>
          <w:szCs w:val="22"/>
          <w:lang w:val="en-GB"/>
        </w:rPr>
        <w:t xml:space="preserve">. </w:t>
      </w:r>
      <w:r w:rsidR="00EB0307" w:rsidRPr="003B518F">
        <w:rPr>
          <w:sz w:val="22"/>
          <w:szCs w:val="22"/>
          <w:u w:val="single"/>
          <w:lang w:val="en-GB"/>
        </w:rPr>
        <w:t>Formalising cooperative governance structures</w:t>
      </w:r>
    </w:p>
    <w:p w:rsidR="00EB0307" w:rsidRPr="003B518F" w:rsidRDefault="00EB0307" w:rsidP="00EB0307">
      <w:pPr>
        <w:widowControl w:val="0"/>
        <w:adjustRightInd w:val="0"/>
        <w:jc w:val="both"/>
        <w:textAlignment w:val="baseline"/>
        <w:rPr>
          <w:sz w:val="22"/>
          <w:szCs w:val="22"/>
          <w:lang w:val="en-GB"/>
        </w:rPr>
      </w:pPr>
      <w:r w:rsidRPr="003B518F">
        <w:rPr>
          <w:sz w:val="22"/>
          <w:szCs w:val="22"/>
          <w:lang w:val="en-GB"/>
        </w:rPr>
        <w:t xml:space="preserve">The project will actively seek to formalise cooperative governance structures </w:t>
      </w:r>
      <w:r w:rsidR="00A73B13" w:rsidRPr="003B518F">
        <w:rPr>
          <w:sz w:val="22"/>
          <w:szCs w:val="22"/>
          <w:lang w:val="en-GB"/>
        </w:rPr>
        <w:t>for the protected area system and individual protected areas</w:t>
      </w:r>
      <w:r w:rsidR="003B518F" w:rsidRPr="003B518F">
        <w:rPr>
          <w:sz w:val="22"/>
          <w:szCs w:val="22"/>
          <w:lang w:val="en-GB"/>
        </w:rPr>
        <w:t>. This will include</w:t>
      </w:r>
      <w:r w:rsidR="00A73B13" w:rsidRPr="003B518F">
        <w:rPr>
          <w:sz w:val="22"/>
          <w:szCs w:val="22"/>
          <w:lang w:val="en-GB"/>
        </w:rPr>
        <w:t xml:space="preserve"> a National Protected Area cooperative governance structure (Output 1.2/1.3)</w:t>
      </w:r>
      <w:r w:rsidR="003B518F" w:rsidRPr="003B518F">
        <w:rPr>
          <w:sz w:val="22"/>
          <w:szCs w:val="22"/>
          <w:lang w:val="en-GB"/>
        </w:rPr>
        <w:t xml:space="preserve"> and co-management committees for: two temporal protected areas (Output 2.2); North and Denis Islands (Output 2.4) and a marine conservation zone around Cousin Island (Output 2.5). </w:t>
      </w:r>
    </w:p>
    <w:p w:rsidR="00EB0307" w:rsidRDefault="00EB0307" w:rsidP="00EB0307">
      <w:pPr>
        <w:rPr>
          <w:b/>
          <w:bCs/>
          <w:color w:val="000000"/>
          <w:sz w:val="22"/>
        </w:rPr>
      </w:pPr>
      <w:r>
        <w:rPr>
          <w:b/>
          <w:bCs/>
          <w:i/>
          <w:iCs/>
          <w:color w:val="000000"/>
          <w:sz w:val="22"/>
        </w:rPr>
        <w:br w:type="page"/>
      </w:r>
    </w:p>
    <w:p w:rsidR="00EB0307" w:rsidRDefault="00EB0307" w:rsidP="00EB0307">
      <w:pPr>
        <w:pStyle w:val="Heading2"/>
        <w:rPr>
          <w:b w:val="0"/>
          <w:i w:val="0"/>
        </w:rPr>
      </w:pPr>
      <w:bookmarkStart w:id="82" w:name="_Annex_IV:_Capacity"/>
      <w:bookmarkStart w:id="83" w:name="_Toc265567454"/>
      <w:bookmarkStart w:id="84" w:name="_Toc277845174"/>
      <w:bookmarkEnd w:id="82"/>
      <w:r w:rsidRPr="009E598B">
        <w:rPr>
          <w:i w:val="0"/>
        </w:rPr>
        <w:lastRenderedPageBreak/>
        <w:t xml:space="preserve">Annex </w:t>
      </w:r>
      <w:r w:rsidR="005E36A5">
        <w:rPr>
          <w:i w:val="0"/>
        </w:rPr>
        <w:t>III</w:t>
      </w:r>
      <w:r w:rsidRPr="009E598B">
        <w:rPr>
          <w:i w:val="0"/>
        </w:rPr>
        <w:t xml:space="preserve">: </w:t>
      </w:r>
      <w:r w:rsidR="004E4345">
        <w:rPr>
          <w:i w:val="0"/>
        </w:rPr>
        <w:t xml:space="preserve">NGO </w:t>
      </w:r>
      <w:r>
        <w:rPr>
          <w:i w:val="0"/>
        </w:rPr>
        <w:t>Capacity Assessment</w:t>
      </w:r>
      <w:bookmarkEnd w:id="83"/>
      <w:bookmarkEnd w:id="84"/>
    </w:p>
    <w:p w:rsidR="00EB0307" w:rsidRPr="00147EDD" w:rsidRDefault="00EB0307" w:rsidP="00EB0307">
      <w:pPr>
        <w:rPr>
          <w:sz w:val="22"/>
          <w:szCs w:val="22"/>
        </w:rPr>
      </w:pPr>
    </w:p>
    <w:p w:rsidR="00147EDD" w:rsidRDefault="00EB0307" w:rsidP="00EB0307">
      <w:pPr>
        <w:rPr>
          <w:sz w:val="22"/>
          <w:szCs w:val="22"/>
        </w:rPr>
      </w:pPr>
      <w:r w:rsidRPr="00147EDD">
        <w:rPr>
          <w:sz w:val="22"/>
          <w:szCs w:val="22"/>
        </w:rPr>
        <w:t xml:space="preserve">The </w:t>
      </w:r>
      <w:r w:rsidR="00147EDD" w:rsidRPr="00147EDD">
        <w:rPr>
          <w:sz w:val="22"/>
          <w:szCs w:val="22"/>
        </w:rPr>
        <w:t xml:space="preserve">following </w:t>
      </w:r>
      <w:r w:rsidRPr="00147EDD">
        <w:rPr>
          <w:sz w:val="22"/>
          <w:szCs w:val="22"/>
        </w:rPr>
        <w:t>capacity assessments</w:t>
      </w:r>
      <w:r w:rsidR="00147EDD" w:rsidRPr="00147EDD">
        <w:rPr>
          <w:sz w:val="22"/>
          <w:szCs w:val="22"/>
        </w:rPr>
        <w:t xml:space="preserve"> </w:t>
      </w:r>
      <w:r w:rsidR="00B37E7D">
        <w:rPr>
          <w:sz w:val="22"/>
          <w:szCs w:val="22"/>
        </w:rPr>
        <w:t xml:space="preserve">are appended (see separate </w:t>
      </w:r>
      <w:r w:rsidR="00020D7D">
        <w:rPr>
          <w:sz w:val="22"/>
          <w:szCs w:val="22"/>
        </w:rPr>
        <w:t>file with Annexes)</w:t>
      </w:r>
      <w:r w:rsidR="00147EDD" w:rsidRPr="00147EDD">
        <w:rPr>
          <w:sz w:val="22"/>
          <w:szCs w:val="22"/>
        </w:rPr>
        <w:t>:</w:t>
      </w:r>
    </w:p>
    <w:p w:rsidR="00E9250E" w:rsidRPr="00147EDD" w:rsidRDefault="00E9250E" w:rsidP="00EB0307">
      <w:pPr>
        <w:rPr>
          <w:sz w:val="22"/>
          <w:szCs w:val="22"/>
        </w:rPr>
      </w:pPr>
    </w:p>
    <w:p w:rsidR="00147EDD" w:rsidRDefault="00EB0307" w:rsidP="00EF3076">
      <w:pPr>
        <w:pStyle w:val="ListParagraph"/>
        <w:numPr>
          <w:ilvl w:val="0"/>
          <w:numId w:val="51"/>
        </w:numPr>
        <w:rPr>
          <w:rFonts w:ascii="Times New Roman" w:hAnsi="Times New Roman"/>
        </w:rPr>
      </w:pPr>
      <w:r w:rsidRPr="00147EDD">
        <w:rPr>
          <w:rFonts w:ascii="Times New Roman" w:hAnsi="Times New Roman"/>
        </w:rPr>
        <w:t xml:space="preserve"> </w:t>
      </w:r>
      <w:r w:rsidR="00430CAF" w:rsidRPr="00147EDD">
        <w:rPr>
          <w:rFonts w:ascii="Times New Roman" w:hAnsi="Times New Roman"/>
        </w:rPr>
        <w:t>N</w:t>
      </w:r>
      <w:r w:rsidR="00147EDD">
        <w:rPr>
          <w:rFonts w:ascii="Times New Roman" w:hAnsi="Times New Roman"/>
        </w:rPr>
        <w:t>ature Seychelles</w:t>
      </w:r>
    </w:p>
    <w:p w:rsidR="00147EDD" w:rsidRDefault="00147EDD" w:rsidP="00147EDD">
      <w:pPr>
        <w:pStyle w:val="ListParagraph"/>
        <w:rPr>
          <w:rFonts w:ascii="Times New Roman" w:hAnsi="Times New Roman"/>
        </w:rPr>
      </w:pPr>
    </w:p>
    <w:p w:rsidR="00147EDD" w:rsidRDefault="00430CAF" w:rsidP="00EF3076">
      <w:pPr>
        <w:pStyle w:val="ListParagraph"/>
        <w:numPr>
          <w:ilvl w:val="0"/>
          <w:numId w:val="51"/>
        </w:numPr>
        <w:rPr>
          <w:rFonts w:ascii="Times New Roman" w:hAnsi="Times New Roman"/>
        </w:rPr>
      </w:pPr>
      <w:r w:rsidRPr="00147EDD">
        <w:rPr>
          <w:rFonts w:ascii="Times New Roman" w:hAnsi="Times New Roman"/>
        </w:rPr>
        <w:t>Marine Con</w:t>
      </w:r>
      <w:r w:rsidR="00147EDD">
        <w:rPr>
          <w:rFonts w:ascii="Times New Roman" w:hAnsi="Times New Roman"/>
        </w:rPr>
        <w:t>servation Society of Seychelles</w:t>
      </w:r>
    </w:p>
    <w:p w:rsidR="00147EDD" w:rsidRPr="00147EDD" w:rsidRDefault="00147EDD" w:rsidP="00147EDD">
      <w:pPr>
        <w:pStyle w:val="ListParagraph"/>
        <w:rPr>
          <w:rFonts w:ascii="Times New Roman" w:hAnsi="Times New Roman"/>
        </w:rPr>
      </w:pPr>
    </w:p>
    <w:p w:rsidR="00147EDD" w:rsidRDefault="00430CAF" w:rsidP="00EF3076">
      <w:pPr>
        <w:pStyle w:val="ListParagraph"/>
        <w:numPr>
          <w:ilvl w:val="0"/>
          <w:numId w:val="51"/>
        </w:numPr>
        <w:rPr>
          <w:rFonts w:ascii="Times New Roman" w:hAnsi="Times New Roman"/>
        </w:rPr>
      </w:pPr>
      <w:r w:rsidRPr="00147EDD">
        <w:rPr>
          <w:rFonts w:ascii="Times New Roman" w:hAnsi="Times New Roman"/>
        </w:rPr>
        <w:t>Seychelles Islands Foundation</w:t>
      </w:r>
    </w:p>
    <w:p w:rsidR="00147EDD" w:rsidRPr="00147EDD" w:rsidRDefault="00147EDD" w:rsidP="00147EDD">
      <w:pPr>
        <w:pStyle w:val="ListParagraph"/>
        <w:rPr>
          <w:rFonts w:ascii="Times New Roman" w:hAnsi="Times New Roman"/>
        </w:rPr>
      </w:pPr>
    </w:p>
    <w:p w:rsidR="00EB0307" w:rsidRPr="00147EDD" w:rsidRDefault="00430CAF" w:rsidP="00EF3076">
      <w:pPr>
        <w:pStyle w:val="ListParagraph"/>
        <w:numPr>
          <w:ilvl w:val="0"/>
          <w:numId w:val="51"/>
        </w:numPr>
        <w:rPr>
          <w:rFonts w:ascii="Times New Roman" w:hAnsi="Times New Roman"/>
        </w:rPr>
      </w:pPr>
      <w:r w:rsidRPr="00147EDD">
        <w:rPr>
          <w:rFonts w:ascii="Times New Roman" w:hAnsi="Times New Roman"/>
        </w:rPr>
        <w:t>Green Islands Foundation</w:t>
      </w:r>
      <w:r w:rsidR="00EB0307" w:rsidRPr="00147EDD">
        <w:rPr>
          <w:rFonts w:ascii="Times New Roman" w:hAnsi="Times New Roman"/>
        </w:rPr>
        <w:t xml:space="preserve"> </w:t>
      </w:r>
    </w:p>
    <w:p w:rsidR="00EB0307" w:rsidRPr="00147EDD" w:rsidRDefault="00EB0307" w:rsidP="00EB0307">
      <w:pPr>
        <w:rPr>
          <w:sz w:val="22"/>
          <w:szCs w:val="22"/>
        </w:rPr>
      </w:pPr>
    </w:p>
    <w:p w:rsidR="00F15E22" w:rsidRDefault="00F15E22" w:rsidP="00EB0307">
      <w:pPr>
        <w:rPr>
          <w:sz w:val="22"/>
          <w:szCs w:val="22"/>
        </w:rPr>
        <w:sectPr w:rsidR="00F15E22" w:rsidSect="00DD6687">
          <w:footerReference w:type="even" r:id="rId28"/>
          <w:footerReference w:type="default" r:id="rId29"/>
          <w:pgSz w:w="12240" w:h="15840" w:code="1"/>
          <w:pgMar w:top="1440" w:right="1183" w:bottom="1296" w:left="1134" w:header="720" w:footer="720" w:gutter="0"/>
          <w:paperSrc w:first="110"/>
          <w:cols w:space="720"/>
          <w:docGrid w:linePitch="360"/>
        </w:sectPr>
      </w:pPr>
    </w:p>
    <w:p w:rsidR="00EB0307" w:rsidRPr="00147EDD" w:rsidRDefault="00EB0307" w:rsidP="00EB0307">
      <w:pPr>
        <w:rPr>
          <w:sz w:val="22"/>
          <w:szCs w:val="22"/>
        </w:rPr>
      </w:pPr>
    </w:p>
    <w:p w:rsidR="00EB0307" w:rsidRPr="00591733" w:rsidRDefault="00EB0307" w:rsidP="00EB0307">
      <w:pPr>
        <w:pStyle w:val="Heading2"/>
        <w:rPr>
          <w:b w:val="0"/>
          <w:bCs/>
          <w:i w:val="0"/>
          <w:iCs w:val="0"/>
        </w:rPr>
      </w:pPr>
      <w:bookmarkStart w:id="85" w:name="_Annex_V:_METT,"/>
      <w:bookmarkStart w:id="86" w:name="_Toc265567455"/>
      <w:bookmarkStart w:id="87" w:name="_Toc277845175"/>
      <w:bookmarkEnd w:id="85"/>
      <w:r w:rsidRPr="00591733">
        <w:rPr>
          <w:bCs/>
          <w:i w:val="0"/>
          <w:iCs w:val="0"/>
        </w:rPr>
        <w:t xml:space="preserve">Annex </w:t>
      </w:r>
      <w:r w:rsidR="005E36A5">
        <w:rPr>
          <w:bCs/>
          <w:i w:val="0"/>
          <w:iCs w:val="0"/>
        </w:rPr>
        <w:t>I</w:t>
      </w:r>
      <w:r w:rsidRPr="00591733">
        <w:rPr>
          <w:bCs/>
          <w:i w:val="0"/>
          <w:iCs w:val="0"/>
        </w:rPr>
        <w:t>V: METT, Capacity Development and Financial Scorecards</w:t>
      </w:r>
      <w:bookmarkEnd w:id="86"/>
      <w:bookmarkEnd w:id="87"/>
    </w:p>
    <w:p w:rsidR="00EB0307" w:rsidRPr="00166E8E" w:rsidRDefault="00EB0307" w:rsidP="00EB0307">
      <w:pPr>
        <w:rPr>
          <w:sz w:val="22"/>
          <w:szCs w:val="22"/>
        </w:rPr>
      </w:pPr>
    </w:p>
    <w:p w:rsidR="007F0A7B" w:rsidRDefault="00305907">
      <w:pPr>
        <w:pStyle w:val="Heading3"/>
      </w:pPr>
      <w:bookmarkStart w:id="88" w:name="_Toc277845176"/>
      <w:r w:rsidRPr="00C65B54">
        <w:t xml:space="preserve">METT </w:t>
      </w:r>
      <w:r w:rsidR="00A8026B" w:rsidRPr="00C65B54">
        <w:t>Scorecards for Aldabra Atoll SR</w:t>
      </w:r>
      <w:r w:rsidR="00E47CD3" w:rsidRPr="00C65B54">
        <w:t>,</w:t>
      </w:r>
      <w:r w:rsidR="00A8026B" w:rsidRPr="00C65B54">
        <w:t xml:space="preserve"> Cousin Island SR</w:t>
      </w:r>
      <w:r w:rsidR="00E47CD3" w:rsidRPr="00C65B54">
        <w:t>, North Island and Denis Island</w:t>
      </w:r>
      <w:bookmarkEnd w:id="88"/>
    </w:p>
    <w:p w:rsidR="00497E54" w:rsidRDefault="00497E54" w:rsidP="00497E54"/>
    <w:tbl>
      <w:tblPr>
        <w:tblW w:w="0" w:type="auto"/>
        <w:tblInd w:w="108" w:type="dxa"/>
        <w:tblLook w:val="04A0"/>
      </w:tblPr>
      <w:tblGrid>
        <w:gridCol w:w="3438"/>
        <w:gridCol w:w="3344"/>
        <w:gridCol w:w="3300"/>
      </w:tblGrid>
      <w:tr w:rsidR="00497E54" w:rsidRPr="00A27A38" w:rsidTr="00020D7D">
        <w:tc>
          <w:tcPr>
            <w:tcW w:w="3438" w:type="dxa"/>
          </w:tcPr>
          <w:p w:rsidR="00497E54" w:rsidRPr="00A27A38" w:rsidRDefault="00B13609" w:rsidP="009576BA">
            <w:pPr>
              <w:jc w:val="both"/>
              <w:rPr>
                <w:b/>
                <w:bCs/>
                <w:sz w:val="32"/>
                <w:szCs w:val="32"/>
                <w:u w:val="single"/>
              </w:rPr>
            </w:pPr>
            <w:r>
              <w:rPr>
                <w:noProof/>
                <w:lang w:val="en-GB" w:eastAsia="en-GB"/>
              </w:rPr>
              <w:drawing>
                <wp:inline distT="0" distB="0" distL="0" distR="0">
                  <wp:extent cx="360680" cy="721995"/>
                  <wp:effectExtent l="19050" t="0" r="1270" b="0"/>
                  <wp:docPr id="13"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30" cstate="print"/>
                          <a:srcRect/>
                          <a:stretch>
                            <a:fillRect/>
                          </a:stretch>
                        </pic:blipFill>
                        <pic:spPr bwMode="auto">
                          <a:xfrm>
                            <a:off x="0" y="0"/>
                            <a:ext cx="360680" cy="721995"/>
                          </a:xfrm>
                          <a:prstGeom prst="rect">
                            <a:avLst/>
                          </a:prstGeom>
                          <a:noFill/>
                          <a:ln w="9525">
                            <a:noFill/>
                            <a:miter lim="800000"/>
                            <a:headEnd/>
                            <a:tailEnd/>
                          </a:ln>
                        </pic:spPr>
                      </pic:pic>
                    </a:graphicData>
                  </a:graphic>
                </wp:inline>
              </w:drawing>
            </w:r>
          </w:p>
        </w:tc>
        <w:tc>
          <w:tcPr>
            <w:tcW w:w="3344" w:type="dxa"/>
          </w:tcPr>
          <w:p w:rsidR="00497E54" w:rsidRPr="00A27A38" w:rsidRDefault="00B13609" w:rsidP="009576BA">
            <w:pPr>
              <w:jc w:val="center"/>
              <w:rPr>
                <w:b/>
                <w:bCs/>
                <w:sz w:val="32"/>
                <w:szCs w:val="32"/>
                <w:u w:val="single"/>
              </w:rPr>
            </w:pPr>
            <w:r>
              <w:rPr>
                <w:b/>
                <w:noProof/>
                <w:lang w:val="en-GB" w:eastAsia="en-GB"/>
              </w:rPr>
              <w:drawing>
                <wp:inline distT="0" distB="0" distL="0" distR="0">
                  <wp:extent cx="625475" cy="649605"/>
                  <wp:effectExtent l="19050" t="0" r="3175" b="0"/>
                  <wp:docPr id="9" name="Picture 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31"/>
                          <a:srcRect/>
                          <a:stretch>
                            <a:fillRect/>
                          </a:stretch>
                        </pic:blipFill>
                        <pic:spPr bwMode="auto">
                          <a:xfrm>
                            <a:off x="0" y="0"/>
                            <a:ext cx="625475" cy="649605"/>
                          </a:xfrm>
                          <a:prstGeom prst="rect">
                            <a:avLst/>
                          </a:prstGeom>
                          <a:noFill/>
                          <a:ln w="9525">
                            <a:noFill/>
                            <a:miter lim="800000"/>
                            <a:headEnd/>
                            <a:tailEnd/>
                          </a:ln>
                        </pic:spPr>
                      </pic:pic>
                    </a:graphicData>
                  </a:graphic>
                </wp:inline>
              </w:drawing>
            </w:r>
          </w:p>
        </w:tc>
        <w:tc>
          <w:tcPr>
            <w:tcW w:w="3300" w:type="dxa"/>
          </w:tcPr>
          <w:p w:rsidR="00497E54" w:rsidRPr="00A27A38" w:rsidRDefault="00B13609" w:rsidP="009576BA">
            <w:pPr>
              <w:jc w:val="right"/>
              <w:rPr>
                <w:b/>
                <w:bCs/>
                <w:sz w:val="32"/>
                <w:szCs w:val="32"/>
                <w:u w:val="single"/>
              </w:rPr>
            </w:pPr>
            <w:r>
              <w:rPr>
                <w:noProof/>
                <w:lang w:val="en-GB" w:eastAsia="en-GB"/>
              </w:rPr>
              <w:drawing>
                <wp:inline distT="0" distB="0" distL="0" distR="0">
                  <wp:extent cx="553720" cy="649605"/>
                  <wp:effectExtent l="19050" t="0" r="0" b="0"/>
                  <wp:docPr id="8" name="Picture 4" descr="C:\Users\fissler\Pictures\Presentation Backgrounds\GEF new logo - SMALL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ssler\Pictures\Presentation Backgrounds\GEF new logo - SMALL_Copy.jpg"/>
                          <pic:cNvPicPr>
                            <a:picLocks noChangeAspect="1" noChangeArrowheads="1"/>
                          </pic:cNvPicPr>
                        </pic:nvPicPr>
                        <pic:blipFill>
                          <a:blip r:embed="rId10"/>
                          <a:srcRect/>
                          <a:stretch>
                            <a:fillRect/>
                          </a:stretch>
                        </pic:blipFill>
                        <pic:spPr bwMode="auto">
                          <a:xfrm>
                            <a:off x="0" y="0"/>
                            <a:ext cx="553720" cy="649605"/>
                          </a:xfrm>
                          <a:prstGeom prst="rect">
                            <a:avLst/>
                          </a:prstGeom>
                          <a:noFill/>
                          <a:ln w="9525">
                            <a:noFill/>
                            <a:miter lim="800000"/>
                            <a:headEnd/>
                            <a:tailEnd/>
                          </a:ln>
                        </pic:spPr>
                      </pic:pic>
                    </a:graphicData>
                  </a:graphic>
                </wp:inline>
              </w:drawing>
            </w:r>
          </w:p>
        </w:tc>
      </w:tr>
    </w:tbl>
    <w:p w:rsidR="00497E54" w:rsidRDefault="00497E54" w:rsidP="00497E54">
      <w:pPr>
        <w:ind w:left="360"/>
        <w:jc w:val="both"/>
        <w:rPr>
          <w:b/>
          <w:bCs/>
          <w:sz w:val="32"/>
          <w:szCs w:val="32"/>
          <w:u w:val="single"/>
        </w:rPr>
      </w:pPr>
    </w:p>
    <w:p w:rsidR="0073143C" w:rsidRDefault="0073143C" w:rsidP="00497E54">
      <w:pPr>
        <w:ind w:left="360"/>
        <w:jc w:val="both"/>
        <w:rPr>
          <w:b/>
          <w:bCs/>
          <w:sz w:val="32"/>
          <w:szCs w:val="32"/>
          <w:u w:val="single"/>
        </w:rPr>
      </w:pPr>
    </w:p>
    <w:p w:rsidR="00497E54" w:rsidRPr="00497E54" w:rsidRDefault="00C64EE0" w:rsidP="00497E54">
      <w:pPr>
        <w:shd w:val="clear" w:color="auto" w:fill="D6E3BC"/>
        <w:jc w:val="center"/>
        <w:rPr>
          <w:b/>
          <w:sz w:val="36"/>
          <w:szCs w:val="44"/>
        </w:rPr>
      </w:pPr>
      <w:r w:rsidRPr="00C64EE0">
        <w:rPr>
          <w:b/>
          <w:sz w:val="36"/>
          <w:szCs w:val="44"/>
        </w:rPr>
        <w:t xml:space="preserve">Strengthening Seychelles’s Protected Area System </w:t>
      </w:r>
    </w:p>
    <w:p w:rsidR="00497E54" w:rsidRPr="00497E54" w:rsidRDefault="00C64EE0" w:rsidP="00497E54">
      <w:pPr>
        <w:shd w:val="clear" w:color="auto" w:fill="D6E3BC"/>
        <w:jc w:val="center"/>
        <w:rPr>
          <w:b/>
          <w:sz w:val="36"/>
          <w:szCs w:val="44"/>
        </w:rPr>
      </w:pPr>
      <w:r w:rsidRPr="00C64EE0">
        <w:rPr>
          <w:b/>
          <w:sz w:val="36"/>
          <w:szCs w:val="44"/>
        </w:rPr>
        <w:t>Through NGO Management modalities</w:t>
      </w:r>
    </w:p>
    <w:p w:rsidR="00497E54" w:rsidRDefault="00497E54" w:rsidP="00497E54">
      <w:pPr>
        <w:ind w:left="360"/>
        <w:jc w:val="both"/>
        <w:rPr>
          <w:b/>
          <w:bCs/>
          <w:sz w:val="32"/>
          <w:szCs w:val="32"/>
          <w:u w:val="single"/>
        </w:rPr>
      </w:pPr>
    </w:p>
    <w:p w:rsidR="00497E54" w:rsidRPr="005B1899" w:rsidRDefault="00497E54" w:rsidP="00497E54">
      <w:pPr>
        <w:jc w:val="center"/>
        <w:rPr>
          <w:b/>
          <w:sz w:val="28"/>
          <w:szCs w:val="36"/>
        </w:rPr>
      </w:pPr>
      <w:r w:rsidRPr="005B1899">
        <w:rPr>
          <w:b/>
          <w:sz w:val="28"/>
          <w:szCs w:val="36"/>
        </w:rPr>
        <w:t>Government of Seychelles</w:t>
      </w:r>
    </w:p>
    <w:p w:rsidR="00497E54" w:rsidRPr="005B1899" w:rsidRDefault="00497E54" w:rsidP="00497E54">
      <w:pPr>
        <w:jc w:val="center"/>
        <w:rPr>
          <w:b/>
          <w:sz w:val="28"/>
          <w:szCs w:val="36"/>
        </w:rPr>
      </w:pPr>
      <w:r w:rsidRPr="005B1899">
        <w:rPr>
          <w:b/>
          <w:sz w:val="28"/>
          <w:szCs w:val="36"/>
        </w:rPr>
        <w:t>Executing Agency</w:t>
      </w:r>
      <w:r w:rsidRPr="005B1899">
        <w:rPr>
          <w:sz w:val="28"/>
          <w:szCs w:val="36"/>
        </w:rPr>
        <w:t xml:space="preserve">: </w:t>
      </w:r>
      <w:r w:rsidRPr="005B1899">
        <w:rPr>
          <w:b/>
          <w:sz w:val="28"/>
          <w:szCs w:val="36"/>
        </w:rPr>
        <w:t>Department of Environment</w:t>
      </w:r>
    </w:p>
    <w:p w:rsidR="00497E54" w:rsidRPr="005B1899" w:rsidRDefault="00497E54" w:rsidP="00497E54">
      <w:pPr>
        <w:jc w:val="center"/>
        <w:rPr>
          <w:sz w:val="18"/>
          <w:szCs w:val="22"/>
        </w:rPr>
      </w:pPr>
    </w:p>
    <w:p w:rsidR="00497E54" w:rsidRPr="005B1899" w:rsidRDefault="00497E54" w:rsidP="00497E54">
      <w:pPr>
        <w:jc w:val="center"/>
        <w:rPr>
          <w:b/>
          <w:sz w:val="28"/>
          <w:szCs w:val="36"/>
        </w:rPr>
      </w:pPr>
      <w:r w:rsidRPr="005B1899">
        <w:rPr>
          <w:b/>
          <w:sz w:val="28"/>
          <w:szCs w:val="36"/>
        </w:rPr>
        <w:t xml:space="preserve">United Nations Development </w:t>
      </w:r>
      <w:proofErr w:type="spellStart"/>
      <w:r w:rsidRPr="005B1899">
        <w:rPr>
          <w:b/>
          <w:sz w:val="28"/>
          <w:szCs w:val="36"/>
        </w:rPr>
        <w:t>Programme</w:t>
      </w:r>
      <w:proofErr w:type="spellEnd"/>
    </w:p>
    <w:p w:rsidR="00497E54" w:rsidRPr="005B1899" w:rsidRDefault="00497E54" w:rsidP="00497E54">
      <w:pPr>
        <w:jc w:val="center"/>
        <w:rPr>
          <w:b/>
          <w:sz w:val="28"/>
          <w:szCs w:val="36"/>
        </w:rPr>
      </w:pPr>
      <w:r w:rsidRPr="005B1899">
        <w:rPr>
          <w:b/>
          <w:sz w:val="28"/>
          <w:szCs w:val="36"/>
        </w:rPr>
        <w:t>Global Environment Facility</w:t>
      </w:r>
    </w:p>
    <w:p w:rsidR="00497E54" w:rsidRPr="00F12040" w:rsidRDefault="00497E54" w:rsidP="00497E54">
      <w:pPr>
        <w:rPr>
          <w:b/>
          <w:sz w:val="36"/>
          <w:szCs w:val="36"/>
        </w:rPr>
      </w:pPr>
    </w:p>
    <w:p w:rsidR="00497E54" w:rsidRPr="006219CA" w:rsidRDefault="00497E54" w:rsidP="00497E54">
      <w:pPr>
        <w:jc w:val="center"/>
        <w:rPr>
          <w:sz w:val="22"/>
          <w:szCs w:val="22"/>
          <w:lang w:val="en-GB"/>
        </w:rPr>
      </w:pPr>
      <w:r w:rsidRPr="008B66F8">
        <w:rPr>
          <w:sz w:val="22"/>
          <w:szCs w:val="22"/>
          <w:lang w:val="en-GB"/>
        </w:rPr>
        <w:t xml:space="preserve">UNDP GEF </w:t>
      </w:r>
      <w:r>
        <w:rPr>
          <w:sz w:val="22"/>
          <w:szCs w:val="22"/>
          <w:lang w:val="en-GB"/>
        </w:rPr>
        <w:t>PIMS 4190</w:t>
      </w:r>
    </w:p>
    <w:p w:rsidR="00497E54" w:rsidRDefault="00497E54" w:rsidP="00497E54">
      <w:pPr>
        <w:jc w:val="center"/>
        <w:rPr>
          <w:sz w:val="22"/>
          <w:szCs w:val="22"/>
          <w:lang w:val="en-GB"/>
        </w:rPr>
      </w:pPr>
      <w:r>
        <w:rPr>
          <w:sz w:val="22"/>
          <w:szCs w:val="22"/>
          <w:lang w:val="en-GB"/>
        </w:rPr>
        <w:t>GEF Project ID 3925</w:t>
      </w:r>
    </w:p>
    <w:p w:rsidR="00497E54" w:rsidRDefault="00497E54" w:rsidP="00497E54">
      <w:pPr>
        <w:jc w:val="center"/>
        <w:rPr>
          <w:sz w:val="22"/>
          <w:szCs w:val="22"/>
          <w:lang w:val="en-GB"/>
        </w:rPr>
      </w:pPr>
    </w:p>
    <w:p w:rsidR="0073143C" w:rsidRDefault="0073143C" w:rsidP="00497E54">
      <w:pPr>
        <w:jc w:val="center"/>
        <w:rPr>
          <w:sz w:val="22"/>
          <w:szCs w:val="22"/>
          <w:lang w:val="en-GB"/>
        </w:rPr>
      </w:pPr>
    </w:p>
    <w:p w:rsidR="0073143C" w:rsidRDefault="0073143C" w:rsidP="00497E54">
      <w:pPr>
        <w:jc w:val="center"/>
        <w:rPr>
          <w:sz w:val="22"/>
          <w:szCs w:val="22"/>
          <w:lang w:val="en-GB"/>
        </w:rPr>
      </w:pPr>
    </w:p>
    <w:p w:rsidR="0073143C" w:rsidRPr="00D15A09" w:rsidRDefault="0073143C" w:rsidP="00497E54">
      <w:pPr>
        <w:jc w:val="center"/>
        <w:rPr>
          <w:sz w:val="22"/>
          <w:szCs w:val="22"/>
          <w:lang w:val="en-GB"/>
        </w:rPr>
      </w:pPr>
    </w:p>
    <w:p w:rsidR="00497E54" w:rsidRPr="0073143C" w:rsidRDefault="00C64EE0" w:rsidP="00497E54">
      <w:pPr>
        <w:rPr>
          <w:b/>
          <w:sz w:val="22"/>
          <w:szCs w:val="18"/>
        </w:rPr>
      </w:pPr>
      <w:r w:rsidRPr="0073143C">
        <w:rPr>
          <w:b/>
          <w:sz w:val="22"/>
          <w:szCs w:val="18"/>
        </w:rPr>
        <w:t>PA Management Effectiveness Tracking Tool – “METT”</w:t>
      </w:r>
    </w:p>
    <w:p w:rsidR="00497E54" w:rsidRPr="0073143C" w:rsidRDefault="00C64EE0" w:rsidP="00497E54">
      <w:pPr>
        <w:ind w:firstLine="720"/>
        <w:rPr>
          <w:sz w:val="22"/>
          <w:szCs w:val="18"/>
          <w:u w:val="single"/>
        </w:rPr>
      </w:pPr>
      <w:r w:rsidRPr="0073143C">
        <w:rPr>
          <w:sz w:val="22"/>
          <w:szCs w:val="18"/>
          <w:u w:val="single"/>
        </w:rPr>
        <w:t>Section One: Project General Information</w:t>
      </w:r>
    </w:p>
    <w:p w:rsidR="00497E54" w:rsidRPr="0073143C" w:rsidRDefault="00C64EE0" w:rsidP="00497E54">
      <w:pPr>
        <w:ind w:left="720" w:firstLine="720"/>
        <w:rPr>
          <w:sz w:val="22"/>
          <w:szCs w:val="18"/>
        </w:rPr>
      </w:pPr>
      <w:r w:rsidRPr="0073143C">
        <w:rPr>
          <w:sz w:val="22"/>
          <w:szCs w:val="18"/>
        </w:rPr>
        <w:t>Name of reviewers completing tracking tool and completion dates</w:t>
      </w:r>
    </w:p>
    <w:p w:rsidR="00497E54" w:rsidRPr="0073143C" w:rsidRDefault="00C64EE0" w:rsidP="00497E54">
      <w:pPr>
        <w:ind w:left="720" w:firstLine="720"/>
        <w:rPr>
          <w:sz w:val="22"/>
          <w:szCs w:val="18"/>
        </w:rPr>
      </w:pPr>
      <w:r w:rsidRPr="0073143C">
        <w:rPr>
          <w:sz w:val="22"/>
          <w:szCs w:val="18"/>
        </w:rPr>
        <w:t>Project coverage in hectares</w:t>
      </w:r>
    </w:p>
    <w:p w:rsidR="00497E54" w:rsidRPr="0073143C" w:rsidRDefault="00C64EE0" w:rsidP="00497E54">
      <w:pPr>
        <w:ind w:left="720" w:firstLine="720"/>
        <w:rPr>
          <w:sz w:val="22"/>
          <w:szCs w:val="18"/>
        </w:rPr>
      </w:pPr>
      <w:r w:rsidRPr="0073143C">
        <w:rPr>
          <w:sz w:val="22"/>
          <w:szCs w:val="18"/>
        </w:rPr>
        <w:t>Overview of Protected areas that are the target of the GEF intervention</w:t>
      </w:r>
    </w:p>
    <w:p w:rsidR="00497E54" w:rsidRPr="00AB1D50" w:rsidRDefault="00C64EE0" w:rsidP="00497E54">
      <w:pPr>
        <w:ind w:firstLine="720"/>
        <w:rPr>
          <w:sz w:val="22"/>
          <w:szCs w:val="18"/>
          <w:u w:val="single"/>
        </w:rPr>
      </w:pPr>
      <w:r w:rsidRPr="00AB1D50">
        <w:rPr>
          <w:sz w:val="22"/>
          <w:szCs w:val="18"/>
          <w:u w:val="single"/>
        </w:rPr>
        <w:t>Section Two: Management Effectiveness Tracking Tool for Protected Areas:</w:t>
      </w:r>
    </w:p>
    <w:p w:rsidR="00497E54" w:rsidRPr="0073143C" w:rsidRDefault="00C64EE0" w:rsidP="00497E54">
      <w:pPr>
        <w:ind w:left="720" w:firstLine="720"/>
        <w:rPr>
          <w:sz w:val="22"/>
          <w:szCs w:val="18"/>
        </w:rPr>
      </w:pPr>
      <w:r w:rsidRPr="0073143C">
        <w:rPr>
          <w:sz w:val="22"/>
          <w:szCs w:val="18"/>
        </w:rPr>
        <w:t>Reporting Progress at Protected Area Sites:</w:t>
      </w:r>
    </w:p>
    <w:p w:rsidR="00497E54" w:rsidRPr="0073143C" w:rsidRDefault="00C64EE0" w:rsidP="00497E54">
      <w:pPr>
        <w:ind w:left="2160"/>
        <w:rPr>
          <w:sz w:val="22"/>
          <w:szCs w:val="18"/>
        </w:rPr>
      </w:pPr>
      <w:r w:rsidRPr="0073143C">
        <w:rPr>
          <w:sz w:val="22"/>
          <w:szCs w:val="18"/>
        </w:rPr>
        <w:t>Data Sheet 1 for Cousin Island Special Reserve</w:t>
      </w:r>
    </w:p>
    <w:p w:rsidR="00497E54" w:rsidRPr="0073143C" w:rsidRDefault="00C64EE0" w:rsidP="00497E54">
      <w:pPr>
        <w:ind w:left="2160"/>
        <w:rPr>
          <w:sz w:val="22"/>
          <w:szCs w:val="18"/>
        </w:rPr>
      </w:pPr>
      <w:r w:rsidRPr="0073143C">
        <w:rPr>
          <w:sz w:val="22"/>
          <w:szCs w:val="18"/>
        </w:rPr>
        <w:t>Data Sheet 1 for Aldabra Atoll Special Reserve</w:t>
      </w:r>
    </w:p>
    <w:p w:rsidR="00497E54" w:rsidRPr="0073143C" w:rsidRDefault="00CE7E98" w:rsidP="00497E54">
      <w:pPr>
        <w:ind w:left="2160"/>
        <w:rPr>
          <w:sz w:val="22"/>
          <w:szCs w:val="18"/>
        </w:rPr>
      </w:pPr>
      <w:r>
        <w:rPr>
          <w:sz w:val="22"/>
          <w:szCs w:val="18"/>
        </w:rPr>
        <w:t>Data Sheet 1 for Denis</w:t>
      </w:r>
      <w:r w:rsidR="00C64EE0" w:rsidRPr="0073143C">
        <w:rPr>
          <w:sz w:val="22"/>
          <w:szCs w:val="18"/>
        </w:rPr>
        <w:t xml:space="preserve"> Island</w:t>
      </w:r>
    </w:p>
    <w:p w:rsidR="00497E54" w:rsidRPr="0073143C" w:rsidRDefault="00C64EE0" w:rsidP="00497E54">
      <w:pPr>
        <w:ind w:left="2160"/>
        <w:rPr>
          <w:sz w:val="22"/>
          <w:szCs w:val="18"/>
        </w:rPr>
      </w:pPr>
      <w:r w:rsidRPr="0073143C">
        <w:rPr>
          <w:sz w:val="22"/>
          <w:szCs w:val="18"/>
        </w:rPr>
        <w:t>Data Sheet 1 for North Island</w:t>
      </w:r>
    </w:p>
    <w:p w:rsidR="00497E54" w:rsidRPr="0073143C" w:rsidRDefault="00C64EE0" w:rsidP="00497E54">
      <w:pPr>
        <w:ind w:left="720" w:firstLine="720"/>
        <w:rPr>
          <w:sz w:val="22"/>
          <w:szCs w:val="18"/>
        </w:rPr>
      </w:pPr>
      <w:r w:rsidRPr="0073143C">
        <w:rPr>
          <w:sz w:val="22"/>
          <w:szCs w:val="18"/>
        </w:rPr>
        <w:t>Protected Areas Threats: Data Sheet 2</w:t>
      </w:r>
    </w:p>
    <w:p w:rsidR="00497E54" w:rsidRPr="0073143C" w:rsidRDefault="00C64EE0" w:rsidP="00497E54">
      <w:pPr>
        <w:ind w:left="720" w:firstLine="720"/>
        <w:rPr>
          <w:sz w:val="22"/>
          <w:szCs w:val="18"/>
        </w:rPr>
      </w:pPr>
      <w:r w:rsidRPr="0073143C">
        <w:rPr>
          <w:sz w:val="22"/>
          <w:szCs w:val="18"/>
        </w:rPr>
        <w:t>Assessment Form</w:t>
      </w:r>
    </w:p>
    <w:p w:rsidR="00497E54" w:rsidRDefault="00497E54" w:rsidP="00497E54">
      <w:pPr>
        <w:rPr>
          <w:sz w:val="22"/>
          <w:szCs w:val="22"/>
        </w:rPr>
      </w:pPr>
      <w:r>
        <w:rPr>
          <w:sz w:val="22"/>
          <w:szCs w:val="22"/>
        </w:rPr>
        <w:br w:type="page"/>
      </w:r>
    </w:p>
    <w:p w:rsidR="00367766" w:rsidRDefault="00367766" w:rsidP="00497E54">
      <w:pPr>
        <w:rPr>
          <w:sz w:val="22"/>
          <w:szCs w:val="22"/>
        </w:rPr>
      </w:pPr>
    </w:p>
    <w:p w:rsidR="00497E54" w:rsidRDefault="00497E54" w:rsidP="00936A17">
      <w:pPr>
        <w:pStyle w:val="Title"/>
      </w:pPr>
      <w:bookmarkStart w:id="89" w:name="_Toc277703185"/>
      <w:r>
        <w:t>PA Management Effectiveness Tracking Tool – “METT”</w:t>
      </w:r>
      <w:bookmarkEnd w:id="89"/>
      <w:r>
        <w:t xml:space="preserve"> </w:t>
      </w:r>
    </w:p>
    <w:p w:rsidR="00497E54" w:rsidRPr="00482A9B" w:rsidRDefault="00497E54" w:rsidP="00497E54">
      <w:pPr>
        <w:jc w:val="center"/>
        <w:rPr>
          <w:i/>
          <w:sz w:val="22"/>
          <w:szCs w:val="22"/>
        </w:rPr>
      </w:pPr>
      <w:r w:rsidRPr="00482A9B">
        <w:rPr>
          <w:i/>
          <w:sz w:val="22"/>
          <w:szCs w:val="22"/>
        </w:rPr>
        <w:t xml:space="preserve">Conceived by the World Bank/WWF </w:t>
      </w:r>
      <w:smartTag w:uri="urn:schemas-microsoft-com:office:smarttags" w:element="City">
        <w:r w:rsidRPr="00482A9B">
          <w:rPr>
            <w:i/>
            <w:sz w:val="22"/>
            <w:szCs w:val="22"/>
          </w:rPr>
          <w:t>Alliance</w:t>
        </w:r>
      </w:smartTag>
      <w:r w:rsidRPr="00482A9B">
        <w:rPr>
          <w:i/>
          <w:sz w:val="22"/>
          <w:szCs w:val="22"/>
        </w:rPr>
        <w:t xml:space="preserve"> for </w:t>
      </w:r>
      <w:smartTag w:uri="urn:schemas-microsoft-com:office:smarttags" w:element="place">
        <w:r w:rsidRPr="00482A9B">
          <w:rPr>
            <w:i/>
            <w:sz w:val="22"/>
            <w:szCs w:val="22"/>
          </w:rPr>
          <w:t>Forest</w:t>
        </w:r>
      </w:smartTag>
      <w:r w:rsidRPr="00482A9B">
        <w:rPr>
          <w:i/>
          <w:sz w:val="22"/>
          <w:szCs w:val="22"/>
        </w:rPr>
        <w:t xml:space="preserve"> Conservation and Sustainable Use</w:t>
      </w:r>
    </w:p>
    <w:p w:rsidR="00497E54" w:rsidRDefault="00497E54" w:rsidP="00497E54">
      <w:pPr>
        <w:ind w:left="360"/>
        <w:jc w:val="both"/>
        <w:rPr>
          <w:b/>
          <w:bCs/>
          <w:sz w:val="32"/>
          <w:szCs w:val="32"/>
          <w:u w:val="single"/>
        </w:rPr>
      </w:pPr>
    </w:p>
    <w:p w:rsidR="00497E54" w:rsidRPr="00936A17" w:rsidRDefault="00497E54" w:rsidP="00936A17">
      <w:pPr>
        <w:rPr>
          <w:b/>
          <w:u w:val="single"/>
        </w:rPr>
      </w:pPr>
      <w:bookmarkStart w:id="90" w:name="_Toc277703186"/>
      <w:r w:rsidRPr="00936A17">
        <w:rPr>
          <w:b/>
          <w:u w:val="single"/>
        </w:rPr>
        <w:t>Section One: Project General Information</w:t>
      </w:r>
      <w:bookmarkEnd w:id="90"/>
    </w:p>
    <w:p w:rsidR="00497E54" w:rsidRDefault="00497E54" w:rsidP="00497E54">
      <w:pPr>
        <w:rPr>
          <w:sz w:val="22"/>
        </w:rPr>
      </w:pPr>
    </w:p>
    <w:p w:rsidR="00497E54" w:rsidRPr="00A27A38" w:rsidRDefault="00497E54" w:rsidP="00497E54">
      <w:pPr>
        <w:numPr>
          <w:ilvl w:val="0"/>
          <w:numId w:val="62"/>
        </w:numPr>
        <w:rPr>
          <w:b/>
        </w:rPr>
      </w:pPr>
      <w:r w:rsidRPr="00A27A38">
        <w:rPr>
          <w:b/>
          <w:sz w:val="22"/>
          <w:szCs w:val="22"/>
        </w:rPr>
        <w:t xml:space="preserve">Project Name: </w:t>
      </w:r>
      <w:r w:rsidRPr="00A27A38">
        <w:rPr>
          <w:b/>
        </w:rPr>
        <w:t>Strengthening Seychelles ‘Protected Area System through NGO Management modalities</w:t>
      </w:r>
    </w:p>
    <w:p w:rsidR="00497E54" w:rsidRPr="0014313A" w:rsidRDefault="00497E54" w:rsidP="00497E54">
      <w:pPr>
        <w:numPr>
          <w:ilvl w:val="0"/>
          <w:numId w:val="62"/>
        </w:numPr>
        <w:rPr>
          <w:sz w:val="22"/>
          <w:szCs w:val="22"/>
        </w:rPr>
      </w:pPr>
      <w:r>
        <w:rPr>
          <w:sz w:val="22"/>
          <w:szCs w:val="22"/>
        </w:rPr>
        <w:t xml:space="preserve">Project Type (MSP or FSP): </w:t>
      </w:r>
      <w:r>
        <w:rPr>
          <w:sz w:val="22"/>
          <w:szCs w:val="22"/>
        </w:rPr>
        <w:tab/>
        <w:t>FSP</w:t>
      </w:r>
    </w:p>
    <w:p w:rsidR="00497E54" w:rsidRPr="0014313A" w:rsidRDefault="00497E54" w:rsidP="00497E54">
      <w:pPr>
        <w:numPr>
          <w:ilvl w:val="0"/>
          <w:numId w:val="62"/>
        </w:numPr>
        <w:rPr>
          <w:sz w:val="22"/>
          <w:szCs w:val="22"/>
        </w:rPr>
      </w:pPr>
      <w:r w:rsidRPr="0014313A">
        <w:rPr>
          <w:sz w:val="22"/>
          <w:szCs w:val="22"/>
        </w:rPr>
        <w:t>Project ID (GEF)</w:t>
      </w:r>
      <w:r>
        <w:rPr>
          <w:sz w:val="22"/>
          <w:szCs w:val="22"/>
        </w:rPr>
        <w:t>:</w:t>
      </w:r>
      <w:r>
        <w:rPr>
          <w:sz w:val="22"/>
          <w:szCs w:val="22"/>
        </w:rPr>
        <w:tab/>
      </w:r>
      <w:r>
        <w:rPr>
          <w:sz w:val="22"/>
          <w:szCs w:val="22"/>
        </w:rPr>
        <w:tab/>
      </w:r>
      <w:r>
        <w:rPr>
          <w:sz w:val="22"/>
          <w:szCs w:val="22"/>
        </w:rPr>
        <w:tab/>
        <w:t>3925</w:t>
      </w:r>
    </w:p>
    <w:p w:rsidR="00497E54" w:rsidRPr="0014313A" w:rsidRDefault="00497E54" w:rsidP="00497E54">
      <w:pPr>
        <w:numPr>
          <w:ilvl w:val="0"/>
          <w:numId w:val="62"/>
        </w:numPr>
        <w:rPr>
          <w:sz w:val="22"/>
          <w:szCs w:val="22"/>
        </w:rPr>
      </w:pPr>
      <w:r w:rsidRPr="0014313A">
        <w:rPr>
          <w:sz w:val="22"/>
          <w:szCs w:val="22"/>
        </w:rPr>
        <w:t>Project ID (IA)</w:t>
      </w:r>
      <w:r>
        <w:rPr>
          <w:sz w:val="22"/>
          <w:szCs w:val="22"/>
        </w:rPr>
        <w:t>:</w:t>
      </w:r>
      <w:r>
        <w:rPr>
          <w:sz w:val="22"/>
          <w:szCs w:val="22"/>
        </w:rPr>
        <w:tab/>
      </w:r>
      <w:r>
        <w:rPr>
          <w:sz w:val="22"/>
          <w:szCs w:val="22"/>
        </w:rPr>
        <w:tab/>
      </w:r>
      <w:r>
        <w:rPr>
          <w:sz w:val="22"/>
          <w:szCs w:val="22"/>
        </w:rPr>
        <w:tab/>
        <w:t>4190</w:t>
      </w:r>
    </w:p>
    <w:p w:rsidR="00497E54" w:rsidRDefault="00497E54" w:rsidP="00497E54">
      <w:pPr>
        <w:numPr>
          <w:ilvl w:val="0"/>
          <w:numId w:val="62"/>
        </w:numPr>
        <w:rPr>
          <w:sz w:val="22"/>
          <w:szCs w:val="22"/>
        </w:rPr>
      </w:pPr>
      <w:r w:rsidRPr="0014313A">
        <w:rPr>
          <w:sz w:val="22"/>
          <w:szCs w:val="22"/>
        </w:rPr>
        <w:t>Implementing Agency:</w:t>
      </w:r>
      <w:r>
        <w:rPr>
          <w:sz w:val="22"/>
          <w:szCs w:val="22"/>
        </w:rPr>
        <w:tab/>
      </w:r>
      <w:r>
        <w:rPr>
          <w:sz w:val="22"/>
          <w:szCs w:val="22"/>
        </w:rPr>
        <w:tab/>
        <w:t>UNDP</w:t>
      </w:r>
    </w:p>
    <w:p w:rsidR="00497E54" w:rsidRPr="0014313A" w:rsidRDefault="00497E54" w:rsidP="00497E54">
      <w:pPr>
        <w:numPr>
          <w:ilvl w:val="0"/>
          <w:numId w:val="62"/>
        </w:numPr>
        <w:rPr>
          <w:sz w:val="22"/>
          <w:szCs w:val="22"/>
        </w:rPr>
      </w:pPr>
      <w:r>
        <w:rPr>
          <w:sz w:val="22"/>
          <w:szCs w:val="22"/>
        </w:rPr>
        <w:t>Country(</w:t>
      </w:r>
      <w:proofErr w:type="spellStart"/>
      <w:r>
        <w:rPr>
          <w:sz w:val="22"/>
          <w:szCs w:val="22"/>
        </w:rPr>
        <w:t>ies</w:t>
      </w:r>
      <w:proofErr w:type="spellEnd"/>
      <w:r>
        <w:rPr>
          <w:sz w:val="22"/>
          <w:szCs w:val="22"/>
        </w:rPr>
        <w:t>):</w:t>
      </w:r>
      <w:r>
        <w:rPr>
          <w:sz w:val="22"/>
          <w:szCs w:val="22"/>
        </w:rPr>
        <w:tab/>
      </w:r>
      <w:r>
        <w:rPr>
          <w:sz w:val="22"/>
          <w:szCs w:val="22"/>
        </w:rPr>
        <w:tab/>
      </w:r>
      <w:r>
        <w:rPr>
          <w:sz w:val="22"/>
          <w:szCs w:val="22"/>
        </w:rPr>
        <w:tab/>
        <w:t>Seychelles</w:t>
      </w:r>
    </w:p>
    <w:p w:rsidR="00497E54" w:rsidRDefault="00497E54" w:rsidP="00497E54"/>
    <w:p w:rsidR="00497E54" w:rsidRPr="00936A17" w:rsidRDefault="00497E54" w:rsidP="00936A17">
      <w:pPr>
        <w:rPr>
          <w:b/>
        </w:rPr>
      </w:pPr>
      <w:r w:rsidRPr="00936A17">
        <w:rPr>
          <w:b/>
        </w:rPr>
        <w:tab/>
      </w:r>
      <w:bookmarkStart w:id="91" w:name="_Toc277703187"/>
      <w:r w:rsidRPr="00936A17">
        <w:rPr>
          <w:b/>
        </w:rPr>
        <w:t>Name of reviewers completing tracking tool and completion dates</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0"/>
        <w:gridCol w:w="2344"/>
        <w:gridCol w:w="2639"/>
        <w:gridCol w:w="3007"/>
      </w:tblGrid>
      <w:tr w:rsidR="00497E54" w:rsidTr="009576BA">
        <w:trPr>
          <w:trHeight w:val="251"/>
        </w:trPr>
        <w:tc>
          <w:tcPr>
            <w:tcW w:w="2200" w:type="dxa"/>
            <w:shd w:val="clear" w:color="auto" w:fill="C2D69B"/>
          </w:tcPr>
          <w:p w:rsidR="00497E54" w:rsidRDefault="00497E54" w:rsidP="009576BA">
            <w:pPr>
              <w:rPr>
                <w:b/>
                <w:sz w:val="22"/>
              </w:rPr>
            </w:pPr>
          </w:p>
        </w:tc>
        <w:tc>
          <w:tcPr>
            <w:tcW w:w="2344" w:type="dxa"/>
            <w:shd w:val="clear" w:color="auto" w:fill="C2D69B"/>
          </w:tcPr>
          <w:p w:rsidR="00497E54" w:rsidRDefault="00497E54" w:rsidP="009576BA">
            <w:pPr>
              <w:rPr>
                <w:b/>
                <w:sz w:val="22"/>
              </w:rPr>
            </w:pPr>
            <w:r>
              <w:rPr>
                <w:b/>
                <w:sz w:val="22"/>
              </w:rPr>
              <w:t>Name</w:t>
            </w:r>
          </w:p>
        </w:tc>
        <w:tc>
          <w:tcPr>
            <w:tcW w:w="2639" w:type="dxa"/>
            <w:shd w:val="clear" w:color="auto" w:fill="C2D69B"/>
          </w:tcPr>
          <w:p w:rsidR="00497E54" w:rsidRDefault="00497E54" w:rsidP="009576BA">
            <w:pPr>
              <w:rPr>
                <w:b/>
                <w:sz w:val="22"/>
              </w:rPr>
            </w:pPr>
            <w:r>
              <w:rPr>
                <w:b/>
                <w:sz w:val="22"/>
              </w:rPr>
              <w:t>Title</w:t>
            </w:r>
          </w:p>
        </w:tc>
        <w:tc>
          <w:tcPr>
            <w:tcW w:w="3007" w:type="dxa"/>
            <w:shd w:val="clear" w:color="auto" w:fill="C2D69B"/>
          </w:tcPr>
          <w:p w:rsidR="00497E54" w:rsidRDefault="00497E54" w:rsidP="009576BA">
            <w:pPr>
              <w:rPr>
                <w:b/>
                <w:sz w:val="22"/>
              </w:rPr>
            </w:pPr>
            <w:r>
              <w:rPr>
                <w:b/>
                <w:sz w:val="22"/>
              </w:rPr>
              <w:t>Agency</w:t>
            </w:r>
          </w:p>
        </w:tc>
      </w:tr>
      <w:tr w:rsidR="00497E54" w:rsidTr="009576BA">
        <w:trPr>
          <w:trHeight w:val="485"/>
        </w:trPr>
        <w:tc>
          <w:tcPr>
            <w:tcW w:w="2200" w:type="dxa"/>
            <w:shd w:val="clear" w:color="auto" w:fill="EAF1DD"/>
          </w:tcPr>
          <w:p w:rsidR="00497E54" w:rsidRDefault="00497E54" w:rsidP="009576BA">
            <w:pPr>
              <w:rPr>
                <w:b/>
                <w:sz w:val="22"/>
              </w:rPr>
            </w:pPr>
            <w:r>
              <w:rPr>
                <w:b/>
                <w:sz w:val="22"/>
              </w:rPr>
              <w:t>CEO Endorsement (Aug 2010</w:t>
            </w:r>
            <w:r>
              <w:rPr>
                <w:sz w:val="22"/>
              </w:rPr>
              <w:t>)</w:t>
            </w:r>
            <w:r>
              <w:rPr>
                <w:b/>
                <w:sz w:val="22"/>
              </w:rPr>
              <w:t>*</w:t>
            </w:r>
          </w:p>
        </w:tc>
        <w:tc>
          <w:tcPr>
            <w:tcW w:w="2344" w:type="dxa"/>
          </w:tcPr>
          <w:p w:rsidR="00497E54" w:rsidRPr="0081165A" w:rsidRDefault="00497E54" w:rsidP="009576BA">
            <w:pPr>
              <w:rPr>
                <w:sz w:val="22"/>
                <w:lang w:val="en-GB"/>
              </w:rPr>
            </w:pPr>
            <w:proofErr w:type="spellStart"/>
            <w:r w:rsidRPr="0081165A">
              <w:rPr>
                <w:sz w:val="22"/>
                <w:lang w:val="en-GB"/>
              </w:rPr>
              <w:t>Herve</w:t>
            </w:r>
            <w:proofErr w:type="spellEnd"/>
            <w:r w:rsidRPr="0081165A">
              <w:rPr>
                <w:sz w:val="22"/>
                <w:lang w:val="en-GB"/>
              </w:rPr>
              <w:t xml:space="preserve"> </w:t>
            </w:r>
            <w:proofErr w:type="spellStart"/>
            <w:r w:rsidRPr="0081165A">
              <w:rPr>
                <w:sz w:val="22"/>
                <w:lang w:val="en-GB"/>
              </w:rPr>
              <w:t>Barrois</w:t>
            </w:r>
            <w:proofErr w:type="spellEnd"/>
            <w:r w:rsidRPr="0081165A">
              <w:rPr>
                <w:sz w:val="22"/>
                <w:lang w:val="en-GB"/>
              </w:rPr>
              <w:t xml:space="preserve"> (lead) – supported by others</w:t>
            </w:r>
            <w:r>
              <w:rPr>
                <w:sz w:val="22"/>
                <w:lang w:val="en-GB"/>
              </w:rPr>
              <w:t>**</w:t>
            </w:r>
          </w:p>
        </w:tc>
        <w:tc>
          <w:tcPr>
            <w:tcW w:w="2639" w:type="dxa"/>
          </w:tcPr>
          <w:p w:rsidR="00497E54" w:rsidRPr="00567290" w:rsidRDefault="00497E54" w:rsidP="009576BA">
            <w:pPr>
              <w:rPr>
                <w:sz w:val="22"/>
              </w:rPr>
            </w:pPr>
            <w:r>
              <w:rPr>
                <w:sz w:val="22"/>
              </w:rPr>
              <w:t>UNDP Consultant</w:t>
            </w:r>
          </w:p>
        </w:tc>
        <w:tc>
          <w:tcPr>
            <w:tcW w:w="3007" w:type="dxa"/>
          </w:tcPr>
          <w:p w:rsidR="00497E54" w:rsidRPr="00567290" w:rsidRDefault="00497E54" w:rsidP="009576BA">
            <w:pPr>
              <w:rPr>
                <w:sz w:val="22"/>
              </w:rPr>
            </w:pPr>
            <w:r>
              <w:rPr>
                <w:sz w:val="22"/>
              </w:rPr>
              <w:t>UNDP</w:t>
            </w:r>
          </w:p>
        </w:tc>
      </w:tr>
      <w:tr w:rsidR="00497E54" w:rsidTr="009576BA">
        <w:trPr>
          <w:trHeight w:val="422"/>
        </w:trPr>
        <w:tc>
          <w:tcPr>
            <w:tcW w:w="2200" w:type="dxa"/>
            <w:shd w:val="clear" w:color="auto" w:fill="EAF1DD"/>
          </w:tcPr>
          <w:p w:rsidR="00497E54" w:rsidRDefault="00497E54" w:rsidP="009576BA">
            <w:pPr>
              <w:rPr>
                <w:b/>
                <w:sz w:val="22"/>
              </w:rPr>
            </w:pPr>
            <w:r>
              <w:rPr>
                <w:b/>
                <w:sz w:val="22"/>
              </w:rPr>
              <w:t>Project Mid-term</w:t>
            </w:r>
          </w:p>
        </w:tc>
        <w:tc>
          <w:tcPr>
            <w:tcW w:w="2344" w:type="dxa"/>
          </w:tcPr>
          <w:p w:rsidR="00497E54" w:rsidRPr="00567290" w:rsidRDefault="00497E54" w:rsidP="009576BA">
            <w:pPr>
              <w:rPr>
                <w:sz w:val="22"/>
              </w:rPr>
            </w:pPr>
            <w:r>
              <w:rPr>
                <w:sz w:val="22"/>
              </w:rPr>
              <w:t>N/A</w:t>
            </w:r>
          </w:p>
        </w:tc>
        <w:tc>
          <w:tcPr>
            <w:tcW w:w="2639" w:type="dxa"/>
          </w:tcPr>
          <w:p w:rsidR="00497E54" w:rsidRPr="00567290" w:rsidRDefault="00497E54" w:rsidP="009576BA">
            <w:pPr>
              <w:rPr>
                <w:sz w:val="22"/>
              </w:rPr>
            </w:pPr>
            <w:r>
              <w:rPr>
                <w:sz w:val="22"/>
              </w:rPr>
              <w:t>N/A</w:t>
            </w:r>
          </w:p>
        </w:tc>
        <w:tc>
          <w:tcPr>
            <w:tcW w:w="3007" w:type="dxa"/>
          </w:tcPr>
          <w:p w:rsidR="00497E54" w:rsidRPr="00567290" w:rsidRDefault="00497E54" w:rsidP="009576BA">
            <w:pPr>
              <w:rPr>
                <w:sz w:val="22"/>
              </w:rPr>
            </w:pPr>
            <w:r>
              <w:rPr>
                <w:sz w:val="22"/>
              </w:rPr>
              <w:t>N/A</w:t>
            </w:r>
          </w:p>
        </w:tc>
      </w:tr>
      <w:tr w:rsidR="00497E54" w:rsidTr="009576BA">
        <w:trPr>
          <w:trHeight w:val="548"/>
        </w:trPr>
        <w:tc>
          <w:tcPr>
            <w:tcW w:w="2200" w:type="dxa"/>
            <w:shd w:val="clear" w:color="auto" w:fill="EAF1DD"/>
          </w:tcPr>
          <w:p w:rsidR="00497E54" w:rsidRDefault="00497E54" w:rsidP="009576BA">
            <w:pPr>
              <w:rPr>
                <w:b/>
                <w:sz w:val="22"/>
              </w:rPr>
            </w:pPr>
            <w:r>
              <w:rPr>
                <w:b/>
                <w:sz w:val="22"/>
              </w:rPr>
              <w:t>Final Evaluation/project completion</w:t>
            </w:r>
          </w:p>
        </w:tc>
        <w:tc>
          <w:tcPr>
            <w:tcW w:w="2344" w:type="dxa"/>
          </w:tcPr>
          <w:p w:rsidR="00497E54" w:rsidRPr="00567290" w:rsidRDefault="00497E54" w:rsidP="009576BA">
            <w:pPr>
              <w:rPr>
                <w:sz w:val="22"/>
              </w:rPr>
            </w:pPr>
            <w:r>
              <w:rPr>
                <w:sz w:val="22"/>
              </w:rPr>
              <w:t>N/A</w:t>
            </w:r>
          </w:p>
        </w:tc>
        <w:tc>
          <w:tcPr>
            <w:tcW w:w="2639" w:type="dxa"/>
          </w:tcPr>
          <w:p w:rsidR="00497E54" w:rsidRPr="00567290" w:rsidRDefault="00497E54" w:rsidP="009576BA">
            <w:pPr>
              <w:rPr>
                <w:sz w:val="22"/>
              </w:rPr>
            </w:pPr>
            <w:r>
              <w:rPr>
                <w:sz w:val="22"/>
              </w:rPr>
              <w:t>N/A</w:t>
            </w:r>
          </w:p>
        </w:tc>
        <w:tc>
          <w:tcPr>
            <w:tcW w:w="3007" w:type="dxa"/>
          </w:tcPr>
          <w:p w:rsidR="00497E54" w:rsidRPr="00567290" w:rsidRDefault="00497E54" w:rsidP="009576BA">
            <w:pPr>
              <w:rPr>
                <w:sz w:val="22"/>
              </w:rPr>
            </w:pPr>
            <w:r>
              <w:rPr>
                <w:sz w:val="22"/>
              </w:rPr>
              <w:t>N/A</w:t>
            </w:r>
          </w:p>
        </w:tc>
      </w:tr>
    </w:tbl>
    <w:p w:rsidR="00497E54" w:rsidRPr="009031C5" w:rsidRDefault="00497E54" w:rsidP="00497E54">
      <w:pPr>
        <w:rPr>
          <w:bCs/>
          <w:sz w:val="20"/>
        </w:rPr>
      </w:pPr>
      <w:r w:rsidRPr="009031C5">
        <w:rPr>
          <w:bCs/>
          <w:sz w:val="20"/>
        </w:rPr>
        <w:t>*</w:t>
      </w:r>
      <w:r>
        <w:rPr>
          <w:bCs/>
          <w:sz w:val="20"/>
        </w:rPr>
        <w:t xml:space="preserve">The PIF for the project was included in the June 2009 Work </w:t>
      </w:r>
      <w:proofErr w:type="spellStart"/>
      <w:r>
        <w:rPr>
          <w:bCs/>
          <w:sz w:val="20"/>
        </w:rPr>
        <w:t>Programme</w:t>
      </w:r>
      <w:proofErr w:type="spellEnd"/>
      <w:r>
        <w:rPr>
          <w:bCs/>
          <w:sz w:val="20"/>
        </w:rPr>
        <w:t>. However, t</w:t>
      </w:r>
      <w:r w:rsidRPr="009031C5">
        <w:rPr>
          <w:bCs/>
          <w:sz w:val="20"/>
        </w:rPr>
        <w:t>he first application of the tool is being carried out at project CEO Endorsement.</w:t>
      </w:r>
    </w:p>
    <w:p w:rsidR="00497E54" w:rsidRDefault="00497E54" w:rsidP="00497E54">
      <w:pPr>
        <w:pStyle w:val="FootnoteText"/>
        <w:rPr>
          <w:bCs/>
          <w:sz w:val="22"/>
          <w:szCs w:val="24"/>
        </w:rPr>
      </w:pPr>
      <w:r>
        <w:rPr>
          <w:bCs/>
          <w:sz w:val="22"/>
          <w:szCs w:val="24"/>
        </w:rPr>
        <w:t xml:space="preserve">**Other METT assessors: </w:t>
      </w:r>
    </w:p>
    <w:p w:rsidR="00497E54" w:rsidRPr="0081165A" w:rsidRDefault="00497E54" w:rsidP="00CE7E98">
      <w:pPr>
        <w:pStyle w:val="FootnoteText"/>
        <w:ind w:left="284"/>
        <w:rPr>
          <w:bCs/>
          <w:sz w:val="22"/>
          <w:szCs w:val="24"/>
        </w:rPr>
      </w:pPr>
      <w:r>
        <w:rPr>
          <w:bCs/>
          <w:sz w:val="22"/>
          <w:szCs w:val="24"/>
        </w:rPr>
        <w:t xml:space="preserve">(1) </w:t>
      </w:r>
      <w:r w:rsidRPr="0081165A">
        <w:rPr>
          <w:bCs/>
          <w:sz w:val="22"/>
          <w:szCs w:val="24"/>
        </w:rPr>
        <w:t xml:space="preserve">Nature Seychelles (NS): </w:t>
      </w:r>
      <w:proofErr w:type="spellStart"/>
      <w:r w:rsidRPr="0081165A">
        <w:rPr>
          <w:bCs/>
          <w:sz w:val="22"/>
          <w:szCs w:val="24"/>
        </w:rPr>
        <w:t>Nirmal</w:t>
      </w:r>
      <w:proofErr w:type="spellEnd"/>
      <w:r w:rsidRPr="0081165A">
        <w:rPr>
          <w:bCs/>
          <w:sz w:val="22"/>
          <w:szCs w:val="24"/>
        </w:rPr>
        <w:t xml:space="preserve"> </w:t>
      </w:r>
      <w:proofErr w:type="spellStart"/>
      <w:r w:rsidRPr="0081165A">
        <w:rPr>
          <w:bCs/>
          <w:sz w:val="22"/>
          <w:szCs w:val="24"/>
        </w:rPr>
        <w:t>Jivan</w:t>
      </w:r>
      <w:proofErr w:type="spellEnd"/>
      <w:r w:rsidRPr="0081165A">
        <w:rPr>
          <w:bCs/>
          <w:sz w:val="22"/>
          <w:szCs w:val="24"/>
        </w:rPr>
        <w:t xml:space="preserve"> Shah, Chief Executive, and Kerstin Henri, Director Strategic Operations</w:t>
      </w:r>
    </w:p>
    <w:p w:rsidR="00497E54" w:rsidRDefault="00497E54" w:rsidP="00CE7E98">
      <w:pPr>
        <w:pStyle w:val="FootnoteText"/>
        <w:ind w:left="284"/>
        <w:rPr>
          <w:bCs/>
          <w:sz w:val="22"/>
          <w:szCs w:val="24"/>
        </w:rPr>
      </w:pPr>
      <w:r>
        <w:rPr>
          <w:bCs/>
          <w:sz w:val="22"/>
          <w:szCs w:val="24"/>
        </w:rPr>
        <w:t xml:space="preserve">(2) </w:t>
      </w:r>
      <w:r w:rsidRPr="0081165A">
        <w:rPr>
          <w:bCs/>
          <w:sz w:val="22"/>
          <w:szCs w:val="24"/>
        </w:rPr>
        <w:t>Seychelles Islands Foundation (SIF):</w:t>
      </w:r>
      <w:r>
        <w:rPr>
          <w:bCs/>
          <w:sz w:val="22"/>
          <w:szCs w:val="24"/>
        </w:rPr>
        <w:t xml:space="preserve"> </w:t>
      </w:r>
      <w:r w:rsidRPr="0081165A">
        <w:rPr>
          <w:bCs/>
          <w:sz w:val="22"/>
          <w:szCs w:val="24"/>
        </w:rPr>
        <w:t>Dr Frauke Fleischer-Dogley, CEO</w:t>
      </w:r>
      <w:r>
        <w:rPr>
          <w:bCs/>
          <w:sz w:val="22"/>
          <w:szCs w:val="24"/>
        </w:rPr>
        <w:t xml:space="preserve">, and </w:t>
      </w:r>
      <w:r w:rsidRPr="0081165A">
        <w:rPr>
          <w:bCs/>
          <w:sz w:val="22"/>
          <w:szCs w:val="24"/>
        </w:rPr>
        <w:t xml:space="preserve">Dr Nancy </w:t>
      </w:r>
      <w:proofErr w:type="spellStart"/>
      <w:r w:rsidRPr="0081165A">
        <w:rPr>
          <w:bCs/>
          <w:sz w:val="22"/>
          <w:szCs w:val="24"/>
        </w:rPr>
        <w:t>Bunbury</w:t>
      </w:r>
      <w:proofErr w:type="spellEnd"/>
      <w:r w:rsidRPr="0081165A">
        <w:rPr>
          <w:bCs/>
          <w:sz w:val="22"/>
          <w:szCs w:val="24"/>
        </w:rPr>
        <w:t>, SIF Projects Coordinator</w:t>
      </w:r>
    </w:p>
    <w:p w:rsidR="00497E54" w:rsidRPr="0081165A" w:rsidRDefault="00497E54" w:rsidP="00CE7E98">
      <w:pPr>
        <w:pStyle w:val="FootnoteText"/>
        <w:ind w:left="284"/>
        <w:rPr>
          <w:bCs/>
          <w:sz w:val="22"/>
          <w:szCs w:val="24"/>
        </w:rPr>
      </w:pPr>
      <w:r>
        <w:rPr>
          <w:bCs/>
          <w:sz w:val="22"/>
          <w:szCs w:val="24"/>
        </w:rPr>
        <w:t xml:space="preserve">(3) </w:t>
      </w:r>
      <w:r w:rsidRPr="0081165A">
        <w:rPr>
          <w:bCs/>
          <w:sz w:val="22"/>
          <w:szCs w:val="24"/>
        </w:rPr>
        <w:t>Green Islands Foundation</w:t>
      </w:r>
      <w:r>
        <w:rPr>
          <w:bCs/>
          <w:sz w:val="22"/>
          <w:szCs w:val="24"/>
        </w:rPr>
        <w:t xml:space="preserve">: </w:t>
      </w:r>
      <w:r w:rsidRPr="0081165A">
        <w:rPr>
          <w:bCs/>
          <w:sz w:val="22"/>
          <w:szCs w:val="24"/>
        </w:rPr>
        <w:t>Michelle Etienne, GIF PPG Consultant</w:t>
      </w:r>
    </w:p>
    <w:p w:rsidR="00497E54" w:rsidRDefault="00497E54" w:rsidP="00CE7E98">
      <w:pPr>
        <w:pStyle w:val="FootnoteText"/>
        <w:ind w:left="284"/>
        <w:rPr>
          <w:bCs/>
          <w:sz w:val="22"/>
          <w:szCs w:val="24"/>
        </w:rPr>
      </w:pPr>
      <w:r>
        <w:rPr>
          <w:bCs/>
          <w:sz w:val="22"/>
          <w:szCs w:val="24"/>
        </w:rPr>
        <w:t xml:space="preserve">(4) </w:t>
      </w:r>
      <w:r w:rsidRPr="0081165A">
        <w:rPr>
          <w:bCs/>
          <w:sz w:val="22"/>
          <w:szCs w:val="24"/>
        </w:rPr>
        <w:t>North Island Company Ltd</w:t>
      </w:r>
      <w:r>
        <w:rPr>
          <w:bCs/>
          <w:sz w:val="22"/>
          <w:szCs w:val="24"/>
        </w:rPr>
        <w:t xml:space="preserve">: </w:t>
      </w:r>
      <w:r w:rsidRPr="0081165A">
        <w:rPr>
          <w:bCs/>
          <w:sz w:val="22"/>
          <w:szCs w:val="24"/>
        </w:rPr>
        <w:t xml:space="preserve">Linda </w:t>
      </w:r>
      <w:proofErr w:type="spellStart"/>
      <w:r w:rsidRPr="0081165A">
        <w:rPr>
          <w:bCs/>
          <w:sz w:val="22"/>
          <w:szCs w:val="24"/>
        </w:rPr>
        <w:t>Vanherk</w:t>
      </w:r>
      <w:proofErr w:type="spellEnd"/>
      <w:r w:rsidRPr="0081165A">
        <w:rPr>
          <w:bCs/>
          <w:sz w:val="22"/>
          <w:szCs w:val="24"/>
        </w:rPr>
        <w:t>, Environmental manager, North Island</w:t>
      </w:r>
    </w:p>
    <w:p w:rsidR="00497E54" w:rsidRDefault="00497E54" w:rsidP="00497E54">
      <w:pPr>
        <w:pStyle w:val="FootnoteText"/>
        <w:ind w:left="360"/>
        <w:rPr>
          <w:bCs/>
          <w:sz w:val="22"/>
          <w:szCs w:val="24"/>
        </w:rPr>
      </w:pPr>
    </w:p>
    <w:p w:rsidR="00497E54" w:rsidRDefault="00497E54" w:rsidP="00497E54">
      <w:pPr>
        <w:pStyle w:val="FootnoteText"/>
        <w:ind w:left="360"/>
        <w:rPr>
          <w:bCs/>
          <w:sz w:val="22"/>
          <w:szCs w:val="24"/>
        </w:rPr>
      </w:pPr>
    </w:p>
    <w:p w:rsidR="00497E54" w:rsidRPr="00B527E2" w:rsidRDefault="00497E54" w:rsidP="00497E54">
      <w:pPr>
        <w:pStyle w:val="FootnoteText"/>
        <w:ind w:left="720"/>
        <w:rPr>
          <w:bCs/>
          <w:sz w:val="22"/>
          <w:szCs w:val="24"/>
        </w:rPr>
      </w:pPr>
      <w:r>
        <w:rPr>
          <w:bCs/>
          <w:sz w:val="22"/>
          <w:szCs w:val="24"/>
        </w:rPr>
        <w:t>7</w:t>
      </w:r>
      <w:r w:rsidRPr="00B527E2">
        <w:rPr>
          <w:bCs/>
          <w:sz w:val="22"/>
          <w:szCs w:val="24"/>
        </w:rPr>
        <w:t>. Project duration:</w:t>
      </w:r>
      <w:r w:rsidRPr="00B527E2">
        <w:rPr>
          <w:b/>
          <w:sz w:val="22"/>
          <w:szCs w:val="24"/>
        </w:rPr>
        <w:t xml:space="preserve">    </w:t>
      </w:r>
      <w:r w:rsidRPr="00B527E2">
        <w:rPr>
          <w:b/>
          <w:i/>
          <w:iCs/>
          <w:sz w:val="22"/>
          <w:szCs w:val="24"/>
        </w:rPr>
        <w:t>Planned</w:t>
      </w:r>
      <w:r>
        <w:rPr>
          <w:bCs/>
          <w:sz w:val="22"/>
          <w:szCs w:val="24"/>
        </w:rPr>
        <w:t xml:space="preserve"> 4 </w:t>
      </w:r>
      <w:r w:rsidRPr="00B527E2">
        <w:rPr>
          <w:bCs/>
          <w:sz w:val="22"/>
          <w:szCs w:val="24"/>
        </w:rPr>
        <w:t xml:space="preserve">years      </w:t>
      </w:r>
      <w:r w:rsidRPr="00B527E2">
        <w:rPr>
          <w:b/>
          <w:i/>
          <w:iCs/>
          <w:sz w:val="22"/>
          <w:szCs w:val="24"/>
        </w:rPr>
        <w:t>Actual</w:t>
      </w:r>
      <w:r w:rsidRPr="00B527E2">
        <w:rPr>
          <w:bCs/>
          <w:sz w:val="22"/>
          <w:szCs w:val="24"/>
        </w:rPr>
        <w:t xml:space="preserve"> </w:t>
      </w:r>
      <w:r>
        <w:rPr>
          <w:bCs/>
          <w:sz w:val="22"/>
          <w:szCs w:val="24"/>
        </w:rPr>
        <w:t xml:space="preserve">N/A </w:t>
      </w:r>
      <w:r w:rsidRPr="00B527E2">
        <w:rPr>
          <w:bCs/>
          <w:sz w:val="22"/>
          <w:szCs w:val="24"/>
        </w:rPr>
        <w:t>years</w:t>
      </w:r>
    </w:p>
    <w:p w:rsidR="00497E54" w:rsidRDefault="00497E54" w:rsidP="00497E54">
      <w:pPr>
        <w:ind w:left="360"/>
        <w:rPr>
          <w:bCs/>
          <w:sz w:val="22"/>
        </w:rPr>
      </w:pPr>
    </w:p>
    <w:p w:rsidR="00497E54" w:rsidRPr="00B527E2" w:rsidRDefault="00497E54" w:rsidP="00497E54">
      <w:pPr>
        <w:ind w:left="360"/>
        <w:rPr>
          <w:bCs/>
          <w:sz w:val="22"/>
        </w:rPr>
      </w:pPr>
    </w:p>
    <w:p w:rsidR="00497E54" w:rsidRPr="00A27A38" w:rsidRDefault="00497E54" w:rsidP="00497E54">
      <w:pPr>
        <w:ind w:left="720"/>
        <w:rPr>
          <w:bCs/>
          <w:sz w:val="22"/>
        </w:rPr>
      </w:pPr>
      <w:r>
        <w:rPr>
          <w:bCs/>
          <w:sz w:val="22"/>
        </w:rPr>
        <w:t>8</w:t>
      </w:r>
      <w:r w:rsidRPr="00B527E2">
        <w:rPr>
          <w:bCs/>
          <w:sz w:val="22"/>
        </w:rPr>
        <w:t>. Lead Project Executing Agency (</w:t>
      </w:r>
      <w:proofErr w:type="spellStart"/>
      <w:r w:rsidRPr="00B527E2">
        <w:rPr>
          <w:bCs/>
          <w:sz w:val="22"/>
        </w:rPr>
        <w:t>ies</w:t>
      </w:r>
      <w:proofErr w:type="spellEnd"/>
      <w:r w:rsidRPr="00B527E2">
        <w:rPr>
          <w:bCs/>
          <w:sz w:val="22"/>
        </w:rPr>
        <w:t xml:space="preserve">): </w:t>
      </w:r>
      <w:r>
        <w:rPr>
          <w:bCs/>
          <w:sz w:val="22"/>
        </w:rPr>
        <w:t xml:space="preserve"> UNDP, </w:t>
      </w:r>
      <w:r>
        <w:t>Department of Environment</w:t>
      </w:r>
    </w:p>
    <w:p w:rsidR="00497E54" w:rsidRPr="00B527E2" w:rsidRDefault="00497E54" w:rsidP="00497E54">
      <w:pPr>
        <w:ind w:left="360"/>
        <w:rPr>
          <w:bCs/>
          <w:sz w:val="22"/>
        </w:rPr>
      </w:pPr>
    </w:p>
    <w:p w:rsidR="00497E54" w:rsidRPr="00B527E2" w:rsidRDefault="00497E54" w:rsidP="00497E54">
      <w:pPr>
        <w:ind w:left="360"/>
        <w:rPr>
          <w:bCs/>
          <w:sz w:val="22"/>
        </w:rPr>
      </w:pPr>
      <w:r>
        <w:rPr>
          <w:bCs/>
          <w:sz w:val="22"/>
        </w:rPr>
        <w:tab/>
        <w:t xml:space="preserve">9. GEF Strategic </w:t>
      </w:r>
      <w:r w:rsidRPr="00B527E2">
        <w:rPr>
          <w:bCs/>
          <w:sz w:val="22"/>
        </w:rPr>
        <w:t xml:space="preserve">Program:  </w:t>
      </w:r>
    </w:p>
    <w:p w:rsidR="00497E54" w:rsidRPr="00B527E2" w:rsidRDefault="00497E54" w:rsidP="00497E54">
      <w:pPr>
        <w:ind w:left="360"/>
        <w:rPr>
          <w:bCs/>
          <w:sz w:val="22"/>
        </w:rPr>
      </w:pPr>
      <w:r>
        <w:rPr>
          <w:bCs/>
          <w:sz w:val="22"/>
        </w:rPr>
        <w:tab/>
        <w:t xml:space="preserve">[    </w:t>
      </w:r>
      <w:r w:rsidR="00AB1D50">
        <w:rPr>
          <w:bCs/>
          <w:sz w:val="22"/>
        </w:rPr>
        <w:t xml:space="preserve"> </w:t>
      </w:r>
      <w:r>
        <w:rPr>
          <w:bCs/>
          <w:sz w:val="22"/>
        </w:rPr>
        <w:t>]</w:t>
      </w:r>
      <w:r>
        <w:rPr>
          <w:bCs/>
          <w:sz w:val="22"/>
        </w:rPr>
        <w:tab/>
        <w:t>Sustainable Financing of Protected Area Systems at the National Level (S</w:t>
      </w:r>
      <w:r w:rsidRPr="00B527E2">
        <w:rPr>
          <w:bCs/>
          <w:sz w:val="22"/>
        </w:rPr>
        <w:t xml:space="preserve">P 1)   </w:t>
      </w:r>
    </w:p>
    <w:p w:rsidR="00497E54" w:rsidRPr="00B527E2" w:rsidRDefault="00497E54" w:rsidP="00497E54">
      <w:pPr>
        <w:ind w:left="360"/>
        <w:rPr>
          <w:bCs/>
          <w:sz w:val="22"/>
        </w:rPr>
      </w:pPr>
      <w:r>
        <w:rPr>
          <w:bCs/>
          <w:sz w:val="22"/>
        </w:rPr>
        <w:tab/>
        <w:t xml:space="preserve">[ </w:t>
      </w:r>
      <w:r w:rsidRPr="00F12040">
        <w:rPr>
          <w:b/>
          <w:bCs/>
          <w:sz w:val="22"/>
        </w:rPr>
        <w:t>X</w:t>
      </w:r>
      <w:r w:rsidR="00AB1D50">
        <w:rPr>
          <w:b/>
          <w:bCs/>
          <w:sz w:val="22"/>
        </w:rPr>
        <w:t xml:space="preserve"> </w:t>
      </w:r>
      <w:r w:rsidRPr="00AB1D50">
        <w:rPr>
          <w:bCs/>
          <w:sz w:val="22"/>
        </w:rPr>
        <w:t>]</w:t>
      </w:r>
      <w:r>
        <w:rPr>
          <w:bCs/>
          <w:sz w:val="22"/>
        </w:rPr>
        <w:tab/>
        <w:t>Increasing Representation of Effectively Managed Marine PAs in PA Systems (S</w:t>
      </w:r>
      <w:r w:rsidRPr="00B527E2">
        <w:rPr>
          <w:bCs/>
          <w:sz w:val="22"/>
        </w:rPr>
        <w:t xml:space="preserve">P 2)   </w:t>
      </w:r>
    </w:p>
    <w:p w:rsidR="00497E54" w:rsidRPr="00B527E2" w:rsidRDefault="00497E54" w:rsidP="00497E54">
      <w:pPr>
        <w:ind w:left="360"/>
        <w:rPr>
          <w:bCs/>
          <w:sz w:val="22"/>
        </w:rPr>
      </w:pPr>
      <w:r>
        <w:rPr>
          <w:bCs/>
          <w:sz w:val="22"/>
        </w:rPr>
        <w:tab/>
        <w:t xml:space="preserve">[ </w:t>
      </w:r>
      <w:r w:rsidRPr="00F12040">
        <w:rPr>
          <w:b/>
          <w:bCs/>
          <w:sz w:val="22"/>
        </w:rPr>
        <w:t xml:space="preserve">X </w:t>
      </w:r>
      <w:r>
        <w:rPr>
          <w:bCs/>
          <w:sz w:val="22"/>
        </w:rPr>
        <w:t>]</w:t>
      </w:r>
      <w:r>
        <w:rPr>
          <w:bCs/>
          <w:sz w:val="22"/>
        </w:rPr>
        <w:tab/>
        <w:t>Strengthening Terrestrial PA Networks (S</w:t>
      </w:r>
      <w:r w:rsidRPr="00B527E2">
        <w:rPr>
          <w:bCs/>
          <w:sz w:val="22"/>
        </w:rPr>
        <w:t xml:space="preserve">P 3)  </w:t>
      </w:r>
    </w:p>
    <w:p w:rsidR="00AC19BA" w:rsidRDefault="00AC19BA" w:rsidP="00497E54">
      <w:pPr>
        <w:ind w:left="360"/>
        <w:rPr>
          <w:bCs/>
          <w:sz w:val="22"/>
        </w:rPr>
        <w:sectPr w:rsidR="00AC19BA" w:rsidSect="00E8020F">
          <w:footerReference w:type="even" r:id="rId32"/>
          <w:footerReference w:type="first" r:id="rId33"/>
          <w:pgSz w:w="12242" w:h="15842" w:code="1"/>
          <w:pgMar w:top="851" w:right="1134" w:bottom="680" w:left="1134" w:header="720" w:footer="720" w:gutter="0"/>
          <w:cols w:space="720"/>
          <w:titlePg/>
          <w:docGrid w:linePitch="360"/>
        </w:sectPr>
      </w:pPr>
    </w:p>
    <w:p w:rsidR="00497E54" w:rsidRDefault="00497E54" w:rsidP="00497E54">
      <w:pPr>
        <w:ind w:left="360"/>
        <w:rPr>
          <w:bCs/>
          <w:sz w:val="22"/>
        </w:rPr>
      </w:pPr>
    </w:p>
    <w:p w:rsidR="00497E54" w:rsidRPr="00B527E2" w:rsidRDefault="00497E54" w:rsidP="00497E54">
      <w:pPr>
        <w:rPr>
          <w:bCs/>
          <w:sz w:val="22"/>
        </w:rPr>
      </w:pPr>
    </w:p>
    <w:p w:rsidR="00497E54" w:rsidRPr="00936A17" w:rsidRDefault="00497E54" w:rsidP="00936A17">
      <w:pPr>
        <w:rPr>
          <w:b/>
        </w:rPr>
      </w:pPr>
      <w:bookmarkStart w:id="92" w:name="_Toc277703188"/>
      <w:r w:rsidRPr="00936A17">
        <w:rPr>
          <w:b/>
        </w:rPr>
        <w:t>Project coverage in hectares</w:t>
      </w:r>
      <w:bookmarkEnd w:id="92"/>
    </w:p>
    <w:tbl>
      <w:tblPr>
        <w:tblW w:w="9940" w:type="dxa"/>
        <w:tblInd w:w="103" w:type="dxa"/>
        <w:tblLook w:val="04A0"/>
      </w:tblPr>
      <w:tblGrid>
        <w:gridCol w:w="3400"/>
        <w:gridCol w:w="2180"/>
        <w:gridCol w:w="2180"/>
        <w:gridCol w:w="2180"/>
      </w:tblGrid>
      <w:tr w:rsidR="00497E54" w:rsidRPr="006C6AF9" w:rsidTr="009576BA">
        <w:trPr>
          <w:trHeight w:val="855"/>
        </w:trPr>
        <w:tc>
          <w:tcPr>
            <w:tcW w:w="3400" w:type="dxa"/>
            <w:tcBorders>
              <w:top w:val="single" w:sz="4" w:space="0" w:color="auto"/>
              <w:left w:val="single" w:sz="4" w:space="0" w:color="auto"/>
              <w:bottom w:val="single" w:sz="4" w:space="0" w:color="auto"/>
              <w:right w:val="single" w:sz="4" w:space="0" w:color="auto"/>
            </w:tcBorders>
            <w:shd w:val="clear" w:color="000000" w:fill="C2D69A"/>
          </w:tcPr>
          <w:p w:rsidR="00497E54" w:rsidRPr="006C6AF9" w:rsidRDefault="00497E54" w:rsidP="009576BA">
            <w:pPr>
              <w:rPr>
                <w:b/>
                <w:bCs/>
                <w:sz w:val="22"/>
                <w:szCs w:val="22"/>
                <w:lang w:val="en-ZA" w:eastAsia="en-ZA"/>
              </w:rPr>
            </w:pPr>
            <w:r w:rsidRPr="006C6AF9">
              <w:rPr>
                <w:b/>
                <w:bCs/>
                <w:sz w:val="22"/>
                <w:lang w:eastAsia="en-ZA"/>
              </w:rPr>
              <w:t xml:space="preserve">            Targets and Timeframe</w:t>
            </w:r>
          </w:p>
        </w:tc>
        <w:tc>
          <w:tcPr>
            <w:tcW w:w="2180" w:type="dxa"/>
            <w:tcBorders>
              <w:top w:val="single" w:sz="4" w:space="0" w:color="auto"/>
              <w:left w:val="nil"/>
              <w:bottom w:val="single" w:sz="4" w:space="0" w:color="auto"/>
              <w:right w:val="single" w:sz="4" w:space="0" w:color="auto"/>
            </w:tcBorders>
            <w:shd w:val="clear" w:color="000000" w:fill="C2D69A"/>
          </w:tcPr>
          <w:p w:rsidR="00497E54" w:rsidRPr="006C6AF9" w:rsidRDefault="00497E54" w:rsidP="009576BA">
            <w:pPr>
              <w:rPr>
                <w:b/>
                <w:bCs/>
                <w:sz w:val="22"/>
                <w:szCs w:val="22"/>
                <w:lang w:val="en-ZA" w:eastAsia="en-ZA"/>
              </w:rPr>
            </w:pPr>
            <w:r w:rsidRPr="006C6AF9">
              <w:rPr>
                <w:b/>
                <w:bCs/>
                <w:sz w:val="22"/>
                <w:lang w:eastAsia="en-ZA"/>
              </w:rPr>
              <w:t>Foreseen at project start (ha)</w:t>
            </w:r>
          </w:p>
        </w:tc>
        <w:tc>
          <w:tcPr>
            <w:tcW w:w="2180" w:type="dxa"/>
            <w:tcBorders>
              <w:top w:val="single" w:sz="4" w:space="0" w:color="auto"/>
              <w:left w:val="nil"/>
              <w:bottom w:val="single" w:sz="4" w:space="0" w:color="auto"/>
              <w:right w:val="single" w:sz="4" w:space="0" w:color="auto"/>
            </w:tcBorders>
            <w:shd w:val="clear" w:color="000000" w:fill="C2D69A"/>
          </w:tcPr>
          <w:p w:rsidR="00497E54" w:rsidRPr="006C6AF9" w:rsidRDefault="00497E54" w:rsidP="009576BA">
            <w:pPr>
              <w:rPr>
                <w:b/>
                <w:bCs/>
                <w:sz w:val="22"/>
                <w:szCs w:val="22"/>
                <w:lang w:val="en-ZA" w:eastAsia="en-ZA"/>
              </w:rPr>
            </w:pPr>
            <w:r w:rsidRPr="006C6AF9">
              <w:rPr>
                <w:b/>
                <w:bCs/>
                <w:sz w:val="22"/>
                <w:lang w:eastAsia="en-ZA"/>
              </w:rPr>
              <w:t>Achievement at Mid-term Evaluation of Project (ha)</w:t>
            </w:r>
          </w:p>
        </w:tc>
        <w:tc>
          <w:tcPr>
            <w:tcW w:w="2180" w:type="dxa"/>
            <w:tcBorders>
              <w:top w:val="single" w:sz="4" w:space="0" w:color="auto"/>
              <w:left w:val="nil"/>
              <w:bottom w:val="single" w:sz="4" w:space="0" w:color="auto"/>
              <w:right w:val="single" w:sz="4" w:space="0" w:color="auto"/>
            </w:tcBorders>
            <w:shd w:val="clear" w:color="000000" w:fill="C2D69A"/>
          </w:tcPr>
          <w:p w:rsidR="00497E54" w:rsidRPr="006C6AF9" w:rsidRDefault="00497E54" w:rsidP="009576BA">
            <w:pPr>
              <w:rPr>
                <w:b/>
                <w:bCs/>
                <w:sz w:val="22"/>
                <w:szCs w:val="22"/>
                <w:lang w:val="en-ZA" w:eastAsia="en-ZA"/>
              </w:rPr>
            </w:pPr>
            <w:r w:rsidRPr="006C6AF9">
              <w:rPr>
                <w:b/>
                <w:bCs/>
                <w:sz w:val="22"/>
                <w:lang w:eastAsia="en-ZA"/>
              </w:rPr>
              <w:t>Achievement at Final Evaluation of  Project (ha)</w:t>
            </w:r>
          </w:p>
        </w:tc>
      </w:tr>
      <w:tr w:rsidR="00497E54" w:rsidRPr="006C6AF9" w:rsidTr="009576BA">
        <w:trPr>
          <w:trHeight w:val="375"/>
        </w:trPr>
        <w:tc>
          <w:tcPr>
            <w:tcW w:w="9940" w:type="dxa"/>
            <w:gridSpan w:val="4"/>
            <w:tcBorders>
              <w:top w:val="single" w:sz="4" w:space="0" w:color="auto"/>
              <w:left w:val="single" w:sz="4" w:space="0" w:color="auto"/>
              <w:bottom w:val="single" w:sz="4" w:space="0" w:color="auto"/>
              <w:right w:val="single" w:sz="4" w:space="0" w:color="000000"/>
            </w:tcBorders>
            <w:shd w:val="clear" w:color="000000" w:fill="EAF1DD"/>
          </w:tcPr>
          <w:p w:rsidR="00497E54" w:rsidRPr="006C6AF9" w:rsidRDefault="00497E54" w:rsidP="009576BA">
            <w:pPr>
              <w:jc w:val="center"/>
              <w:rPr>
                <w:b/>
                <w:bCs/>
                <w:sz w:val="22"/>
                <w:szCs w:val="22"/>
                <w:lang w:val="en-ZA" w:eastAsia="en-ZA"/>
              </w:rPr>
            </w:pPr>
            <w:r w:rsidRPr="006C6AF9">
              <w:rPr>
                <w:b/>
                <w:bCs/>
                <w:sz w:val="22"/>
                <w:lang w:eastAsia="en-ZA"/>
              </w:rPr>
              <w:t xml:space="preserve">Total Extent in hectares of protected areas targeted by the project by </w:t>
            </w:r>
            <w:r w:rsidRPr="00F12040">
              <w:rPr>
                <w:b/>
                <w:bCs/>
                <w:sz w:val="22"/>
                <w:lang w:eastAsia="en-ZA"/>
              </w:rPr>
              <w:t>biome type*</w:t>
            </w:r>
          </w:p>
        </w:tc>
      </w:tr>
      <w:tr w:rsidR="00497E54" w:rsidRPr="006C6AF9" w:rsidTr="009576BA">
        <w:trPr>
          <w:trHeight w:val="341"/>
        </w:trPr>
        <w:tc>
          <w:tcPr>
            <w:tcW w:w="3400" w:type="dxa"/>
            <w:tcBorders>
              <w:top w:val="nil"/>
              <w:left w:val="single" w:sz="4" w:space="0" w:color="auto"/>
              <w:bottom w:val="single" w:sz="4" w:space="0" w:color="auto"/>
              <w:right w:val="single" w:sz="4" w:space="0" w:color="auto"/>
            </w:tcBorders>
            <w:shd w:val="clear" w:color="000000" w:fill="EAF1DD"/>
          </w:tcPr>
          <w:p w:rsidR="00497E54" w:rsidRPr="006C6AF9" w:rsidRDefault="00497E54" w:rsidP="009576BA">
            <w:pPr>
              <w:rPr>
                <w:b/>
                <w:bCs/>
                <w:sz w:val="22"/>
                <w:szCs w:val="22"/>
                <w:lang w:val="en-ZA" w:eastAsia="en-ZA"/>
              </w:rPr>
            </w:pPr>
            <w:r>
              <w:rPr>
                <w:b/>
                <w:bCs/>
                <w:sz w:val="22"/>
                <w:szCs w:val="22"/>
                <w:lang w:val="en-ZA" w:eastAsia="en-ZA"/>
              </w:rPr>
              <w:t>Terrestrial Ecosystem</w:t>
            </w:r>
          </w:p>
        </w:tc>
        <w:tc>
          <w:tcPr>
            <w:tcW w:w="2180" w:type="dxa"/>
            <w:tcBorders>
              <w:top w:val="nil"/>
              <w:left w:val="nil"/>
              <w:bottom w:val="single" w:sz="4" w:space="0" w:color="auto"/>
              <w:right w:val="single" w:sz="4" w:space="0" w:color="auto"/>
            </w:tcBorders>
            <w:shd w:val="clear" w:color="auto" w:fill="auto"/>
          </w:tcPr>
          <w:p w:rsidR="00497E54" w:rsidRPr="006C6AF9" w:rsidRDefault="00497E54" w:rsidP="009576BA">
            <w:pPr>
              <w:jc w:val="right"/>
              <w:rPr>
                <w:sz w:val="22"/>
                <w:szCs w:val="22"/>
                <w:lang w:val="en-ZA" w:eastAsia="en-ZA"/>
              </w:rPr>
            </w:pPr>
            <w:r>
              <w:rPr>
                <w:sz w:val="22"/>
                <w:szCs w:val="22"/>
                <w:lang w:val="en-ZA" w:eastAsia="en-ZA"/>
              </w:rPr>
              <w:t>20,826 ha</w:t>
            </w:r>
          </w:p>
        </w:tc>
        <w:tc>
          <w:tcPr>
            <w:tcW w:w="2180" w:type="dxa"/>
            <w:tcBorders>
              <w:top w:val="nil"/>
              <w:left w:val="nil"/>
              <w:bottom w:val="single" w:sz="4" w:space="0" w:color="auto"/>
              <w:right w:val="single" w:sz="4" w:space="0" w:color="auto"/>
            </w:tcBorders>
            <w:shd w:val="clear" w:color="auto" w:fill="auto"/>
          </w:tcPr>
          <w:p w:rsidR="00497E54" w:rsidRPr="006C6AF9" w:rsidRDefault="00497E54" w:rsidP="009576BA">
            <w:pPr>
              <w:rPr>
                <w:b/>
                <w:bCs/>
                <w:sz w:val="22"/>
                <w:szCs w:val="22"/>
                <w:lang w:val="en-ZA" w:eastAsia="en-ZA"/>
              </w:rPr>
            </w:pPr>
            <w:r>
              <w:rPr>
                <w:b/>
                <w:bCs/>
                <w:sz w:val="22"/>
                <w:szCs w:val="22"/>
                <w:lang w:val="en-ZA" w:eastAsia="en-ZA"/>
              </w:rPr>
              <w:t>N/A</w:t>
            </w:r>
          </w:p>
        </w:tc>
        <w:tc>
          <w:tcPr>
            <w:tcW w:w="2180" w:type="dxa"/>
            <w:tcBorders>
              <w:top w:val="nil"/>
              <w:left w:val="nil"/>
              <w:bottom w:val="single" w:sz="4" w:space="0" w:color="auto"/>
              <w:right w:val="single" w:sz="4" w:space="0" w:color="auto"/>
            </w:tcBorders>
            <w:shd w:val="clear" w:color="auto" w:fill="auto"/>
          </w:tcPr>
          <w:p w:rsidR="00497E54" w:rsidRPr="006C6AF9" w:rsidRDefault="00497E54" w:rsidP="009576BA">
            <w:pPr>
              <w:rPr>
                <w:b/>
                <w:bCs/>
                <w:sz w:val="22"/>
                <w:szCs w:val="22"/>
                <w:lang w:val="en-ZA" w:eastAsia="en-ZA"/>
              </w:rPr>
            </w:pPr>
            <w:r>
              <w:rPr>
                <w:b/>
                <w:bCs/>
                <w:sz w:val="22"/>
                <w:szCs w:val="22"/>
                <w:lang w:val="en-ZA" w:eastAsia="en-ZA"/>
              </w:rPr>
              <w:t>N/A</w:t>
            </w:r>
          </w:p>
        </w:tc>
      </w:tr>
      <w:tr w:rsidR="00497E54" w:rsidRPr="006C6AF9" w:rsidTr="009576BA">
        <w:trPr>
          <w:trHeight w:val="321"/>
        </w:trPr>
        <w:tc>
          <w:tcPr>
            <w:tcW w:w="3400" w:type="dxa"/>
            <w:tcBorders>
              <w:top w:val="nil"/>
              <w:left w:val="single" w:sz="4" w:space="0" w:color="auto"/>
              <w:bottom w:val="single" w:sz="4" w:space="0" w:color="auto"/>
              <w:right w:val="single" w:sz="4" w:space="0" w:color="auto"/>
            </w:tcBorders>
            <w:shd w:val="clear" w:color="000000" w:fill="EAF1DD"/>
          </w:tcPr>
          <w:p w:rsidR="00497E54" w:rsidRPr="006C6AF9" w:rsidRDefault="00497E54" w:rsidP="009576BA">
            <w:pPr>
              <w:rPr>
                <w:b/>
                <w:bCs/>
                <w:sz w:val="22"/>
                <w:szCs w:val="22"/>
                <w:lang w:val="en-ZA" w:eastAsia="en-ZA"/>
              </w:rPr>
            </w:pPr>
            <w:r>
              <w:rPr>
                <w:b/>
                <w:bCs/>
                <w:sz w:val="22"/>
                <w:szCs w:val="22"/>
                <w:lang w:val="en-ZA" w:eastAsia="en-ZA"/>
              </w:rPr>
              <w:t>Marine Ecosystem</w:t>
            </w:r>
          </w:p>
        </w:tc>
        <w:tc>
          <w:tcPr>
            <w:tcW w:w="2180" w:type="dxa"/>
            <w:tcBorders>
              <w:top w:val="nil"/>
              <w:left w:val="nil"/>
              <w:bottom w:val="single" w:sz="4" w:space="0" w:color="auto"/>
              <w:right w:val="single" w:sz="4" w:space="0" w:color="auto"/>
            </w:tcBorders>
            <w:shd w:val="clear" w:color="auto" w:fill="auto"/>
          </w:tcPr>
          <w:p w:rsidR="00497E54" w:rsidRPr="00183AAA" w:rsidRDefault="00497E54" w:rsidP="009576BA">
            <w:pPr>
              <w:jc w:val="right"/>
              <w:rPr>
                <w:sz w:val="22"/>
                <w:szCs w:val="22"/>
                <w:lang w:val="en-ZA" w:eastAsia="en-ZA"/>
              </w:rPr>
            </w:pPr>
            <w:r>
              <w:rPr>
                <w:sz w:val="22"/>
                <w:szCs w:val="22"/>
                <w:lang w:val="en-ZA" w:eastAsia="en-ZA"/>
              </w:rPr>
              <w:t>24,300 ha</w:t>
            </w:r>
          </w:p>
        </w:tc>
        <w:tc>
          <w:tcPr>
            <w:tcW w:w="2180" w:type="dxa"/>
            <w:tcBorders>
              <w:top w:val="nil"/>
              <w:left w:val="nil"/>
              <w:bottom w:val="single" w:sz="4" w:space="0" w:color="auto"/>
              <w:right w:val="single" w:sz="4" w:space="0" w:color="auto"/>
            </w:tcBorders>
            <w:shd w:val="clear" w:color="auto" w:fill="auto"/>
          </w:tcPr>
          <w:p w:rsidR="00497E54" w:rsidRPr="006C6AF9" w:rsidRDefault="00497E54" w:rsidP="009576BA">
            <w:pPr>
              <w:rPr>
                <w:b/>
                <w:bCs/>
                <w:sz w:val="22"/>
                <w:szCs w:val="22"/>
                <w:lang w:val="en-ZA" w:eastAsia="en-ZA"/>
              </w:rPr>
            </w:pPr>
            <w:r>
              <w:rPr>
                <w:b/>
                <w:bCs/>
                <w:sz w:val="22"/>
                <w:szCs w:val="22"/>
                <w:lang w:val="en-ZA" w:eastAsia="en-ZA"/>
              </w:rPr>
              <w:t>N/A</w:t>
            </w:r>
          </w:p>
        </w:tc>
        <w:tc>
          <w:tcPr>
            <w:tcW w:w="2180" w:type="dxa"/>
            <w:tcBorders>
              <w:top w:val="nil"/>
              <w:left w:val="nil"/>
              <w:bottom w:val="single" w:sz="4" w:space="0" w:color="auto"/>
              <w:right w:val="single" w:sz="4" w:space="0" w:color="auto"/>
            </w:tcBorders>
            <w:shd w:val="clear" w:color="auto" w:fill="auto"/>
          </w:tcPr>
          <w:p w:rsidR="00497E54" w:rsidRPr="006C6AF9" w:rsidRDefault="00497E54" w:rsidP="009576BA">
            <w:pPr>
              <w:rPr>
                <w:b/>
                <w:bCs/>
                <w:sz w:val="22"/>
                <w:szCs w:val="22"/>
                <w:lang w:val="en-ZA" w:eastAsia="en-ZA"/>
              </w:rPr>
            </w:pPr>
            <w:r>
              <w:rPr>
                <w:b/>
                <w:bCs/>
                <w:sz w:val="22"/>
                <w:szCs w:val="22"/>
                <w:lang w:val="en-ZA" w:eastAsia="en-ZA"/>
              </w:rPr>
              <w:t>N/A</w:t>
            </w:r>
          </w:p>
        </w:tc>
      </w:tr>
      <w:tr w:rsidR="00497E54" w:rsidRPr="006C6AF9" w:rsidTr="009576BA">
        <w:trPr>
          <w:trHeight w:val="300"/>
        </w:trPr>
        <w:tc>
          <w:tcPr>
            <w:tcW w:w="3400" w:type="dxa"/>
            <w:tcBorders>
              <w:top w:val="nil"/>
              <w:left w:val="single" w:sz="4" w:space="0" w:color="auto"/>
              <w:bottom w:val="single" w:sz="4" w:space="0" w:color="auto"/>
              <w:right w:val="single" w:sz="4" w:space="0" w:color="auto"/>
            </w:tcBorders>
            <w:shd w:val="clear" w:color="000000" w:fill="D7E4BC"/>
          </w:tcPr>
          <w:p w:rsidR="00497E54" w:rsidRPr="006C6AF9" w:rsidRDefault="00497E54" w:rsidP="009576BA">
            <w:pPr>
              <w:rPr>
                <w:b/>
                <w:bCs/>
                <w:sz w:val="22"/>
                <w:szCs w:val="22"/>
                <w:lang w:val="en-ZA" w:eastAsia="en-ZA"/>
              </w:rPr>
            </w:pPr>
            <w:r w:rsidRPr="006C6AF9">
              <w:rPr>
                <w:b/>
                <w:bCs/>
                <w:sz w:val="22"/>
                <w:lang w:eastAsia="en-ZA"/>
              </w:rPr>
              <w:t>Total</w:t>
            </w:r>
          </w:p>
        </w:tc>
        <w:tc>
          <w:tcPr>
            <w:tcW w:w="2180" w:type="dxa"/>
            <w:tcBorders>
              <w:top w:val="nil"/>
              <w:left w:val="nil"/>
              <w:bottom w:val="single" w:sz="4" w:space="0" w:color="auto"/>
              <w:right w:val="single" w:sz="4" w:space="0" w:color="auto"/>
            </w:tcBorders>
            <w:shd w:val="clear" w:color="000000" w:fill="D7E4BC"/>
          </w:tcPr>
          <w:p w:rsidR="00497E54" w:rsidRPr="009158FF" w:rsidRDefault="00497E54" w:rsidP="009576BA">
            <w:pPr>
              <w:jc w:val="right"/>
              <w:rPr>
                <w:bCs/>
                <w:sz w:val="22"/>
                <w:szCs w:val="22"/>
                <w:lang w:eastAsia="en-ZA"/>
              </w:rPr>
            </w:pPr>
          </w:p>
        </w:tc>
        <w:tc>
          <w:tcPr>
            <w:tcW w:w="2180" w:type="dxa"/>
            <w:tcBorders>
              <w:top w:val="nil"/>
              <w:left w:val="nil"/>
              <w:bottom w:val="single" w:sz="4" w:space="0" w:color="auto"/>
              <w:right w:val="single" w:sz="4" w:space="0" w:color="auto"/>
            </w:tcBorders>
            <w:shd w:val="clear" w:color="000000" w:fill="D7E4BC"/>
          </w:tcPr>
          <w:p w:rsidR="00497E54" w:rsidRPr="006C6AF9" w:rsidRDefault="00497E54" w:rsidP="009576BA">
            <w:pPr>
              <w:rPr>
                <w:sz w:val="22"/>
                <w:szCs w:val="22"/>
                <w:lang w:val="en-ZA" w:eastAsia="en-ZA"/>
              </w:rPr>
            </w:pPr>
          </w:p>
        </w:tc>
        <w:tc>
          <w:tcPr>
            <w:tcW w:w="2180" w:type="dxa"/>
            <w:tcBorders>
              <w:top w:val="nil"/>
              <w:left w:val="nil"/>
              <w:bottom w:val="single" w:sz="4" w:space="0" w:color="auto"/>
              <w:right w:val="single" w:sz="4" w:space="0" w:color="auto"/>
            </w:tcBorders>
            <w:shd w:val="clear" w:color="000000" w:fill="D7E4BC"/>
          </w:tcPr>
          <w:p w:rsidR="00497E54" w:rsidRPr="006C6AF9" w:rsidRDefault="00497E54" w:rsidP="009576BA">
            <w:pPr>
              <w:rPr>
                <w:sz w:val="22"/>
                <w:szCs w:val="22"/>
                <w:lang w:val="en-ZA" w:eastAsia="en-ZA"/>
              </w:rPr>
            </w:pPr>
          </w:p>
        </w:tc>
      </w:tr>
    </w:tbl>
    <w:p w:rsidR="00497E54" w:rsidRDefault="00497E54" w:rsidP="00497E54"/>
    <w:p w:rsidR="00497E54" w:rsidRDefault="00497E54" w:rsidP="00497E54"/>
    <w:p w:rsidR="00497E54" w:rsidRPr="00936A17" w:rsidRDefault="00497E54" w:rsidP="00936A17">
      <w:pPr>
        <w:rPr>
          <w:b/>
        </w:rPr>
      </w:pPr>
      <w:bookmarkStart w:id="93" w:name="_Toc277703189"/>
      <w:r w:rsidRPr="00936A17">
        <w:rPr>
          <w:b/>
        </w:rPr>
        <w:t>Overview of Protected areas that are the target of the GEF intervention</w:t>
      </w:r>
      <w:bookmarkEnd w:id="93"/>
    </w:p>
    <w:tbl>
      <w:tblPr>
        <w:tblW w:w="148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
        <w:gridCol w:w="2977"/>
        <w:gridCol w:w="1135"/>
        <w:gridCol w:w="874"/>
        <w:gridCol w:w="2268"/>
        <w:gridCol w:w="1961"/>
        <w:gridCol w:w="2859"/>
        <w:gridCol w:w="413"/>
        <w:gridCol w:w="413"/>
        <w:gridCol w:w="414"/>
        <w:gridCol w:w="413"/>
        <w:gridCol w:w="413"/>
        <w:gridCol w:w="414"/>
      </w:tblGrid>
      <w:tr w:rsidR="00497E54" w:rsidRPr="00954B4A" w:rsidTr="009576BA">
        <w:trPr>
          <w:cantSplit/>
          <w:trHeight w:val="20"/>
        </w:trPr>
        <w:tc>
          <w:tcPr>
            <w:tcW w:w="283" w:type="dxa"/>
            <w:vMerge w:val="restart"/>
            <w:shd w:val="clear" w:color="auto" w:fill="C2D69B"/>
            <w:vAlign w:val="center"/>
          </w:tcPr>
          <w:p w:rsidR="00497E54" w:rsidRPr="00954B4A" w:rsidRDefault="00497E54" w:rsidP="009576BA">
            <w:pPr>
              <w:rPr>
                <w:b/>
                <w:sz w:val="20"/>
                <w:szCs w:val="20"/>
              </w:rPr>
            </w:pPr>
            <w:r w:rsidRPr="00954B4A">
              <w:rPr>
                <w:b/>
                <w:sz w:val="20"/>
                <w:szCs w:val="20"/>
              </w:rPr>
              <w:t>#</w:t>
            </w:r>
          </w:p>
        </w:tc>
        <w:tc>
          <w:tcPr>
            <w:tcW w:w="2977" w:type="dxa"/>
            <w:vMerge w:val="restart"/>
            <w:shd w:val="clear" w:color="auto" w:fill="C2D69B"/>
            <w:vAlign w:val="center"/>
          </w:tcPr>
          <w:p w:rsidR="00497E54" w:rsidRPr="00954B4A" w:rsidRDefault="00497E54" w:rsidP="009576BA">
            <w:pPr>
              <w:rPr>
                <w:b/>
                <w:sz w:val="20"/>
                <w:szCs w:val="20"/>
              </w:rPr>
            </w:pPr>
            <w:r w:rsidRPr="00954B4A">
              <w:rPr>
                <w:b/>
                <w:sz w:val="20"/>
                <w:szCs w:val="20"/>
              </w:rPr>
              <w:t>Name of Protected Area</w:t>
            </w:r>
          </w:p>
        </w:tc>
        <w:tc>
          <w:tcPr>
            <w:tcW w:w="1135" w:type="dxa"/>
            <w:vMerge w:val="restart"/>
            <w:shd w:val="clear" w:color="auto" w:fill="C2D69B"/>
            <w:vAlign w:val="center"/>
          </w:tcPr>
          <w:p w:rsidR="00497E54" w:rsidRPr="00954B4A" w:rsidRDefault="00497E54" w:rsidP="009576BA">
            <w:pPr>
              <w:rPr>
                <w:b/>
                <w:sz w:val="20"/>
                <w:szCs w:val="20"/>
              </w:rPr>
            </w:pPr>
            <w:r w:rsidRPr="00954B4A">
              <w:rPr>
                <w:b/>
                <w:sz w:val="20"/>
                <w:szCs w:val="20"/>
              </w:rPr>
              <w:t xml:space="preserve">Is this a new protected area?  </w:t>
            </w:r>
            <w:r>
              <w:rPr>
                <w:b/>
                <w:sz w:val="20"/>
                <w:szCs w:val="20"/>
              </w:rPr>
              <w:t xml:space="preserve">     (Y / N)</w:t>
            </w:r>
          </w:p>
        </w:tc>
        <w:tc>
          <w:tcPr>
            <w:tcW w:w="874" w:type="dxa"/>
            <w:vMerge w:val="restart"/>
            <w:shd w:val="clear" w:color="auto" w:fill="C2D69B"/>
            <w:vAlign w:val="center"/>
          </w:tcPr>
          <w:p w:rsidR="00497E54" w:rsidRPr="00954B4A" w:rsidRDefault="00497E54" w:rsidP="009576BA">
            <w:pPr>
              <w:rPr>
                <w:b/>
                <w:sz w:val="20"/>
                <w:szCs w:val="20"/>
              </w:rPr>
            </w:pPr>
            <w:r>
              <w:rPr>
                <w:b/>
                <w:sz w:val="20"/>
                <w:szCs w:val="20"/>
              </w:rPr>
              <w:t>Area (ha)</w:t>
            </w:r>
          </w:p>
        </w:tc>
        <w:tc>
          <w:tcPr>
            <w:tcW w:w="2268" w:type="dxa"/>
            <w:vMerge w:val="restart"/>
            <w:shd w:val="clear" w:color="auto" w:fill="C2D69B"/>
            <w:vAlign w:val="center"/>
          </w:tcPr>
          <w:p w:rsidR="00497E54" w:rsidRPr="00954B4A" w:rsidRDefault="00497E54" w:rsidP="009576BA">
            <w:pPr>
              <w:rPr>
                <w:b/>
                <w:sz w:val="20"/>
                <w:szCs w:val="20"/>
              </w:rPr>
            </w:pPr>
            <w:r>
              <w:rPr>
                <w:b/>
                <w:sz w:val="20"/>
                <w:szCs w:val="20"/>
              </w:rPr>
              <w:t>B</w:t>
            </w:r>
            <w:r w:rsidRPr="00954B4A">
              <w:rPr>
                <w:b/>
                <w:sz w:val="20"/>
                <w:szCs w:val="20"/>
              </w:rPr>
              <w:t>iome type</w:t>
            </w:r>
          </w:p>
        </w:tc>
        <w:tc>
          <w:tcPr>
            <w:tcW w:w="1961" w:type="dxa"/>
            <w:vMerge w:val="restart"/>
            <w:shd w:val="clear" w:color="auto" w:fill="C2D69B"/>
            <w:vAlign w:val="center"/>
          </w:tcPr>
          <w:p w:rsidR="00497E54" w:rsidRPr="00954B4A" w:rsidRDefault="00497E54" w:rsidP="009576BA">
            <w:pPr>
              <w:rPr>
                <w:b/>
                <w:sz w:val="20"/>
                <w:szCs w:val="20"/>
              </w:rPr>
            </w:pPr>
            <w:r w:rsidRPr="00954B4A">
              <w:rPr>
                <w:b/>
                <w:sz w:val="20"/>
                <w:szCs w:val="20"/>
              </w:rPr>
              <w:t>Global designation or</w:t>
            </w:r>
            <w:r>
              <w:rPr>
                <w:b/>
                <w:sz w:val="20"/>
                <w:szCs w:val="20"/>
              </w:rPr>
              <w:t xml:space="preserve"> </w:t>
            </w:r>
            <w:r w:rsidRPr="00954B4A">
              <w:rPr>
                <w:b/>
                <w:sz w:val="20"/>
                <w:szCs w:val="20"/>
              </w:rPr>
              <w:t>priority lists</w:t>
            </w:r>
            <w:r>
              <w:rPr>
                <w:b/>
                <w:sz w:val="20"/>
                <w:szCs w:val="20"/>
              </w:rPr>
              <w:t xml:space="preserve"> [1]</w:t>
            </w:r>
          </w:p>
          <w:p w:rsidR="00497E54" w:rsidRPr="00954B4A" w:rsidRDefault="00497E54" w:rsidP="009576BA">
            <w:pPr>
              <w:rPr>
                <w:sz w:val="20"/>
                <w:szCs w:val="20"/>
                <w:lang w:val="en-GB"/>
              </w:rPr>
            </w:pPr>
            <w:r w:rsidRPr="00100A64">
              <w:rPr>
                <w:sz w:val="16"/>
                <w:szCs w:val="20"/>
                <w:lang w:val="en-GB"/>
              </w:rPr>
              <w:t xml:space="preserve">(E.g., Biosphere Reserve, World Heritage site, </w:t>
            </w:r>
            <w:proofErr w:type="spellStart"/>
            <w:r w:rsidRPr="00100A64">
              <w:rPr>
                <w:sz w:val="16"/>
                <w:szCs w:val="20"/>
                <w:lang w:val="en-GB"/>
              </w:rPr>
              <w:t>Ramsar</w:t>
            </w:r>
            <w:proofErr w:type="spellEnd"/>
            <w:r w:rsidRPr="00100A64">
              <w:rPr>
                <w:sz w:val="16"/>
                <w:szCs w:val="20"/>
                <w:lang w:val="en-GB"/>
              </w:rPr>
              <w:t xml:space="preserve"> site, WWF Global 200, etc.)</w:t>
            </w:r>
          </w:p>
        </w:tc>
        <w:tc>
          <w:tcPr>
            <w:tcW w:w="2859" w:type="dxa"/>
            <w:vMerge w:val="restart"/>
            <w:shd w:val="clear" w:color="auto" w:fill="C2D69B"/>
            <w:vAlign w:val="center"/>
          </w:tcPr>
          <w:p w:rsidR="00497E54" w:rsidRPr="00954B4A" w:rsidRDefault="00497E54" w:rsidP="009576BA">
            <w:pPr>
              <w:rPr>
                <w:b/>
                <w:sz w:val="20"/>
                <w:szCs w:val="20"/>
                <w:lang w:val="en-GB"/>
              </w:rPr>
            </w:pPr>
            <w:r w:rsidRPr="00954B4A">
              <w:rPr>
                <w:b/>
                <w:sz w:val="20"/>
                <w:szCs w:val="20"/>
                <w:lang w:val="en-GB"/>
              </w:rPr>
              <w:t xml:space="preserve">Local Designation of Protected Area </w:t>
            </w:r>
            <w:r w:rsidRPr="00954B4A">
              <w:rPr>
                <w:sz w:val="18"/>
                <w:szCs w:val="20"/>
                <w:lang w:val="en-GB"/>
              </w:rPr>
              <w:t>(</w:t>
            </w:r>
            <w:proofErr w:type="spellStart"/>
            <w:r w:rsidRPr="00954B4A">
              <w:rPr>
                <w:sz w:val="18"/>
                <w:szCs w:val="20"/>
                <w:lang w:val="en-GB"/>
              </w:rPr>
              <w:t>E.g</w:t>
            </w:r>
            <w:proofErr w:type="spellEnd"/>
            <w:r w:rsidRPr="00954B4A">
              <w:rPr>
                <w:sz w:val="18"/>
                <w:szCs w:val="20"/>
                <w:lang w:val="en-GB"/>
              </w:rPr>
              <w:t>, indigenous reserve, private reserve, etc.)</w:t>
            </w:r>
          </w:p>
        </w:tc>
        <w:tc>
          <w:tcPr>
            <w:tcW w:w="2480" w:type="dxa"/>
            <w:gridSpan w:val="6"/>
            <w:shd w:val="clear" w:color="auto" w:fill="C2D69B"/>
            <w:vAlign w:val="center"/>
          </w:tcPr>
          <w:p w:rsidR="00497E54" w:rsidRPr="00954B4A" w:rsidRDefault="00497E54" w:rsidP="009576BA">
            <w:pPr>
              <w:ind w:left="113" w:right="113"/>
              <w:jc w:val="center"/>
              <w:rPr>
                <w:b/>
                <w:sz w:val="20"/>
                <w:szCs w:val="20"/>
              </w:rPr>
            </w:pPr>
            <w:r w:rsidRPr="00954B4A">
              <w:rPr>
                <w:b/>
                <w:sz w:val="20"/>
                <w:szCs w:val="20"/>
              </w:rPr>
              <w:t>IUCN Category for each Protected Area</w:t>
            </w:r>
          </w:p>
        </w:tc>
      </w:tr>
      <w:tr w:rsidR="00497E54" w:rsidTr="009576BA">
        <w:trPr>
          <w:cantSplit/>
          <w:trHeight w:val="20"/>
        </w:trPr>
        <w:tc>
          <w:tcPr>
            <w:tcW w:w="283" w:type="dxa"/>
            <w:vMerge/>
            <w:vAlign w:val="center"/>
          </w:tcPr>
          <w:p w:rsidR="00497E54" w:rsidRDefault="00497E54" w:rsidP="009576BA">
            <w:pPr>
              <w:rPr>
                <w:b/>
                <w:sz w:val="22"/>
              </w:rPr>
            </w:pPr>
          </w:p>
        </w:tc>
        <w:tc>
          <w:tcPr>
            <w:tcW w:w="2977" w:type="dxa"/>
            <w:vMerge/>
            <w:vAlign w:val="center"/>
          </w:tcPr>
          <w:p w:rsidR="00497E54" w:rsidRDefault="00497E54" w:rsidP="009576BA">
            <w:pPr>
              <w:rPr>
                <w:b/>
                <w:sz w:val="22"/>
              </w:rPr>
            </w:pPr>
          </w:p>
        </w:tc>
        <w:tc>
          <w:tcPr>
            <w:tcW w:w="1135" w:type="dxa"/>
            <w:vMerge/>
            <w:vAlign w:val="center"/>
          </w:tcPr>
          <w:p w:rsidR="00497E54" w:rsidRDefault="00497E54" w:rsidP="009576BA">
            <w:pPr>
              <w:rPr>
                <w:b/>
                <w:sz w:val="22"/>
              </w:rPr>
            </w:pPr>
          </w:p>
        </w:tc>
        <w:tc>
          <w:tcPr>
            <w:tcW w:w="874" w:type="dxa"/>
            <w:vMerge/>
            <w:vAlign w:val="center"/>
          </w:tcPr>
          <w:p w:rsidR="00497E54" w:rsidRDefault="00497E54" w:rsidP="009576BA">
            <w:pPr>
              <w:rPr>
                <w:b/>
                <w:sz w:val="22"/>
              </w:rPr>
            </w:pPr>
          </w:p>
        </w:tc>
        <w:tc>
          <w:tcPr>
            <w:tcW w:w="2268" w:type="dxa"/>
            <w:vMerge/>
            <w:vAlign w:val="center"/>
          </w:tcPr>
          <w:p w:rsidR="00497E54" w:rsidRDefault="00497E54" w:rsidP="009576BA">
            <w:pPr>
              <w:rPr>
                <w:b/>
                <w:sz w:val="22"/>
              </w:rPr>
            </w:pPr>
          </w:p>
        </w:tc>
        <w:tc>
          <w:tcPr>
            <w:tcW w:w="1961" w:type="dxa"/>
            <w:vMerge/>
            <w:vAlign w:val="center"/>
          </w:tcPr>
          <w:p w:rsidR="00497E54" w:rsidRDefault="00497E54" w:rsidP="009576BA">
            <w:pPr>
              <w:rPr>
                <w:b/>
                <w:sz w:val="22"/>
              </w:rPr>
            </w:pPr>
          </w:p>
        </w:tc>
        <w:tc>
          <w:tcPr>
            <w:tcW w:w="2859" w:type="dxa"/>
            <w:vMerge/>
            <w:vAlign w:val="center"/>
          </w:tcPr>
          <w:p w:rsidR="00497E54" w:rsidRDefault="00497E54" w:rsidP="009576BA">
            <w:pPr>
              <w:rPr>
                <w:b/>
                <w:sz w:val="22"/>
                <w:lang w:val="en-GB"/>
              </w:rPr>
            </w:pPr>
          </w:p>
        </w:tc>
        <w:tc>
          <w:tcPr>
            <w:tcW w:w="413" w:type="dxa"/>
            <w:shd w:val="clear" w:color="auto" w:fill="D6E3BC"/>
            <w:vAlign w:val="center"/>
          </w:tcPr>
          <w:p w:rsidR="00497E54" w:rsidRPr="008310F3" w:rsidRDefault="00497E54" w:rsidP="009576BA">
            <w:pPr>
              <w:jc w:val="center"/>
              <w:rPr>
                <w:b/>
                <w:sz w:val="16"/>
              </w:rPr>
            </w:pPr>
            <w:r w:rsidRPr="008310F3">
              <w:rPr>
                <w:b/>
                <w:sz w:val="16"/>
              </w:rPr>
              <w:t>I</w:t>
            </w:r>
          </w:p>
        </w:tc>
        <w:tc>
          <w:tcPr>
            <w:tcW w:w="413" w:type="dxa"/>
            <w:shd w:val="clear" w:color="auto" w:fill="D6E3BC"/>
            <w:vAlign w:val="center"/>
          </w:tcPr>
          <w:p w:rsidR="00497E54" w:rsidRPr="008310F3" w:rsidRDefault="00497E54" w:rsidP="009576BA">
            <w:pPr>
              <w:jc w:val="center"/>
              <w:rPr>
                <w:b/>
                <w:sz w:val="16"/>
              </w:rPr>
            </w:pPr>
            <w:r w:rsidRPr="008310F3">
              <w:rPr>
                <w:b/>
                <w:sz w:val="16"/>
              </w:rPr>
              <w:t>II</w:t>
            </w:r>
          </w:p>
        </w:tc>
        <w:tc>
          <w:tcPr>
            <w:tcW w:w="414" w:type="dxa"/>
            <w:shd w:val="clear" w:color="auto" w:fill="D6E3BC"/>
            <w:vAlign w:val="center"/>
          </w:tcPr>
          <w:p w:rsidR="00497E54" w:rsidRPr="008310F3" w:rsidRDefault="00497E54" w:rsidP="009576BA">
            <w:pPr>
              <w:jc w:val="center"/>
              <w:rPr>
                <w:b/>
                <w:sz w:val="16"/>
              </w:rPr>
            </w:pPr>
            <w:r w:rsidRPr="008310F3">
              <w:rPr>
                <w:b/>
                <w:sz w:val="16"/>
              </w:rPr>
              <w:t>III</w:t>
            </w:r>
          </w:p>
        </w:tc>
        <w:tc>
          <w:tcPr>
            <w:tcW w:w="413" w:type="dxa"/>
            <w:shd w:val="clear" w:color="auto" w:fill="D6E3BC"/>
            <w:vAlign w:val="center"/>
          </w:tcPr>
          <w:p w:rsidR="00497E54" w:rsidRPr="008310F3" w:rsidRDefault="00497E54" w:rsidP="009576BA">
            <w:pPr>
              <w:jc w:val="center"/>
              <w:rPr>
                <w:b/>
                <w:sz w:val="16"/>
                <w:lang w:val="fr-FR"/>
              </w:rPr>
            </w:pPr>
            <w:r w:rsidRPr="008310F3">
              <w:rPr>
                <w:b/>
                <w:sz w:val="16"/>
                <w:lang w:val="fr-FR"/>
              </w:rPr>
              <w:t>IV</w:t>
            </w:r>
          </w:p>
        </w:tc>
        <w:tc>
          <w:tcPr>
            <w:tcW w:w="413" w:type="dxa"/>
            <w:shd w:val="clear" w:color="auto" w:fill="D6E3BC"/>
            <w:vAlign w:val="center"/>
          </w:tcPr>
          <w:p w:rsidR="00497E54" w:rsidRPr="008310F3" w:rsidRDefault="00497E54" w:rsidP="009576BA">
            <w:pPr>
              <w:jc w:val="center"/>
              <w:rPr>
                <w:b/>
                <w:sz w:val="16"/>
                <w:lang w:val="fr-FR"/>
              </w:rPr>
            </w:pPr>
            <w:r w:rsidRPr="008310F3">
              <w:rPr>
                <w:b/>
                <w:sz w:val="16"/>
                <w:lang w:val="fr-FR"/>
              </w:rPr>
              <w:t>V</w:t>
            </w:r>
          </w:p>
        </w:tc>
        <w:tc>
          <w:tcPr>
            <w:tcW w:w="414" w:type="dxa"/>
            <w:shd w:val="clear" w:color="auto" w:fill="D6E3BC"/>
            <w:vAlign w:val="center"/>
          </w:tcPr>
          <w:p w:rsidR="00497E54" w:rsidRPr="008310F3" w:rsidRDefault="00497E54" w:rsidP="009576BA">
            <w:pPr>
              <w:jc w:val="center"/>
              <w:rPr>
                <w:b/>
                <w:sz w:val="16"/>
                <w:lang w:val="fr-FR"/>
              </w:rPr>
            </w:pPr>
            <w:r w:rsidRPr="008310F3">
              <w:rPr>
                <w:b/>
                <w:sz w:val="16"/>
                <w:lang w:val="fr-FR"/>
              </w:rPr>
              <w:t>VI</w:t>
            </w:r>
          </w:p>
        </w:tc>
      </w:tr>
      <w:tr w:rsidR="00497E54" w:rsidRPr="00100A64" w:rsidTr="009576BA">
        <w:trPr>
          <w:cantSplit/>
          <w:trHeight w:val="20"/>
        </w:trPr>
        <w:tc>
          <w:tcPr>
            <w:tcW w:w="283" w:type="dxa"/>
            <w:vAlign w:val="center"/>
          </w:tcPr>
          <w:p w:rsidR="00497E54" w:rsidRPr="00100A64" w:rsidRDefault="00497E54" w:rsidP="009576BA">
            <w:pPr>
              <w:spacing w:before="40" w:after="40"/>
              <w:rPr>
                <w:sz w:val="20"/>
                <w:szCs w:val="20"/>
                <w:lang w:val="es-ES"/>
              </w:rPr>
            </w:pPr>
            <w:r w:rsidRPr="00100A64">
              <w:rPr>
                <w:sz w:val="20"/>
                <w:szCs w:val="20"/>
                <w:lang w:val="es-ES"/>
              </w:rPr>
              <w:t>1</w:t>
            </w:r>
          </w:p>
        </w:tc>
        <w:tc>
          <w:tcPr>
            <w:tcW w:w="2977" w:type="dxa"/>
            <w:vAlign w:val="center"/>
          </w:tcPr>
          <w:p w:rsidR="00497E54" w:rsidRPr="00B75531" w:rsidRDefault="00497E54" w:rsidP="009576BA">
            <w:pPr>
              <w:spacing w:before="40" w:after="40"/>
              <w:rPr>
                <w:sz w:val="20"/>
                <w:szCs w:val="20"/>
                <w:lang w:val="pt-BR"/>
              </w:rPr>
            </w:pPr>
            <w:r>
              <w:rPr>
                <w:sz w:val="20"/>
                <w:szCs w:val="20"/>
                <w:lang w:val="pt-BR"/>
              </w:rPr>
              <w:t>Cousin Island Special Reserve</w:t>
            </w:r>
          </w:p>
        </w:tc>
        <w:tc>
          <w:tcPr>
            <w:tcW w:w="1135" w:type="dxa"/>
          </w:tcPr>
          <w:p w:rsidR="00497E54" w:rsidRDefault="00497E54" w:rsidP="009576BA">
            <w:pPr>
              <w:spacing w:before="40" w:after="40"/>
              <w:rPr>
                <w:sz w:val="20"/>
                <w:szCs w:val="20"/>
              </w:rPr>
            </w:pPr>
            <w:r>
              <w:rPr>
                <w:sz w:val="20"/>
                <w:szCs w:val="20"/>
              </w:rPr>
              <w:t>N</w:t>
            </w:r>
          </w:p>
        </w:tc>
        <w:tc>
          <w:tcPr>
            <w:tcW w:w="874" w:type="dxa"/>
          </w:tcPr>
          <w:p w:rsidR="00497E54" w:rsidRPr="00E60C09" w:rsidRDefault="00497E54" w:rsidP="009576BA">
            <w:pPr>
              <w:spacing w:before="40" w:after="40"/>
              <w:jc w:val="center"/>
              <w:rPr>
                <w:sz w:val="20"/>
                <w:szCs w:val="20"/>
              </w:rPr>
            </w:pPr>
            <w:r>
              <w:rPr>
                <w:sz w:val="20"/>
                <w:szCs w:val="20"/>
              </w:rPr>
              <w:t>1,226</w:t>
            </w:r>
          </w:p>
        </w:tc>
        <w:tc>
          <w:tcPr>
            <w:tcW w:w="2268" w:type="dxa"/>
          </w:tcPr>
          <w:p w:rsidR="00497E54" w:rsidRDefault="00497E54" w:rsidP="009576BA">
            <w:pPr>
              <w:spacing w:before="40" w:after="40"/>
              <w:rPr>
                <w:sz w:val="20"/>
                <w:szCs w:val="20"/>
              </w:rPr>
            </w:pPr>
            <w:r>
              <w:rPr>
                <w:sz w:val="20"/>
                <w:szCs w:val="20"/>
              </w:rPr>
              <w:t xml:space="preserve">Terrestrial and marine </w:t>
            </w:r>
          </w:p>
        </w:tc>
        <w:tc>
          <w:tcPr>
            <w:tcW w:w="1961" w:type="dxa"/>
          </w:tcPr>
          <w:p w:rsidR="00497E54" w:rsidRDefault="00497E54" w:rsidP="009576BA">
            <w:pPr>
              <w:spacing w:before="40" w:after="40"/>
              <w:ind w:left="-57" w:right="-57"/>
              <w:rPr>
                <w:sz w:val="20"/>
                <w:szCs w:val="20"/>
              </w:rPr>
            </w:pPr>
          </w:p>
        </w:tc>
        <w:tc>
          <w:tcPr>
            <w:tcW w:w="2859" w:type="dxa"/>
          </w:tcPr>
          <w:p w:rsidR="00497E54" w:rsidRDefault="00497E54" w:rsidP="009576BA">
            <w:pPr>
              <w:spacing w:before="40" w:after="40"/>
              <w:rPr>
                <w:sz w:val="20"/>
                <w:szCs w:val="20"/>
              </w:rPr>
            </w:pPr>
            <w:r>
              <w:rPr>
                <w:sz w:val="20"/>
                <w:szCs w:val="20"/>
              </w:rPr>
              <w:t>Special Reserve</w:t>
            </w:r>
          </w:p>
        </w:tc>
        <w:tc>
          <w:tcPr>
            <w:tcW w:w="413" w:type="dxa"/>
            <w:vAlign w:val="center"/>
          </w:tcPr>
          <w:p w:rsidR="00497E54" w:rsidRPr="00100A64" w:rsidRDefault="00497E54" w:rsidP="009576BA">
            <w:pPr>
              <w:spacing w:before="40" w:after="40"/>
              <w:jc w:val="center"/>
              <w:rPr>
                <w:bCs/>
                <w:sz w:val="20"/>
                <w:szCs w:val="20"/>
                <w:lang w:val="en-GB"/>
              </w:rPr>
            </w:pPr>
            <w:proofErr w:type="spellStart"/>
            <w:r>
              <w:rPr>
                <w:bCs/>
                <w:sz w:val="20"/>
                <w:szCs w:val="20"/>
                <w:lang w:val="en-GB"/>
              </w:rPr>
              <w:t>Ia</w:t>
            </w:r>
            <w:proofErr w:type="spellEnd"/>
          </w:p>
        </w:tc>
        <w:tc>
          <w:tcPr>
            <w:tcW w:w="413" w:type="dxa"/>
            <w:vAlign w:val="center"/>
          </w:tcPr>
          <w:p w:rsidR="00497E54" w:rsidRPr="00100A64" w:rsidRDefault="00497E54" w:rsidP="009576BA">
            <w:pPr>
              <w:spacing w:before="40" w:after="40"/>
              <w:jc w:val="center"/>
              <w:rPr>
                <w:bCs/>
                <w:sz w:val="20"/>
                <w:szCs w:val="20"/>
                <w:lang w:val="en-GB"/>
              </w:rPr>
            </w:pPr>
          </w:p>
        </w:tc>
        <w:tc>
          <w:tcPr>
            <w:tcW w:w="414" w:type="dxa"/>
            <w:vAlign w:val="center"/>
          </w:tcPr>
          <w:p w:rsidR="00497E54" w:rsidRPr="00100A64" w:rsidRDefault="00497E54" w:rsidP="009576BA">
            <w:pPr>
              <w:spacing w:before="40" w:after="40"/>
              <w:jc w:val="center"/>
              <w:rPr>
                <w:bCs/>
                <w:sz w:val="20"/>
                <w:szCs w:val="20"/>
                <w:lang w:val="en-GB"/>
              </w:rPr>
            </w:pPr>
          </w:p>
        </w:tc>
        <w:tc>
          <w:tcPr>
            <w:tcW w:w="413" w:type="dxa"/>
            <w:vAlign w:val="center"/>
          </w:tcPr>
          <w:p w:rsidR="00497E54" w:rsidRPr="00100A64" w:rsidRDefault="00497E54" w:rsidP="009576BA">
            <w:pPr>
              <w:spacing w:before="40" w:after="40"/>
              <w:jc w:val="center"/>
              <w:rPr>
                <w:bCs/>
                <w:sz w:val="20"/>
                <w:szCs w:val="20"/>
                <w:lang w:val="en-GB"/>
              </w:rPr>
            </w:pPr>
          </w:p>
        </w:tc>
        <w:tc>
          <w:tcPr>
            <w:tcW w:w="413" w:type="dxa"/>
            <w:vAlign w:val="center"/>
          </w:tcPr>
          <w:p w:rsidR="00497E54" w:rsidRPr="00100A64" w:rsidRDefault="00497E54" w:rsidP="009576BA">
            <w:pPr>
              <w:spacing w:before="40" w:after="40"/>
              <w:jc w:val="center"/>
              <w:rPr>
                <w:bCs/>
                <w:sz w:val="20"/>
                <w:szCs w:val="20"/>
                <w:lang w:val="en-GB"/>
              </w:rPr>
            </w:pPr>
          </w:p>
        </w:tc>
        <w:tc>
          <w:tcPr>
            <w:tcW w:w="414" w:type="dxa"/>
            <w:vAlign w:val="center"/>
          </w:tcPr>
          <w:p w:rsidR="00497E54" w:rsidRPr="00100A64" w:rsidRDefault="00497E54" w:rsidP="009576BA">
            <w:pPr>
              <w:spacing w:before="40" w:after="40"/>
              <w:jc w:val="center"/>
              <w:rPr>
                <w:bCs/>
                <w:sz w:val="20"/>
                <w:szCs w:val="20"/>
                <w:lang w:val="en-GB"/>
              </w:rPr>
            </w:pPr>
          </w:p>
        </w:tc>
      </w:tr>
      <w:tr w:rsidR="00497E54" w:rsidRPr="00100A64" w:rsidTr="009576BA">
        <w:trPr>
          <w:cantSplit/>
          <w:trHeight w:val="20"/>
        </w:trPr>
        <w:tc>
          <w:tcPr>
            <w:tcW w:w="28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rPr>
                <w:sz w:val="20"/>
                <w:szCs w:val="20"/>
                <w:lang w:val="es-ES"/>
              </w:rPr>
            </w:pPr>
            <w:r w:rsidRPr="00100A64">
              <w:rPr>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rPr>
                <w:sz w:val="20"/>
                <w:szCs w:val="20"/>
                <w:lang w:val="es-ES"/>
              </w:rPr>
            </w:pPr>
            <w:proofErr w:type="spellStart"/>
            <w:r>
              <w:rPr>
                <w:sz w:val="20"/>
                <w:szCs w:val="20"/>
                <w:lang w:val="es-ES"/>
              </w:rPr>
              <w:t>Aldabra</w:t>
            </w:r>
            <w:proofErr w:type="spellEnd"/>
            <w:r>
              <w:rPr>
                <w:sz w:val="20"/>
                <w:szCs w:val="20"/>
                <w:lang w:val="es-ES"/>
              </w:rPr>
              <w:t xml:space="preserve"> </w:t>
            </w:r>
            <w:proofErr w:type="spellStart"/>
            <w:r>
              <w:rPr>
                <w:sz w:val="20"/>
                <w:szCs w:val="20"/>
                <w:lang w:val="es-ES"/>
              </w:rPr>
              <w:t>Atoll</w:t>
            </w:r>
            <w:proofErr w:type="spellEnd"/>
            <w:r>
              <w:rPr>
                <w:sz w:val="20"/>
                <w:szCs w:val="20"/>
                <w:lang w:val="es-ES"/>
              </w:rPr>
              <w:t xml:space="preserve"> </w:t>
            </w:r>
            <w:proofErr w:type="spellStart"/>
            <w:r>
              <w:rPr>
                <w:sz w:val="20"/>
                <w:szCs w:val="20"/>
                <w:lang w:val="es-ES"/>
              </w:rPr>
              <w:t>Special</w:t>
            </w:r>
            <w:proofErr w:type="spellEnd"/>
            <w:r>
              <w:rPr>
                <w:sz w:val="20"/>
                <w:szCs w:val="20"/>
                <w:lang w:val="es-ES"/>
              </w:rPr>
              <w:t xml:space="preserve"> Reserve</w:t>
            </w:r>
          </w:p>
        </w:tc>
        <w:tc>
          <w:tcPr>
            <w:tcW w:w="1135"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rPr>
                <w:sz w:val="20"/>
                <w:szCs w:val="20"/>
              </w:rPr>
            </w:pPr>
            <w:r>
              <w:rPr>
                <w:sz w:val="20"/>
                <w:szCs w:val="20"/>
              </w:rPr>
              <w:t>N</w:t>
            </w:r>
          </w:p>
        </w:tc>
        <w:tc>
          <w:tcPr>
            <w:tcW w:w="874" w:type="dxa"/>
            <w:tcBorders>
              <w:top w:val="single" w:sz="4" w:space="0" w:color="auto"/>
              <w:left w:val="single" w:sz="4" w:space="0" w:color="auto"/>
              <w:bottom w:val="single" w:sz="4" w:space="0" w:color="auto"/>
              <w:right w:val="single" w:sz="4" w:space="0" w:color="auto"/>
            </w:tcBorders>
          </w:tcPr>
          <w:p w:rsidR="00497E54" w:rsidRPr="00E60C09" w:rsidRDefault="00497E54" w:rsidP="009576BA">
            <w:pPr>
              <w:spacing w:before="40" w:after="40"/>
              <w:jc w:val="center"/>
              <w:rPr>
                <w:sz w:val="20"/>
                <w:szCs w:val="20"/>
              </w:rPr>
            </w:pPr>
            <w:r>
              <w:rPr>
                <w:sz w:val="20"/>
                <w:szCs w:val="20"/>
              </w:rPr>
              <w:t>43,900</w:t>
            </w:r>
          </w:p>
        </w:tc>
        <w:tc>
          <w:tcPr>
            <w:tcW w:w="2268"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rPr>
                <w:sz w:val="20"/>
                <w:szCs w:val="20"/>
              </w:rPr>
            </w:pPr>
            <w:r>
              <w:rPr>
                <w:sz w:val="20"/>
                <w:szCs w:val="20"/>
              </w:rPr>
              <w:t>Terrestrial and marine</w:t>
            </w:r>
          </w:p>
        </w:tc>
        <w:tc>
          <w:tcPr>
            <w:tcW w:w="1961"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ind w:left="-57" w:right="-57"/>
              <w:rPr>
                <w:sz w:val="20"/>
                <w:szCs w:val="20"/>
              </w:rPr>
            </w:pPr>
            <w:r>
              <w:rPr>
                <w:sz w:val="20"/>
                <w:szCs w:val="20"/>
              </w:rPr>
              <w:t>World Site Heritage</w:t>
            </w:r>
          </w:p>
        </w:tc>
        <w:tc>
          <w:tcPr>
            <w:tcW w:w="2859"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rPr>
                <w:sz w:val="20"/>
                <w:szCs w:val="20"/>
              </w:rPr>
            </w:pPr>
            <w:r>
              <w:rPr>
                <w:sz w:val="20"/>
                <w:szCs w:val="20"/>
              </w:rPr>
              <w:t>Special Reserve</w:t>
            </w:r>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roofErr w:type="spellStart"/>
            <w:r>
              <w:rPr>
                <w:bCs/>
                <w:sz w:val="20"/>
                <w:szCs w:val="20"/>
                <w:lang w:val="en-GB"/>
              </w:rPr>
              <w:t>Ia</w:t>
            </w:r>
            <w:proofErr w:type="spellEnd"/>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4"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4"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r>
      <w:tr w:rsidR="00497E54" w:rsidRPr="00100A64" w:rsidTr="009576BA">
        <w:trPr>
          <w:cantSplit/>
          <w:trHeight w:val="20"/>
        </w:trPr>
        <w:tc>
          <w:tcPr>
            <w:tcW w:w="28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rPr>
                <w:sz w:val="20"/>
                <w:szCs w:val="20"/>
              </w:rPr>
            </w:pPr>
            <w:r w:rsidRPr="00100A64">
              <w:rPr>
                <w:sz w:val="20"/>
                <w:szCs w:val="20"/>
              </w:rPr>
              <w:t>3</w:t>
            </w:r>
          </w:p>
        </w:tc>
        <w:tc>
          <w:tcPr>
            <w:tcW w:w="2977" w:type="dxa"/>
            <w:tcBorders>
              <w:top w:val="single" w:sz="4" w:space="0" w:color="auto"/>
              <w:left w:val="single" w:sz="4" w:space="0" w:color="auto"/>
              <w:bottom w:val="single" w:sz="4" w:space="0" w:color="auto"/>
              <w:right w:val="single" w:sz="4" w:space="0" w:color="auto"/>
            </w:tcBorders>
            <w:vAlign w:val="center"/>
          </w:tcPr>
          <w:p w:rsidR="00497E54" w:rsidRPr="00B75531" w:rsidRDefault="00497E54" w:rsidP="009576BA">
            <w:pPr>
              <w:spacing w:before="40" w:after="40"/>
              <w:rPr>
                <w:sz w:val="20"/>
                <w:szCs w:val="20"/>
                <w:lang w:val="pt-BR"/>
              </w:rPr>
            </w:pPr>
            <w:r>
              <w:rPr>
                <w:sz w:val="20"/>
                <w:szCs w:val="20"/>
                <w:lang w:val="pt-BR"/>
              </w:rPr>
              <w:t>Denis Island</w:t>
            </w:r>
          </w:p>
        </w:tc>
        <w:tc>
          <w:tcPr>
            <w:tcW w:w="1135"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rPr>
                <w:sz w:val="20"/>
                <w:szCs w:val="20"/>
              </w:rPr>
            </w:pPr>
            <w:r>
              <w:rPr>
                <w:sz w:val="20"/>
                <w:szCs w:val="20"/>
              </w:rPr>
              <w:t>Y</w:t>
            </w:r>
          </w:p>
        </w:tc>
        <w:tc>
          <w:tcPr>
            <w:tcW w:w="874" w:type="dxa"/>
            <w:tcBorders>
              <w:top w:val="single" w:sz="4" w:space="0" w:color="auto"/>
              <w:left w:val="single" w:sz="4" w:space="0" w:color="auto"/>
              <w:bottom w:val="single" w:sz="4" w:space="0" w:color="auto"/>
              <w:right w:val="single" w:sz="4" w:space="0" w:color="auto"/>
            </w:tcBorders>
          </w:tcPr>
          <w:p w:rsidR="00497E54" w:rsidRPr="00E60C09" w:rsidRDefault="00497E54" w:rsidP="009576BA">
            <w:pPr>
              <w:spacing w:before="40" w:after="40"/>
              <w:jc w:val="center"/>
              <w:rPr>
                <w:sz w:val="20"/>
                <w:szCs w:val="20"/>
              </w:rPr>
            </w:pPr>
            <w:r>
              <w:rPr>
                <w:sz w:val="20"/>
                <w:szCs w:val="20"/>
              </w:rPr>
              <w:t>143</w:t>
            </w:r>
          </w:p>
        </w:tc>
        <w:tc>
          <w:tcPr>
            <w:tcW w:w="2268"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rPr>
                <w:sz w:val="20"/>
                <w:szCs w:val="20"/>
              </w:rPr>
            </w:pPr>
            <w:r>
              <w:rPr>
                <w:sz w:val="20"/>
                <w:szCs w:val="20"/>
              </w:rPr>
              <w:t>Terrestrial and marine</w:t>
            </w:r>
          </w:p>
        </w:tc>
        <w:tc>
          <w:tcPr>
            <w:tcW w:w="1961"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ind w:left="-57" w:right="-57"/>
              <w:rPr>
                <w:sz w:val="20"/>
                <w:szCs w:val="20"/>
              </w:rPr>
            </w:pPr>
          </w:p>
        </w:tc>
        <w:tc>
          <w:tcPr>
            <w:tcW w:w="2859" w:type="dxa"/>
            <w:tcBorders>
              <w:top w:val="single" w:sz="4" w:space="0" w:color="auto"/>
              <w:left w:val="single" w:sz="4" w:space="0" w:color="auto"/>
              <w:bottom w:val="single" w:sz="4" w:space="0" w:color="auto"/>
              <w:right w:val="single" w:sz="4" w:space="0" w:color="auto"/>
            </w:tcBorders>
          </w:tcPr>
          <w:p w:rsidR="00497E54" w:rsidRDefault="00497E54" w:rsidP="009576BA">
            <w:pPr>
              <w:spacing w:before="40" w:after="40"/>
              <w:rPr>
                <w:sz w:val="20"/>
                <w:szCs w:val="20"/>
              </w:rPr>
            </w:pPr>
            <w:r>
              <w:rPr>
                <w:sz w:val="20"/>
                <w:szCs w:val="20"/>
              </w:rPr>
              <w:t>Private Island Reserve</w:t>
            </w:r>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4"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3"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c>
          <w:tcPr>
            <w:tcW w:w="414" w:type="dxa"/>
            <w:tcBorders>
              <w:top w:val="single" w:sz="4" w:space="0" w:color="auto"/>
              <w:left w:val="single" w:sz="4" w:space="0" w:color="auto"/>
              <w:bottom w:val="single" w:sz="4" w:space="0" w:color="auto"/>
              <w:right w:val="single" w:sz="4" w:space="0" w:color="auto"/>
            </w:tcBorders>
            <w:vAlign w:val="center"/>
          </w:tcPr>
          <w:p w:rsidR="00497E54" w:rsidRPr="00100A64" w:rsidRDefault="00497E54" w:rsidP="009576BA">
            <w:pPr>
              <w:spacing w:before="40" w:after="40"/>
              <w:jc w:val="center"/>
              <w:rPr>
                <w:bCs/>
                <w:sz w:val="20"/>
                <w:szCs w:val="20"/>
                <w:lang w:val="en-GB"/>
              </w:rPr>
            </w:pPr>
          </w:p>
        </w:tc>
      </w:tr>
      <w:tr w:rsidR="00497E54" w:rsidRPr="00100A64" w:rsidTr="009576BA">
        <w:trPr>
          <w:cantSplit/>
          <w:trHeight w:val="20"/>
        </w:trPr>
        <w:tc>
          <w:tcPr>
            <w:tcW w:w="283" w:type="dxa"/>
            <w:vAlign w:val="center"/>
          </w:tcPr>
          <w:p w:rsidR="00497E54" w:rsidRPr="00100A64" w:rsidRDefault="00497E54" w:rsidP="009576BA">
            <w:pPr>
              <w:spacing w:before="40" w:after="40"/>
              <w:rPr>
                <w:sz w:val="20"/>
                <w:szCs w:val="20"/>
              </w:rPr>
            </w:pPr>
            <w:r w:rsidRPr="00100A64">
              <w:rPr>
                <w:sz w:val="20"/>
                <w:szCs w:val="20"/>
              </w:rPr>
              <w:t>4</w:t>
            </w:r>
          </w:p>
        </w:tc>
        <w:tc>
          <w:tcPr>
            <w:tcW w:w="2977" w:type="dxa"/>
            <w:vAlign w:val="center"/>
          </w:tcPr>
          <w:p w:rsidR="00497E54" w:rsidRPr="00B75531" w:rsidRDefault="00497E54" w:rsidP="009576BA">
            <w:pPr>
              <w:spacing w:before="40" w:after="40"/>
              <w:rPr>
                <w:sz w:val="20"/>
                <w:szCs w:val="20"/>
                <w:lang w:val="pt-BR"/>
              </w:rPr>
            </w:pPr>
            <w:r>
              <w:rPr>
                <w:sz w:val="20"/>
                <w:szCs w:val="20"/>
                <w:lang w:val="pt-BR"/>
              </w:rPr>
              <w:t>North Island</w:t>
            </w:r>
          </w:p>
        </w:tc>
        <w:tc>
          <w:tcPr>
            <w:tcW w:w="1135" w:type="dxa"/>
          </w:tcPr>
          <w:p w:rsidR="00497E54" w:rsidRDefault="00497E54" w:rsidP="009576BA">
            <w:pPr>
              <w:spacing w:before="40" w:after="40"/>
              <w:rPr>
                <w:sz w:val="20"/>
                <w:szCs w:val="20"/>
              </w:rPr>
            </w:pPr>
            <w:r>
              <w:rPr>
                <w:sz w:val="20"/>
                <w:szCs w:val="20"/>
              </w:rPr>
              <w:t>Y</w:t>
            </w:r>
          </w:p>
        </w:tc>
        <w:tc>
          <w:tcPr>
            <w:tcW w:w="874" w:type="dxa"/>
          </w:tcPr>
          <w:p w:rsidR="00497E54" w:rsidRDefault="00497E54" w:rsidP="009576BA">
            <w:pPr>
              <w:spacing w:before="40" w:after="40"/>
              <w:jc w:val="center"/>
              <w:rPr>
                <w:sz w:val="20"/>
                <w:szCs w:val="20"/>
              </w:rPr>
            </w:pPr>
            <w:r>
              <w:rPr>
                <w:sz w:val="20"/>
                <w:szCs w:val="20"/>
              </w:rPr>
              <w:t>201</w:t>
            </w:r>
          </w:p>
        </w:tc>
        <w:tc>
          <w:tcPr>
            <w:tcW w:w="2268" w:type="dxa"/>
          </w:tcPr>
          <w:p w:rsidR="00497E54" w:rsidRDefault="00497E54" w:rsidP="009576BA">
            <w:pPr>
              <w:spacing w:before="40" w:after="40"/>
              <w:rPr>
                <w:sz w:val="20"/>
                <w:szCs w:val="20"/>
              </w:rPr>
            </w:pPr>
            <w:r>
              <w:rPr>
                <w:sz w:val="20"/>
                <w:szCs w:val="20"/>
              </w:rPr>
              <w:t>Terrestrial and marine</w:t>
            </w:r>
          </w:p>
        </w:tc>
        <w:tc>
          <w:tcPr>
            <w:tcW w:w="1961" w:type="dxa"/>
          </w:tcPr>
          <w:p w:rsidR="00497E54" w:rsidRDefault="00497E54" w:rsidP="009576BA">
            <w:pPr>
              <w:spacing w:before="40" w:after="40"/>
              <w:ind w:left="-57" w:right="-57"/>
              <w:rPr>
                <w:sz w:val="20"/>
                <w:szCs w:val="20"/>
              </w:rPr>
            </w:pPr>
          </w:p>
        </w:tc>
        <w:tc>
          <w:tcPr>
            <w:tcW w:w="2859" w:type="dxa"/>
          </w:tcPr>
          <w:p w:rsidR="00497E54" w:rsidRDefault="00497E54" w:rsidP="009576BA">
            <w:pPr>
              <w:spacing w:before="40" w:after="40"/>
              <w:rPr>
                <w:sz w:val="20"/>
                <w:szCs w:val="20"/>
              </w:rPr>
            </w:pPr>
            <w:r>
              <w:rPr>
                <w:sz w:val="20"/>
                <w:szCs w:val="20"/>
              </w:rPr>
              <w:t xml:space="preserve">Private Island </w:t>
            </w:r>
            <w:proofErr w:type="spellStart"/>
            <w:r>
              <w:rPr>
                <w:sz w:val="20"/>
                <w:szCs w:val="20"/>
              </w:rPr>
              <w:t>Rerserve</w:t>
            </w:r>
            <w:proofErr w:type="spellEnd"/>
          </w:p>
        </w:tc>
        <w:tc>
          <w:tcPr>
            <w:tcW w:w="413" w:type="dxa"/>
            <w:vAlign w:val="center"/>
          </w:tcPr>
          <w:p w:rsidR="00497E54" w:rsidRPr="00100A64" w:rsidRDefault="00497E54" w:rsidP="009576BA">
            <w:pPr>
              <w:spacing w:before="40" w:after="40"/>
              <w:jc w:val="center"/>
              <w:rPr>
                <w:bCs/>
                <w:sz w:val="20"/>
                <w:szCs w:val="20"/>
                <w:lang w:val="en-GB"/>
              </w:rPr>
            </w:pPr>
          </w:p>
        </w:tc>
        <w:tc>
          <w:tcPr>
            <w:tcW w:w="413" w:type="dxa"/>
            <w:vAlign w:val="center"/>
          </w:tcPr>
          <w:p w:rsidR="00497E54" w:rsidRPr="00100A64" w:rsidRDefault="00497E54" w:rsidP="009576BA">
            <w:pPr>
              <w:spacing w:before="40" w:after="40"/>
              <w:jc w:val="center"/>
              <w:rPr>
                <w:bCs/>
                <w:sz w:val="20"/>
                <w:szCs w:val="20"/>
                <w:lang w:val="en-GB"/>
              </w:rPr>
            </w:pPr>
          </w:p>
        </w:tc>
        <w:tc>
          <w:tcPr>
            <w:tcW w:w="414" w:type="dxa"/>
            <w:vAlign w:val="center"/>
          </w:tcPr>
          <w:p w:rsidR="00497E54" w:rsidRPr="00100A64" w:rsidRDefault="00497E54" w:rsidP="009576BA">
            <w:pPr>
              <w:spacing w:before="40" w:after="40"/>
              <w:jc w:val="center"/>
              <w:rPr>
                <w:bCs/>
                <w:sz w:val="20"/>
                <w:szCs w:val="20"/>
                <w:lang w:val="en-GB"/>
              </w:rPr>
            </w:pPr>
          </w:p>
        </w:tc>
        <w:tc>
          <w:tcPr>
            <w:tcW w:w="413" w:type="dxa"/>
            <w:vAlign w:val="center"/>
          </w:tcPr>
          <w:p w:rsidR="00497E54" w:rsidRPr="00F24CAF" w:rsidRDefault="00497E54" w:rsidP="009576BA">
            <w:pPr>
              <w:spacing w:before="40" w:after="40"/>
              <w:jc w:val="center"/>
              <w:rPr>
                <w:bCs/>
                <w:sz w:val="16"/>
                <w:szCs w:val="16"/>
                <w:lang w:val="en-GB"/>
              </w:rPr>
            </w:pPr>
            <w:r w:rsidRPr="00F24CAF">
              <w:rPr>
                <w:bCs/>
                <w:sz w:val="16"/>
                <w:szCs w:val="16"/>
                <w:lang w:val="en-GB"/>
              </w:rPr>
              <w:t>IV</w:t>
            </w:r>
          </w:p>
        </w:tc>
        <w:tc>
          <w:tcPr>
            <w:tcW w:w="413" w:type="dxa"/>
            <w:vAlign w:val="center"/>
          </w:tcPr>
          <w:p w:rsidR="00497E54" w:rsidRPr="00100A64" w:rsidRDefault="00497E54" w:rsidP="009576BA">
            <w:pPr>
              <w:spacing w:before="40" w:after="40"/>
              <w:jc w:val="center"/>
              <w:rPr>
                <w:bCs/>
                <w:sz w:val="20"/>
                <w:szCs w:val="20"/>
                <w:lang w:val="en-GB"/>
              </w:rPr>
            </w:pPr>
          </w:p>
        </w:tc>
        <w:tc>
          <w:tcPr>
            <w:tcW w:w="414" w:type="dxa"/>
            <w:vAlign w:val="center"/>
          </w:tcPr>
          <w:p w:rsidR="00497E54" w:rsidRPr="00100A64" w:rsidRDefault="00497E54" w:rsidP="009576BA">
            <w:pPr>
              <w:spacing w:before="40" w:after="40"/>
              <w:jc w:val="center"/>
              <w:rPr>
                <w:bCs/>
                <w:sz w:val="20"/>
                <w:szCs w:val="20"/>
                <w:lang w:val="en-GB"/>
              </w:rPr>
            </w:pPr>
          </w:p>
        </w:tc>
      </w:tr>
    </w:tbl>
    <w:p w:rsidR="00497E54" w:rsidRDefault="00497E54" w:rsidP="00497E54">
      <w:pPr>
        <w:autoSpaceDE w:val="0"/>
        <w:autoSpaceDN w:val="0"/>
        <w:adjustRightInd w:val="0"/>
        <w:ind w:right="108"/>
        <w:rPr>
          <w:sz w:val="22"/>
          <w:szCs w:val="22"/>
          <w:lang w:val="en-GB"/>
        </w:rPr>
      </w:pPr>
    </w:p>
    <w:p w:rsidR="00497E54" w:rsidRDefault="00497E54" w:rsidP="00497E54">
      <w:pPr>
        <w:autoSpaceDE w:val="0"/>
        <w:autoSpaceDN w:val="0"/>
        <w:adjustRightInd w:val="0"/>
        <w:ind w:right="108"/>
        <w:rPr>
          <w:sz w:val="22"/>
          <w:szCs w:val="22"/>
          <w:lang w:val="en-GB"/>
        </w:rPr>
      </w:pPr>
    </w:p>
    <w:p w:rsidR="00497E54" w:rsidRPr="00FA6386" w:rsidRDefault="00497E54" w:rsidP="00497E54">
      <w:pPr>
        <w:autoSpaceDE w:val="0"/>
        <w:autoSpaceDN w:val="0"/>
        <w:adjustRightInd w:val="0"/>
        <w:ind w:right="108"/>
        <w:rPr>
          <w:sz w:val="22"/>
          <w:szCs w:val="22"/>
          <w:lang w:val="en-GB"/>
        </w:rPr>
      </w:pPr>
    </w:p>
    <w:p w:rsidR="00497E54" w:rsidRPr="00A06B45" w:rsidRDefault="00497E54" w:rsidP="00497E54">
      <w:pPr>
        <w:shd w:val="clear" w:color="auto" w:fill="EAF1DD"/>
        <w:rPr>
          <w:b/>
          <w:bCs/>
          <w:sz w:val="18"/>
        </w:rPr>
      </w:pPr>
      <w:r w:rsidRPr="00A06B45">
        <w:rPr>
          <w:b/>
          <w:bCs/>
          <w:sz w:val="18"/>
        </w:rPr>
        <w:t>Reference on IUCN PA Categories</w:t>
      </w:r>
    </w:p>
    <w:p w:rsidR="00497E54" w:rsidRPr="00A06B45" w:rsidRDefault="00497E54" w:rsidP="00497E54">
      <w:pPr>
        <w:shd w:val="clear" w:color="auto" w:fill="EAF1DD"/>
        <w:rPr>
          <w:bCs/>
          <w:sz w:val="18"/>
          <w:szCs w:val="22"/>
        </w:rPr>
      </w:pPr>
      <w:r w:rsidRPr="00A06B45">
        <w:rPr>
          <w:bCs/>
          <w:sz w:val="18"/>
          <w:szCs w:val="22"/>
        </w:rPr>
        <w:t xml:space="preserve">I. </w:t>
      </w:r>
      <w:r w:rsidRPr="00A06B45">
        <w:rPr>
          <w:bCs/>
          <w:sz w:val="18"/>
          <w:szCs w:val="22"/>
        </w:rPr>
        <w:tab/>
        <w:t>Strict Nature Reserve/Wilderness Area: managed mainly for science or wilderness protection</w:t>
      </w:r>
    </w:p>
    <w:p w:rsidR="00497E54" w:rsidRPr="00A06B45" w:rsidRDefault="00497E54" w:rsidP="00497E54">
      <w:pPr>
        <w:shd w:val="clear" w:color="auto" w:fill="EAF1DD"/>
        <w:rPr>
          <w:bCs/>
          <w:sz w:val="18"/>
          <w:szCs w:val="22"/>
        </w:rPr>
      </w:pPr>
      <w:r w:rsidRPr="00A06B45">
        <w:rPr>
          <w:bCs/>
          <w:sz w:val="18"/>
          <w:szCs w:val="22"/>
        </w:rPr>
        <w:t>II.</w:t>
      </w:r>
      <w:r w:rsidRPr="00A06B45">
        <w:rPr>
          <w:bCs/>
          <w:sz w:val="18"/>
          <w:szCs w:val="22"/>
        </w:rPr>
        <w:tab/>
        <w:t>National Park: managed mainly for ecosystem protection and recreation</w:t>
      </w:r>
    </w:p>
    <w:p w:rsidR="00497E54" w:rsidRPr="00A06B45" w:rsidRDefault="00497E54" w:rsidP="00497E54">
      <w:pPr>
        <w:shd w:val="clear" w:color="auto" w:fill="EAF1DD"/>
        <w:rPr>
          <w:bCs/>
          <w:sz w:val="18"/>
          <w:szCs w:val="22"/>
        </w:rPr>
      </w:pPr>
      <w:r w:rsidRPr="00A06B45">
        <w:rPr>
          <w:bCs/>
          <w:sz w:val="18"/>
          <w:szCs w:val="22"/>
        </w:rPr>
        <w:t>III.</w:t>
      </w:r>
      <w:r w:rsidRPr="00A06B45">
        <w:rPr>
          <w:bCs/>
          <w:sz w:val="18"/>
          <w:szCs w:val="22"/>
        </w:rPr>
        <w:tab/>
      </w:r>
      <w:smartTag w:uri="urn:schemas-microsoft-com:office:smarttags" w:element="place">
        <w:smartTag w:uri="urn:schemas-microsoft-com:office:smarttags" w:element="PlaceName">
          <w:r w:rsidRPr="00A06B45">
            <w:rPr>
              <w:bCs/>
              <w:sz w:val="18"/>
              <w:szCs w:val="22"/>
            </w:rPr>
            <w:t>Natural</w:t>
          </w:r>
        </w:smartTag>
        <w:r w:rsidRPr="00A06B45">
          <w:rPr>
            <w:bCs/>
            <w:sz w:val="18"/>
            <w:szCs w:val="22"/>
          </w:rPr>
          <w:t xml:space="preserve"> </w:t>
        </w:r>
        <w:smartTag w:uri="urn:schemas-microsoft-com:office:smarttags" w:element="PlaceType">
          <w:r w:rsidRPr="00A06B45">
            <w:rPr>
              <w:bCs/>
              <w:sz w:val="18"/>
              <w:szCs w:val="22"/>
            </w:rPr>
            <w:t>Monument</w:t>
          </w:r>
        </w:smartTag>
      </w:smartTag>
      <w:r w:rsidRPr="00A06B45">
        <w:rPr>
          <w:bCs/>
          <w:sz w:val="18"/>
          <w:szCs w:val="22"/>
        </w:rPr>
        <w:t>: managed mainly for conservation of specific natural features</w:t>
      </w:r>
    </w:p>
    <w:p w:rsidR="00497E54" w:rsidRPr="00A06B45" w:rsidRDefault="00497E54" w:rsidP="00497E54">
      <w:pPr>
        <w:shd w:val="clear" w:color="auto" w:fill="EAF1DD"/>
        <w:rPr>
          <w:bCs/>
          <w:sz w:val="18"/>
          <w:szCs w:val="22"/>
        </w:rPr>
      </w:pPr>
      <w:r w:rsidRPr="00A06B45">
        <w:rPr>
          <w:bCs/>
          <w:sz w:val="18"/>
          <w:szCs w:val="22"/>
        </w:rPr>
        <w:t>IV.</w:t>
      </w:r>
      <w:r w:rsidRPr="00A06B45">
        <w:rPr>
          <w:bCs/>
          <w:sz w:val="18"/>
          <w:szCs w:val="22"/>
        </w:rPr>
        <w:tab/>
        <w:t>Habitat/Species Management Area: managed mainly for conservation through management intervention</w:t>
      </w:r>
    </w:p>
    <w:p w:rsidR="00497E54" w:rsidRPr="00A06B45" w:rsidRDefault="00497E54" w:rsidP="00497E54">
      <w:pPr>
        <w:shd w:val="clear" w:color="auto" w:fill="EAF1DD"/>
        <w:rPr>
          <w:bCs/>
          <w:sz w:val="18"/>
          <w:szCs w:val="22"/>
        </w:rPr>
      </w:pPr>
      <w:r w:rsidRPr="00A06B45">
        <w:rPr>
          <w:bCs/>
          <w:sz w:val="18"/>
          <w:szCs w:val="22"/>
        </w:rPr>
        <w:t>V.</w:t>
      </w:r>
      <w:r w:rsidRPr="00A06B45">
        <w:rPr>
          <w:bCs/>
          <w:sz w:val="18"/>
          <w:szCs w:val="22"/>
        </w:rPr>
        <w:tab/>
        <w:t>Protected Landscape/Seascape: managed mainly for landscape/seascape protection and recreation</w:t>
      </w:r>
    </w:p>
    <w:p w:rsidR="00497E54" w:rsidRPr="00A06B45" w:rsidRDefault="00497E54" w:rsidP="00497E54">
      <w:pPr>
        <w:shd w:val="clear" w:color="auto" w:fill="EAF1DD"/>
        <w:autoSpaceDE w:val="0"/>
        <w:autoSpaceDN w:val="0"/>
        <w:adjustRightInd w:val="0"/>
        <w:rPr>
          <w:bCs/>
          <w:sz w:val="18"/>
          <w:szCs w:val="22"/>
        </w:rPr>
      </w:pPr>
      <w:r w:rsidRPr="00A06B45">
        <w:rPr>
          <w:bCs/>
          <w:sz w:val="18"/>
          <w:szCs w:val="22"/>
        </w:rPr>
        <w:t>VI.</w:t>
      </w:r>
      <w:r w:rsidRPr="00A06B45">
        <w:rPr>
          <w:bCs/>
          <w:sz w:val="18"/>
          <w:szCs w:val="22"/>
        </w:rPr>
        <w:tab/>
        <w:t>Managed Resource Protected Area: managed mainly for the sustainable use of natural ecosystems</w:t>
      </w:r>
    </w:p>
    <w:p w:rsidR="00497E54" w:rsidRDefault="00497E54" w:rsidP="00497E54">
      <w:pPr>
        <w:autoSpaceDE w:val="0"/>
        <w:autoSpaceDN w:val="0"/>
        <w:adjustRightInd w:val="0"/>
        <w:ind w:right="108"/>
        <w:rPr>
          <w:sz w:val="22"/>
          <w:szCs w:val="22"/>
          <w:lang w:val="en-GB"/>
        </w:rPr>
        <w:sectPr w:rsidR="00497E54" w:rsidSect="009576BA">
          <w:footerReference w:type="first" r:id="rId34"/>
          <w:pgSz w:w="15842" w:h="12242" w:code="1"/>
          <w:pgMar w:top="851" w:right="1134" w:bottom="680" w:left="1134" w:header="720" w:footer="720" w:gutter="0"/>
          <w:cols w:space="720"/>
          <w:titlePg/>
          <w:docGrid w:linePitch="360"/>
        </w:sectPr>
      </w:pPr>
    </w:p>
    <w:p w:rsidR="00497E54" w:rsidRDefault="00497E54" w:rsidP="00497E54">
      <w:pPr>
        <w:autoSpaceDE w:val="0"/>
        <w:autoSpaceDN w:val="0"/>
        <w:adjustRightInd w:val="0"/>
        <w:ind w:right="108"/>
        <w:rPr>
          <w:sz w:val="22"/>
          <w:szCs w:val="22"/>
          <w:lang w:val="en-GB"/>
        </w:rPr>
      </w:pPr>
    </w:p>
    <w:p w:rsidR="00497E54" w:rsidRPr="00936A17" w:rsidRDefault="00497E54" w:rsidP="00936A17">
      <w:pPr>
        <w:rPr>
          <w:b/>
          <w:u w:val="single"/>
        </w:rPr>
      </w:pPr>
      <w:bookmarkStart w:id="94" w:name="_Toc277703190"/>
      <w:r w:rsidRPr="00936A17">
        <w:rPr>
          <w:b/>
          <w:u w:val="single"/>
        </w:rPr>
        <w:t>Section Two: Management Effectiveness Tracking Tool for Protected Areas:</w:t>
      </w:r>
      <w:bookmarkEnd w:id="94"/>
    </w:p>
    <w:p w:rsidR="00497E54" w:rsidRDefault="00497E54" w:rsidP="00497E54"/>
    <w:p w:rsidR="00497E54" w:rsidRPr="007D57A5" w:rsidRDefault="00497E54" w:rsidP="00497E54">
      <w:pPr>
        <w:rPr>
          <w:b/>
        </w:rPr>
      </w:pPr>
      <w:r w:rsidRPr="007D57A5">
        <w:rPr>
          <w:b/>
        </w:rPr>
        <w:t>METT Target Sites:</w:t>
      </w:r>
    </w:p>
    <w:p w:rsidR="00497E54" w:rsidRPr="007D57A5" w:rsidRDefault="00497E54" w:rsidP="00497E54"/>
    <w:p w:rsidR="00497E54" w:rsidRDefault="00497E54" w:rsidP="00936A17">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2547"/>
        <w:gridCol w:w="2548"/>
        <w:gridCol w:w="2548"/>
      </w:tblGrid>
      <w:tr w:rsidR="00497E54" w:rsidTr="009576BA">
        <w:tc>
          <w:tcPr>
            <w:tcW w:w="2547" w:type="dxa"/>
          </w:tcPr>
          <w:p w:rsidR="00497E54" w:rsidRPr="00F874B9" w:rsidRDefault="00497E54" w:rsidP="009576BA">
            <w:pPr>
              <w:rPr>
                <w:b/>
                <w:sz w:val="28"/>
                <w:szCs w:val="28"/>
              </w:rPr>
            </w:pPr>
            <w:r w:rsidRPr="00F874B9">
              <w:rPr>
                <w:b/>
                <w:sz w:val="28"/>
                <w:szCs w:val="28"/>
              </w:rPr>
              <w:t>Management Authority</w:t>
            </w:r>
          </w:p>
        </w:tc>
        <w:tc>
          <w:tcPr>
            <w:tcW w:w="2547" w:type="dxa"/>
          </w:tcPr>
          <w:p w:rsidR="00497E54" w:rsidRPr="00F874B9" w:rsidRDefault="00497E54" w:rsidP="009576BA">
            <w:pPr>
              <w:rPr>
                <w:b/>
                <w:sz w:val="28"/>
                <w:szCs w:val="28"/>
              </w:rPr>
            </w:pPr>
            <w:r w:rsidRPr="00F874B9">
              <w:rPr>
                <w:b/>
                <w:sz w:val="28"/>
                <w:szCs w:val="28"/>
              </w:rPr>
              <w:t>Name of Protected Area</w:t>
            </w:r>
          </w:p>
        </w:tc>
        <w:tc>
          <w:tcPr>
            <w:tcW w:w="2548" w:type="dxa"/>
          </w:tcPr>
          <w:p w:rsidR="00497E54" w:rsidRPr="00F874B9" w:rsidRDefault="00497E54" w:rsidP="009576BA">
            <w:pPr>
              <w:rPr>
                <w:b/>
                <w:sz w:val="28"/>
                <w:szCs w:val="28"/>
              </w:rPr>
            </w:pPr>
            <w:r w:rsidRPr="00F874B9">
              <w:rPr>
                <w:b/>
                <w:sz w:val="28"/>
                <w:szCs w:val="28"/>
              </w:rPr>
              <w:t>METT Scores</w:t>
            </w:r>
          </w:p>
        </w:tc>
        <w:tc>
          <w:tcPr>
            <w:tcW w:w="2548" w:type="dxa"/>
          </w:tcPr>
          <w:p w:rsidR="00497E54" w:rsidRPr="00F874B9" w:rsidRDefault="00497E54" w:rsidP="009576BA">
            <w:pPr>
              <w:rPr>
                <w:b/>
                <w:sz w:val="28"/>
                <w:szCs w:val="28"/>
              </w:rPr>
            </w:pPr>
            <w:r w:rsidRPr="00F874B9">
              <w:rPr>
                <w:b/>
                <w:sz w:val="28"/>
                <w:szCs w:val="28"/>
              </w:rPr>
              <w:t>% METT scores</w:t>
            </w:r>
            <w:r>
              <w:rPr>
                <w:b/>
                <w:sz w:val="28"/>
                <w:szCs w:val="28"/>
              </w:rPr>
              <w:t>(excluding issues which are not applicable)</w:t>
            </w:r>
          </w:p>
        </w:tc>
      </w:tr>
      <w:tr w:rsidR="00497E54" w:rsidTr="009576BA">
        <w:tc>
          <w:tcPr>
            <w:tcW w:w="2547" w:type="dxa"/>
          </w:tcPr>
          <w:p w:rsidR="00497E54" w:rsidRDefault="00497E54" w:rsidP="009576BA">
            <w:r>
              <w:t>Nature Seychelles</w:t>
            </w:r>
          </w:p>
        </w:tc>
        <w:tc>
          <w:tcPr>
            <w:tcW w:w="2547" w:type="dxa"/>
          </w:tcPr>
          <w:p w:rsidR="00497E54" w:rsidRDefault="00497E54" w:rsidP="009576BA">
            <w:r>
              <w:t>Cousin Island Special Reserve</w:t>
            </w:r>
          </w:p>
        </w:tc>
        <w:tc>
          <w:tcPr>
            <w:tcW w:w="2548" w:type="dxa"/>
          </w:tcPr>
          <w:p w:rsidR="00497E54" w:rsidRDefault="00497E54" w:rsidP="009576BA">
            <w:r>
              <w:t>76</w:t>
            </w:r>
          </w:p>
        </w:tc>
        <w:tc>
          <w:tcPr>
            <w:tcW w:w="2548" w:type="dxa"/>
          </w:tcPr>
          <w:p w:rsidR="00497E54" w:rsidRDefault="00497E54" w:rsidP="009576BA">
            <w:r>
              <w:t>78.35%  (76/97*100)</w:t>
            </w:r>
          </w:p>
        </w:tc>
      </w:tr>
      <w:tr w:rsidR="00497E54" w:rsidTr="009576BA">
        <w:tc>
          <w:tcPr>
            <w:tcW w:w="2547" w:type="dxa"/>
          </w:tcPr>
          <w:p w:rsidR="00497E54" w:rsidRDefault="00497E54" w:rsidP="009576BA">
            <w:r>
              <w:t>Seychelles Island Foundation</w:t>
            </w:r>
          </w:p>
        </w:tc>
        <w:tc>
          <w:tcPr>
            <w:tcW w:w="2547" w:type="dxa"/>
          </w:tcPr>
          <w:p w:rsidR="00497E54" w:rsidRDefault="00497E54" w:rsidP="009576BA">
            <w:r>
              <w:t xml:space="preserve"> Aldabra Atoll Special Reserve </w:t>
            </w:r>
          </w:p>
        </w:tc>
        <w:tc>
          <w:tcPr>
            <w:tcW w:w="2548" w:type="dxa"/>
          </w:tcPr>
          <w:p w:rsidR="00497E54" w:rsidRDefault="00497E54" w:rsidP="009576BA">
            <w:r>
              <w:t>60</w:t>
            </w:r>
          </w:p>
        </w:tc>
        <w:tc>
          <w:tcPr>
            <w:tcW w:w="2548" w:type="dxa"/>
          </w:tcPr>
          <w:p w:rsidR="00497E54" w:rsidRDefault="00497E54" w:rsidP="009576BA">
            <w:r>
              <w:t>61.85%  (60/97*100)</w:t>
            </w:r>
          </w:p>
        </w:tc>
      </w:tr>
      <w:tr w:rsidR="00497E54" w:rsidTr="009576BA">
        <w:tc>
          <w:tcPr>
            <w:tcW w:w="2547" w:type="dxa"/>
          </w:tcPr>
          <w:p w:rsidR="00497E54" w:rsidRDefault="00497E54" w:rsidP="009576BA">
            <w:r>
              <w:t>Green Island Foundation</w:t>
            </w:r>
          </w:p>
        </w:tc>
        <w:tc>
          <w:tcPr>
            <w:tcW w:w="2547" w:type="dxa"/>
          </w:tcPr>
          <w:p w:rsidR="00497E54" w:rsidRDefault="00497E54" w:rsidP="009576BA">
            <w:r>
              <w:t>Denis Island</w:t>
            </w:r>
          </w:p>
        </w:tc>
        <w:tc>
          <w:tcPr>
            <w:tcW w:w="2548" w:type="dxa"/>
          </w:tcPr>
          <w:p w:rsidR="00497E54" w:rsidRDefault="00497E54" w:rsidP="009576BA">
            <w:r>
              <w:t>67</w:t>
            </w:r>
          </w:p>
        </w:tc>
        <w:tc>
          <w:tcPr>
            <w:tcW w:w="2548" w:type="dxa"/>
          </w:tcPr>
          <w:p w:rsidR="00497E54" w:rsidRDefault="00497E54" w:rsidP="009576BA">
            <w:r>
              <w:t>74.44%  (67/90*100)</w:t>
            </w:r>
          </w:p>
        </w:tc>
      </w:tr>
      <w:tr w:rsidR="00497E54" w:rsidTr="009576BA">
        <w:trPr>
          <w:trHeight w:val="278"/>
        </w:trPr>
        <w:tc>
          <w:tcPr>
            <w:tcW w:w="2547" w:type="dxa"/>
          </w:tcPr>
          <w:p w:rsidR="00497E54" w:rsidRDefault="00497E54" w:rsidP="009576BA">
            <w:r>
              <w:t>Wilderness Safari</w:t>
            </w:r>
          </w:p>
        </w:tc>
        <w:tc>
          <w:tcPr>
            <w:tcW w:w="2547" w:type="dxa"/>
          </w:tcPr>
          <w:p w:rsidR="00497E54" w:rsidRDefault="00497E54" w:rsidP="009576BA">
            <w:r>
              <w:t>North Island</w:t>
            </w:r>
          </w:p>
        </w:tc>
        <w:tc>
          <w:tcPr>
            <w:tcW w:w="2548" w:type="dxa"/>
          </w:tcPr>
          <w:p w:rsidR="00497E54" w:rsidRDefault="00497E54" w:rsidP="009576BA">
            <w:r>
              <w:t>43</w:t>
            </w:r>
          </w:p>
        </w:tc>
        <w:tc>
          <w:tcPr>
            <w:tcW w:w="2548" w:type="dxa"/>
          </w:tcPr>
          <w:p w:rsidR="00497E54" w:rsidRDefault="00497E54" w:rsidP="009576BA">
            <w:r>
              <w:t>51.19%  (43/84*100)</w:t>
            </w:r>
          </w:p>
        </w:tc>
      </w:tr>
    </w:tbl>
    <w:p w:rsidR="00497E54" w:rsidRPr="00AB2444" w:rsidRDefault="00497E54" w:rsidP="00497E54">
      <w:pPr>
        <w:sectPr w:rsidR="00497E54" w:rsidRPr="00AB2444" w:rsidSect="00834C8B">
          <w:pgSz w:w="12242" w:h="15842" w:orient="landscape" w:code="1"/>
          <w:pgMar w:top="1134" w:right="1134" w:bottom="1134" w:left="1134" w:header="720" w:footer="720" w:gutter="0"/>
          <w:cols w:space="720"/>
          <w:docGrid w:linePitch="360"/>
        </w:sectPr>
      </w:pPr>
    </w:p>
    <w:p w:rsidR="00497E54" w:rsidRPr="00936A17" w:rsidRDefault="00497E54" w:rsidP="00936A17">
      <w:pPr>
        <w:rPr>
          <w:rFonts w:ascii="Times New Roman Bold" w:hAnsi="Times New Roman Bold"/>
          <w:b/>
          <w:i/>
          <w:smallCaps/>
        </w:rPr>
      </w:pPr>
      <w:bookmarkStart w:id="95" w:name="_Toc277703191"/>
      <w:r w:rsidRPr="00936A17">
        <w:rPr>
          <w:rFonts w:ascii="Times New Roman Bold" w:hAnsi="Times New Roman Bold"/>
          <w:b/>
          <w:i/>
          <w:smallCaps/>
        </w:rPr>
        <w:lastRenderedPageBreak/>
        <w:t>Reporting Progress at Protected Area Sites:</w:t>
      </w:r>
      <w:bookmarkEnd w:id="95"/>
    </w:p>
    <w:p w:rsidR="00497E54" w:rsidRPr="00936A17" w:rsidRDefault="00497E54" w:rsidP="00936A17">
      <w:pPr>
        <w:jc w:val="center"/>
        <w:rPr>
          <w:u w:val="single"/>
        </w:rPr>
      </w:pPr>
      <w:bookmarkStart w:id="96" w:name="_Toc277703192"/>
      <w:r w:rsidRPr="00936A17">
        <w:rPr>
          <w:u w:val="single"/>
        </w:rPr>
        <w:t>Data Sheet 1 for Cousin Island Special Reserve</w:t>
      </w:r>
      <w:bookmarkEnd w:id="96"/>
    </w:p>
    <w:p w:rsidR="00497E54" w:rsidRPr="0081165A" w:rsidRDefault="00497E54" w:rsidP="00497E54"/>
    <w:tbl>
      <w:tblPr>
        <w:tblW w:w="105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1"/>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357"/>
      </w:tblGrid>
      <w:tr w:rsidR="00497E54" w:rsidRPr="0081165A" w:rsidTr="009576BA">
        <w:trPr>
          <w:cantSplit/>
        </w:trPr>
        <w:tc>
          <w:tcPr>
            <w:tcW w:w="4280"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Name, affiliation and contact details for person responsible for completing the METT (email etc.)</w:t>
            </w:r>
          </w:p>
        </w:tc>
        <w:tc>
          <w:tcPr>
            <w:tcW w:w="6280" w:type="dxa"/>
            <w:gridSpan w:val="10"/>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proofErr w:type="spellStart"/>
            <w:r w:rsidRPr="0081165A">
              <w:rPr>
                <w:color w:val="000000"/>
                <w:sz w:val="22"/>
                <w:szCs w:val="22"/>
              </w:rPr>
              <w:t>Nirmal</w:t>
            </w:r>
            <w:proofErr w:type="spellEnd"/>
            <w:r w:rsidRPr="0081165A">
              <w:rPr>
                <w:color w:val="000000"/>
                <w:sz w:val="22"/>
                <w:szCs w:val="22"/>
              </w:rPr>
              <w:t xml:space="preserve"> </w:t>
            </w:r>
            <w:proofErr w:type="spellStart"/>
            <w:r w:rsidRPr="0081165A">
              <w:rPr>
                <w:color w:val="000000"/>
                <w:sz w:val="22"/>
                <w:szCs w:val="22"/>
              </w:rPr>
              <w:t>Jivan</w:t>
            </w:r>
            <w:proofErr w:type="spellEnd"/>
            <w:r w:rsidRPr="0081165A">
              <w:rPr>
                <w:color w:val="000000"/>
                <w:sz w:val="22"/>
                <w:szCs w:val="22"/>
              </w:rPr>
              <w:t xml:space="preserve"> Shah, Chief Executive, Nature Seychelles </w:t>
            </w:r>
            <w:hyperlink r:id="rId35" w:history="1">
              <w:r w:rsidRPr="0081165A">
                <w:rPr>
                  <w:rStyle w:val="Hyperlink"/>
                  <w:sz w:val="22"/>
                  <w:szCs w:val="22"/>
                </w:rPr>
                <w:t>nirmalshah@natureseychelle.org</w:t>
              </w:r>
            </w:hyperlink>
          </w:p>
          <w:p w:rsidR="00497E54" w:rsidRPr="0081165A" w:rsidRDefault="00497E54" w:rsidP="00C762D6">
            <w:pPr>
              <w:spacing w:beforeLines="20" w:afterLines="20"/>
              <w:rPr>
                <w:color w:val="000000"/>
                <w:sz w:val="22"/>
                <w:szCs w:val="22"/>
              </w:rPr>
            </w:pPr>
            <w:r w:rsidRPr="0081165A">
              <w:rPr>
                <w:color w:val="000000"/>
                <w:sz w:val="22"/>
                <w:szCs w:val="22"/>
              </w:rPr>
              <w:t xml:space="preserve">Kerstin Henri, Director Strategic Operations, Nature Seychelles, </w:t>
            </w:r>
            <w:hyperlink r:id="rId36" w:history="1">
              <w:r w:rsidRPr="0081165A">
                <w:rPr>
                  <w:rStyle w:val="Hyperlink"/>
                  <w:sz w:val="22"/>
                  <w:szCs w:val="22"/>
                </w:rPr>
                <w:t>projects@natureseychelles.org</w:t>
              </w:r>
            </w:hyperlink>
          </w:p>
        </w:tc>
      </w:tr>
      <w:tr w:rsidR="00497E54" w:rsidRPr="0081165A" w:rsidTr="009576BA">
        <w:trPr>
          <w:cantSplit/>
        </w:trPr>
        <w:tc>
          <w:tcPr>
            <w:tcW w:w="3058"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Date assessment carried out</w:t>
            </w:r>
          </w:p>
        </w:tc>
        <w:tc>
          <w:tcPr>
            <w:tcW w:w="7502" w:type="dxa"/>
            <w:gridSpan w:val="15"/>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January 2010</w:t>
            </w:r>
          </w:p>
        </w:tc>
      </w:tr>
      <w:tr w:rsidR="00497E54" w:rsidRPr="0081165A" w:rsidTr="009576BA">
        <w:trPr>
          <w:cantSplit/>
          <w:trHeight w:val="505"/>
        </w:trPr>
        <w:tc>
          <w:tcPr>
            <w:tcW w:w="3058"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Name of protected area</w:t>
            </w:r>
          </w:p>
        </w:tc>
        <w:tc>
          <w:tcPr>
            <w:tcW w:w="7502" w:type="dxa"/>
            <w:gridSpan w:val="15"/>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b/>
                <w:sz w:val="22"/>
                <w:szCs w:val="22"/>
                <w:lang w:val="pt-PT"/>
              </w:rPr>
            </w:pPr>
            <w:r w:rsidRPr="0081165A">
              <w:rPr>
                <w:b/>
                <w:sz w:val="32"/>
                <w:szCs w:val="22"/>
                <w:lang w:val="pt-PT"/>
              </w:rPr>
              <w:t>Cousin Island Special Reserve</w:t>
            </w:r>
          </w:p>
        </w:tc>
      </w:tr>
      <w:tr w:rsidR="00497E54" w:rsidRPr="0081165A" w:rsidTr="009576BA">
        <w:trPr>
          <w:cantSplit/>
        </w:trPr>
        <w:tc>
          <w:tcPr>
            <w:tcW w:w="3369"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WDPA site code (these codes can be found on www.unep-wcmc.org/wdpa/)</w:t>
            </w:r>
          </w:p>
        </w:tc>
        <w:tc>
          <w:tcPr>
            <w:tcW w:w="7191" w:type="dxa"/>
            <w:gridSpan w:val="1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p>
        </w:tc>
      </w:tr>
      <w:tr w:rsidR="00497E54" w:rsidRPr="0081165A" w:rsidTr="009576BA">
        <w:trPr>
          <w:cantSplit/>
        </w:trPr>
        <w:tc>
          <w:tcPr>
            <w:tcW w:w="1450"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497E54" w:rsidRPr="0081165A" w:rsidRDefault="00497E54" w:rsidP="00C762D6">
            <w:pPr>
              <w:spacing w:beforeLines="20" w:afterLines="20"/>
              <w:rPr>
                <w:color w:val="000000"/>
                <w:sz w:val="22"/>
                <w:szCs w:val="22"/>
              </w:rPr>
            </w:pPr>
            <w:r w:rsidRPr="0081165A">
              <w:rPr>
                <w:color w:val="000000"/>
                <w:sz w:val="22"/>
                <w:szCs w:val="22"/>
              </w:rPr>
              <w:t>Nature Reserve, 1968</w:t>
            </w:r>
          </w:p>
          <w:p w:rsidR="00497E54" w:rsidRPr="0081165A" w:rsidRDefault="00497E54" w:rsidP="00C762D6">
            <w:pPr>
              <w:spacing w:beforeLines="20" w:afterLines="20"/>
              <w:rPr>
                <w:color w:val="000000"/>
                <w:sz w:val="22"/>
                <w:szCs w:val="22"/>
              </w:rPr>
            </w:pPr>
            <w:r w:rsidRPr="0081165A">
              <w:rPr>
                <w:color w:val="000000"/>
                <w:sz w:val="22"/>
                <w:szCs w:val="22"/>
              </w:rPr>
              <w:t>Special Reserve, 1975</w:t>
            </w:r>
          </w:p>
        </w:tc>
        <w:tc>
          <w:tcPr>
            <w:tcW w:w="2404" w:type="dxa"/>
            <w:gridSpan w:val="9"/>
            <w:tcBorders>
              <w:top w:val="single" w:sz="4" w:space="0" w:color="auto"/>
              <w:left w:val="single" w:sz="4" w:space="0" w:color="auto"/>
              <w:bottom w:val="single" w:sz="4" w:space="0" w:color="808080"/>
              <w:right w:val="single" w:sz="4"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IUCN Category</w:t>
            </w:r>
          </w:p>
          <w:p w:rsidR="00497E54" w:rsidRPr="0081165A" w:rsidRDefault="00497E54" w:rsidP="00C762D6">
            <w:pPr>
              <w:spacing w:beforeLines="20" w:afterLines="20"/>
              <w:jc w:val="center"/>
              <w:rPr>
                <w:color w:val="000000"/>
                <w:sz w:val="22"/>
                <w:szCs w:val="22"/>
              </w:rPr>
            </w:pPr>
            <w:r w:rsidRPr="0081165A">
              <w:rPr>
                <w:color w:val="000000"/>
                <w:sz w:val="22"/>
                <w:szCs w:val="22"/>
              </w:rPr>
              <w:t>Category 1a</w:t>
            </w:r>
          </w:p>
        </w:tc>
        <w:tc>
          <w:tcPr>
            <w:tcW w:w="4302" w:type="dxa"/>
            <w:gridSpan w:val="3"/>
            <w:tcBorders>
              <w:top w:val="single" w:sz="4" w:space="0" w:color="auto"/>
              <w:left w:val="single" w:sz="4" w:space="0" w:color="auto"/>
              <w:bottom w:val="single" w:sz="4" w:space="0" w:color="808080"/>
              <w:right w:val="single" w:sz="12"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International (please  also complete sheet overleaf )</w:t>
            </w:r>
          </w:p>
          <w:p w:rsidR="00497E54" w:rsidRPr="0081165A" w:rsidRDefault="00497E54" w:rsidP="00C762D6">
            <w:pPr>
              <w:spacing w:beforeLines="20" w:afterLines="20"/>
              <w:jc w:val="center"/>
              <w:rPr>
                <w:color w:val="000000"/>
                <w:sz w:val="22"/>
                <w:szCs w:val="22"/>
              </w:rPr>
            </w:pPr>
            <w:r w:rsidRPr="0081165A">
              <w:rPr>
                <w:color w:val="000000"/>
                <w:sz w:val="22"/>
                <w:szCs w:val="22"/>
              </w:rPr>
              <w:t>ICRAN Demonstration Site; IBA</w:t>
            </w:r>
          </w:p>
        </w:tc>
      </w:tr>
      <w:tr w:rsidR="00497E54" w:rsidRPr="0081165A" w:rsidTr="009576BA">
        <w:trPr>
          <w:cantSplit/>
        </w:trPr>
        <w:tc>
          <w:tcPr>
            <w:tcW w:w="1041"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Country</w:t>
            </w:r>
          </w:p>
        </w:tc>
        <w:tc>
          <w:tcPr>
            <w:tcW w:w="9519" w:type="dxa"/>
            <w:gridSpan w:val="2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Seychelles</w:t>
            </w:r>
          </w:p>
        </w:tc>
      </w:tr>
      <w:tr w:rsidR="00497E54" w:rsidRPr="0081165A" w:rsidTr="009576BA">
        <w:trPr>
          <w:cantSplit/>
        </w:trPr>
        <w:tc>
          <w:tcPr>
            <w:tcW w:w="3557"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Location of protected area (province and if possible map reference)</w:t>
            </w:r>
          </w:p>
        </w:tc>
        <w:tc>
          <w:tcPr>
            <w:tcW w:w="7003" w:type="dxa"/>
            <w:gridSpan w:val="13"/>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Off </w:t>
            </w:r>
            <w:proofErr w:type="spellStart"/>
            <w:r w:rsidRPr="0081165A">
              <w:rPr>
                <w:color w:val="000000"/>
                <w:sz w:val="22"/>
                <w:szCs w:val="22"/>
              </w:rPr>
              <w:t>Praslin</w:t>
            </w:r>
            <w:proofErr w:type="spellEnd"/>
            <w:r w:rsidRPr="0081165A">
              <w:rPr>
                <w:color w:val="000000"/>
                <w:sz w:val="22"/>
                <w:szCs w:val="22"/>
              </w:rPr>
              <w:t xml:space="preserve"> Island within the Seychelles inner islands</w:t>
            </w:r>
          </w:p>
        </w:tc>
      </w:tr>
      <w:tr w:rsidR="00497E54" w:rsidRPr="0081165A" w:rsidTr="009576BA">
        <w:trPr>
          <w:cantSplit/>
        </w:trPr>
        <w:tc>
          <w:tcPr>
            <w:tcW w:w="2145"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Date of establishment </w:t>
            </w:r>
          </w:p>
        </w:tc>
        <w:tc>
          <w:tcPr>
            <w:tcW w:w="8415" w:type="dxa"/>
            <w:gridSpan w:val="20"/>
            <w:tcBorders>
              <w:top w:val="single" w:sz="4" w:space="0" w:color="808080"/>
              <w:left w:val="single" w:sz="4" w:space="0" w:color="808080"/>
              <w:bottom w:val="single" w:sz="4" w:space="0" w:color="808080"/>
              <w:right w:val="single" w:sz="12" w:space="0" w:color="auto"/>
            </w:tcBorders>
          </w:tcPr>
          <w:p w:rsidR="00497E54" w:rsidRPr="0081165A" w:rsidRDefault="00497E54" w:rsidP="00C762D6">
            <w:pPr>
              <w:spacing w:beforeLines="20" w:afterLines="20"/>
              <w:rPr>
                <w:color w:val="000000"/>
                <w:sz w:val="22"/>
                <w:szCs w:val="22"/>
              </w:rPr>
            </w:pPr>
            <w:r w:rsidRPr="0081165A">
              <w:rPr>
                <w:color w:val="000000"/>
                <w:sz w:val="22"/>
                <w:szCs w:val="22"/>
              </w:rPr>
              <w:t>1968; 1975</w:t>
            </w:r>
          </w:p>
        </w:tc>
      </w:tr>
      <w:tr w:rsidR="00497E54" w:rsidRPr="0081165A" w:rsidTr="009576BA">
        <w:trPr>
          <w:cantSplit/>
        </w:trPr>
        <w:tc>
          <w:tcPr>
            <w:tcW w:w="2856"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State</w:t>
            </w:r>
          </w:p>
          <w:p w:rsidR="00497E54" w:rsidRPr="0081165A" w:rsidRDefault="00497E54" w:rsidP="00C762D6">
            <w:pPr>
              <w:spacing w:beforeLines="20" w:afterLines="20"/>
              <w:jc w:val="center"/>
              <w:rPr>
                <w:color w:val="000000"/>
                <w:sz w:val="22"/>
                <w:szCs w:val="22"/>
              </w:rPr>
            </w:pPr>
          </w:p>
        </w:tc>
        <w:tc>
          <w:tcPr>
            <w:tcW w:w="1449" w:type="dxa"/>
            <w:gridSpan w:val="4"/>
            <w:tcBorders>
              <w:top w:val="single" w:sz="4" w:space="0" w:color="808080"/>
              <w:left w:val="single" w:sz="4" w:space="0" w:color="auto"/>
              <w:bottom w:val="single" w:sz="4" w:space="0" w:color="808080"/>
              <w:right w:val="single" w:sz="4"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Private</w:t>
            </w:r>
          </w:p>
          <w:p w:rsidR="00497E54" w:rsidRPr="0081165A" w:rsidRDefault="00497E54" w:rsidP="00C762D6">
            <w:pPr>
              <w:spacing w:beforeLines="20" w:afterLines="20"/>
              <w:jc w:val="center"/>
              <w:rPr>
                <w:color w:val="000000"/>
                <w:sz w:val="22"/>
                <w:szCs w:val="22"/>
              </w:rPr>
            </w:pPr>
          </w:p>
        </w:tc>
        <w:tc>
          <w:tcPr>
            <w:tcW w:w="1449" w:type="dxa"/>
            <w:gridSpan w:val="4"/>
            <w:tcBorders>
              <w:top w:val="single" w:sz="4" w:space="0" w:color="808080"/>
              <w:left w:val="single" w:sz="4" w:space="0" w:color="auto"/>
              <w:bottom w:val="single" w:sz="4" w:space="0" w:color="808080"/>
              <w:right w:val="single" w:sz="4"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Community</w:t>
            </w:r>
          </w:p>
        </w:tc>
        <w:tc>
          <w:tcPr>
            <w:tcW w:w="3357" w:type="dxa"/>
            <w:tcBorders>
              <w:top w:val="single" w:sz="4" w:space="0" w:color="808080"/>
              <w:left w:val="single" w:sz="4" w:space="0" w:color="auto"/>
              <w:bottom w:val="single" w:sz="4" w:space="0" w:color="808080"/>
              <w:right w:val="single" w:sz="12"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Other</w:t>
            </w:r>
          </w:p>
          <w:p w:rsidR="00497E54" w:rsidRPr="0081165A" w:rsidRDefault="00497E54" w:rsidP="00C762D6">
            <w:pPr>
              <w:spacing w:beforeLines="20" w:afterLines="20"/>
              <w:jc w:val="center"/>
              <w:rPr>
                <w:color w:val="000000"/>
                <w:sz w:val="22"/>
                <w:szCs w:val="22"/>
              </w:rPr>
            </w:pPr>
            <w:r w:rsidRPr="0081165A">
              <w:rPr>
                <w:color w:val="000000"/>
                <w:sz w:val="22"/>
                <w:szCs w:val="22"/>
              </w:rPr>
              <w:t>X – UK based Charity</w:t>
            </w:r>
          </w:p>
        </w:tc>
      </w:tr>
      <w:tr w:rsidR="00497E54" w:rsidRPr="0081165A" w:rsidTr="009576BA">
        <w:trPr>
          <w:cantSplit/>
        </w:trPr>
        <w:tc>
          <w:tcPr>
            <w:tcW w:w="2543"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Management Authority</w:t>
            </w:r>
          </w:p>
        </w:tc>
        <w:tc>
          <w:tcPr>
            <w:tcW w:w="8017" w:type="dxa"/>
            <w:gridSpan w:val="18"/>
            <w:tcBorders>
              <w:top w:val="single" w:sz="4" w:space="0" w:color="808080"/>
              <w:left w:val="single" w:sz="4" w:space="0" w:color="808080"/>
              <w:bottom w:val="single" w:sz="4" w:space="0" w:color="808080"/>
              <w:right w:val="single" w:sz="12" w:space="0" w:color="auto"/>
            </w:tcBorders>
            <w:shd w:val="clear" w:color="auto" w:fill="auto"/>
            <w:vAlign w:val="center"/>
          </w:tcPr>
          <w:p w:rsidR="00497E54" w:rsidRPr="0081165A" w:rsidRDefault="00497E54" w:rsidP="00C762D6">
            <w:pPr>
              <w:spacing w:beforeLines="20" w:afterLines="20"/>
              <w:rPr>
                <w:sz w:val="22"/>
                <w:szCs w:val="22"/>
              </w:rPr>
            </w:pPr>
            <w:r w:rsidRPr="0081165A">
              <w:rPr>
                <w:sz w:val="22"/>
                <w:szCs w:val="22"/>
              </w:rPr>
              <w:t>Nature Seychelles</w:t>
            </w:r>
          </w:p>
        </w:tc>
      </w:tr>
      <w:tr w:rsidR="00497E54" w:rsidRPr="0081165A" w:rsidTr="009576BA">
        <w:trPr>
          <w:cantSplit/>
        </w:trPr>
        <w:tc>
          <w:tcPr>
            <w:tcW w:w="2543"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Size of protected area (ha)</w:t>
            </w:r>
          </w:p>
        </w:tc>
        <w:tc>
          <w:tcPr>
            <w:tcW w:w="8017" w:type="dxa"/>
            <w:gridSpan w:val="18"/>
            <w:tcBorders>
              <w:top w:val="single" w:sz="4" w:space="0" w:color="808080"/>
              <w:left w:val="single" w:sz="4" w:space="0" w:color="808080"/>
              <w:bottom w:val="single" w:sz="4" w:space="0" w:color="auto"/>
              <w:right w:val="single" w:sz="12"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26ha</w:t>
            </w:r>
          </w:p>
        </w:tc>
      </w:tr>
      <w:tr w:rsidR="00497E54" w:rsidRPr="0081165A" w:rsidTr="009576BA">
        <w:trPr>
          <w:cantSplit/>
        </w:trPr>
        <w:tc>
          <w:tcPr>
            <w:tcW w:w="1644"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497E54" w:rsidRPr="0081165A" w:rsidRDefault="00497E54" w:rsidP="00C762D6">
            <w:pPr>
              <w:spacing w:beforeLines="20" w:afterLines="20"/>
              <w:jc w:val="center"/>
              <w:rPr>
                <w:color w:val="000000"/>
                <w:sz w:val="22"/>
                <w:szCs w:val="22"/>
              </w:rPr>
            </w:pPr>
            <w:r w:rsidRPr="0081165A">
              <w:rPr>
                <w:color w:val="000000"/>
                <w:sz w:val="22"/>
                <w:szCs w:val="22"/>
              </w:rPr>
              <w:t>Permanent</w:t>
            </w:r>
          </w:p>
          <w:p w:rsidR="00497E54" w:rsidRPr="0081165A" w:rsidRDefault="00497E54" w:rsidP="00C762D6">
            <w:pPr>
              <w:spacing w:beforeLines="20" w:afterLines="20"/>
              <w:jc w:val="center"/>
              <w:rPr>
                <w:color w:val="000000"/>
                <w:sz w:val="22"/>
                <w:szCs w:val="22"/>
              </w:rPr>
            </w:pPr>
            <w:r w:rsidRPr="0081165A">
              <w:rPr>
                <w:color w:val="000000"/>
                <w:sz w:val="22"/>
                <w:szCs w:val="22"/>
              </w:rPr>
              <w:t>8 (in the Special Reserve)</w:t>
            </w:r>
          </w:p>
        </w:tc>
        <w:tc>
          <w:tcPr>
            <w:tcW w:w="5412" w:type="dxa"/>
            <w:gridSpan w:val="6"/>
            <w:tcBorders>
              <w:top w:val="single" w:sz="4" w:space="0" w:color="808080"/>
              <w:left w:val="single" w:sz="4" w:space="0" w:color="808080"/>
              <w:bottom w:val="single" w:sz="4" w:space="0" w:color="auto"/>
              <w:right w:val="single" w:sz="12"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Temporary</w:t>
            </w:r>
          </w:p>
          <w:p w:rsidR="00497E54" w:rsidRPr="0081165A" w:rsidRDefault="00497E54" w:rsidP="00C762D6">
            <w:pPr>
              <w:spacing w:beforeLines="20" w:afterLines="20"/>
              <w:jc w:val="center"/>
              <w:rPr>
                <w:color w:val="000000"/>
                <w:sz w:val="22"/>
                <w:szCs w:val="22"/>
              </w:rPr>
            </w:pPr>
            <w:r w:rsidRPr="0081165A">
              <w:rPr>
                <w:color w:val="000000"/>
                <w:sz w:val="22"/>
                <w:szCs w:val="22"/>
              </w:rPr>
              <w:t>3</w:t>
            </w:r>
          </w:p>
        </w:tc>
      </w:tr>
      <w:tr w:rsidR="00497E54" w:rsidRPr="0081165A" w:rsidTr="009576BA">
        <w:trPr>
          <w:cantSplit/>
        </w:trPr>
        <w:tc>
          <w:tcPr>
            <w:tcW w:w="3058"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Annual budget (US$)</w:t>
            </w:r>
            <w:r w:rsidRPr="0081165A">
              <w:rPr>
                <w:b/>
                <w:color w:val="000000"/>
                <w:sz w:val="22"/>
                <w:szCs w:val="22"/>
              </w:rPr>
              <w:t xml:space="preserve"> – </w:t>
            </w:r>
            <w:r w:rsidRPr="0081165A">
              <w:rPr>
                <w:color w:val="000000"/>
                <w:sz w:val="22"/>
                <w:szCs w:val="22"/>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497E54" w:rsidRPr="0081165A" w:rsidRDefault="00497E54" w:rsidP="00C762D6">
            <w:pPr>
              <w:spacing w:beforeLines="20" w:afterLines="20"/>
              <w:jc w:val="center"/>
              <w:rPr>
                <w:color w:val="000000"/>
                <w:sz w:val="22"/>
                <w:szCs w:val="22"/>
              </w:rPr>
            </w:pPr>
            <w:r w:rsidRPr="0081165A">
              <w:rPr>
                <w:color w:val="000000"/>
                <w:sz w:val="22"/>
                <w:szCs w:val="22"/>
              </w:rPr>
              <w:t>Recurrent (operational) funds</w:t>
            </w:r>
          </w:p>
          <w:p w:rsidR="00497E54" w:rsidRPr="0081165A" w:rsidRDefault="00497E54" w:rsidP="00C762D6">
            <w:pPr>
              <w:spacing w:beforeLines="20" w:afterLines="20"/>
              <w:ind w:left="720"/>
              <w:jc w:val="center"/>
              <w:rPr>
                <w:color w:val="000000"/>
                <w:sz w:val="22"/>
                <w:szCs w:val="22"/>
              </w:rPr>
            </w:pPr>
            <w:r w:rsidRPr="0081165A">
              <w:rPr>
                <w:color w:val="000000"/>
                <w:sz w:val="22"/>
                <w:szCs w:val="22"/>
              </w:rPr>
              <w:t>65,830</w:t>
            </w:r>
          </w:p>
        </w:tc>
        <w:tc>
          <w:tcPr>
            <w:tcW w:w="4701" w:type="dxa"/>
            <w:gridSpan w:val="4"/>
            <w:tcBorders>
              <w:top w:val="single" w:sz="4" w:space="0" w:color="808080"/>
              <w:left w:val="single" w:sz="4" w:space="0" w:color="999999"/>
              <w:bottom w:val="single" w:sz="4" w:space="0" w:color="auto"/>
              <w:right w:val="single" w:sz="12" w:space="0" w:color="auto"/>
            </w:tcBorders>
          </w:tcPr>
          <w:p w:rsidR="00497E54" w:rsidRPr="0081165A" w:rsidRDefault="00497E54" w:rsidP="00C762D6">
            <w:pPr>
              <w:spacing w:beforeLines="20" w:afterLines="20"/>
              <w:jc w:val="center"/>
              <w:rPr>
                <w:color w:val="000000"/>
                <w:sz w:val="22"/>
                <w:szCs w:val="22"/>
              </w:rPr>
            </w:pPr>
            <w:r w:rsidRPr="0081165A">
              <w:rPr>
                <w:color w:val="000000"/>
                <w:sz w:val="22"/>
                <w:szCs w:val="22"/>
              </w:rPr>
              <w:t>Project or other supplementary funds</w:t>
            </w:r>
          </w:p>
          <w:p w:rsidR="00497E54" w:rsidRPr="0081165A" w:rsidRDefault="00497E54" w:rsidP="00C762D6">
            <w:pPr>
              <w:spacing w:beforeLines="20" w:afterLines="20"/>
              <w:jc w:val="center"/>
              <w:rPr>
                <w:color w:val="000000"/>
                <w:sz w:val="22"/>
                <w:szCs w:val="22"/>
              </w:rPr>
            </w:pPr>
            <w:r w:rsidRPr="0081165A">
              <w:rPr>
                <w:color w:val="000000"/>
                <w:sz w:val="22"/>
                <w:szCs w:val="22"/>
              </w:rPr>
              <w:t>45,670</w:t>
            </w:r>
          </w:p>
        </w:tc>
      </w:tr>
      <w:tr w:rsidR="00497E54" w:rsidRPr="0081165A" w:rsidTr="009576BA">
        <w:trPr>
          <w:cantSplit/>
        </w:trPr>
        <w:tc>
          <w:tcPr>
            <w:tcW w:w="3058"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497E54" w:rsidRPr="0081165A" w:rsidRDefault="00497E54" w:rsidP="00C762D6">
            <w:pPr>
              <w:spacing w:beforeLines="20" w:afterLines="20"/>
              <w:rPr>
                <w:color w:val="000000"/>
                <w:sz w:val="22"/>
                <w:szCs w:val="22"/>
              </w:rPr>
            </w:pPr>
            <w:r w:rsidRPr="0081165A">
              <w:rPr>
                <w:color w:val="000000"/>
                <w:sz w:val="22"/>
                <w:szCs w:val="22"/>
              </w:rPr>
              <w:t>What are the main values for which the area is designated</w:t>
            </w:r>
          </w:p>
        </w:tc>
        <w:tc>
          <w:tcPr>
            <w:tcW w:w="7502"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biodiversity</w:t>
            </w:r>
          </w:p>
        </w:tc>
      </w:tr>
      <w:tr w:rsidR="00497E54" w:rsidRPr="0081165A" w:rsidTr="009576BA">
        <w:trPr>
          <w:cantSplit/>
        </w:trPr>
        <w:tc>
          <w:tcPr>
            <w:tcW w:w="10560"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List the two primary protected area management objectives </w:t>
            </w:r>
          </w:p>
        </w:tc>
      </w:tr>
      <w:tr w:rsidR="00497E54" w:rsidRPr="0081165A" w:rsidTr="009576BA">
        <w:trPr>
          <w:cantSplit/>
        </w:trPr>
        <w:tc>
          <w:tcPr>
            <w:tcW w:w="2450"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Management objective 1</w:t>
            </w:r>
          </w:p>
        </w:tc>
        <w:tc>
          <w:tcPr>
            <w:tcW w:w="8110" w:type="dxa"/>
            <w:gridSpan w:val="19"/>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sz w:val="22"/>
                <w:szCs w:val="22"/>
              </w:rPr>
            </w:pPr>
            <w:r w:rsidRPr="0081165A">
              <w:rPr>
                <w:sz w:val="22"/>
                <w:szCs w:val="22"/>
              </w:rPr>
              <w:t>- To maintain viable populations of endemic land birds, and internationally important breeding seabird population on the island</w:t>
            </w:r>
          </w:p>
          <w:p w:rsidR="00497E54" w:rsidRPr="0081165A" w:rsidRDefault="00497E54" w:rsidP="00C762D6">
            <w:pPr>
              <w:spacing w:beforeLines="20" w:afterLines="20"/>
              <w:rPr>
                <w:sz w:val="22"/>
                <w:szCs w:val="22"/>
              </w:rPr>
            </w:pPr>
            <w:r w:rsidRPr="0081165A">
              <w:rPr>
                <w:sz w:val="22"/>
                <w:szCs w:val="22"/>
              </w:rPr>
              <w:t>- To maintain or establish threatened endemic plant species where appropriate so long as this does not conflict with the above target</w:t>
            </w:r>
          </w:p>
          <w:p w:rsidR="00497E54" w:rsidRPr="0081165A" w:rsidRDefault="00497E54" w:rsidP="00C762D6">
            <w:pPr>
              <w:spacing w:beforeLines="20" w:afterLines="20"/>
              <w:rPr>
                <w:sz w:val="22"/>
                <w:szCs w:val="22"/>
              </w:rPr>
            </w:pPr>
            <w:r w:rsidRPr="0081165A">
              <w:rPr>
                <w:sz w:val="22"/>
                <w:szCs w:val="22"/>
              </w:rPr>
              <w:t>- To maintain and enhance viable populations of the island’s endemic terrestrial vertebrates and invertebrates</w:t>
            </w:r>
          </w:p>
          <w:p w:rsidR="00497E54" w:rsidRPr="0081165A" w:rsidRDefault="00497E54" w:rsidP="00C762D6">
            <w:pPr>
              <w:spacing w:beforeLines="20" w:afterLines="20"/>
              <w:rPr>
                <w:sz w:val="22"/>
                <w:szCs w:val="22"/>
              </w:rPr>
            </w:pPr>
            <w:r w:rsidRPr="0081165A">
              <w:rPr>
                <w:sz w:val="22"/>
                <w:szCs w:val="22"/>
              </w:rPr>
              <w:t>- To protect and maintain the integrity of the island’s coastal and littoral habitats, especially the coral reef and its associated flora and fauna and the internationally important breeding populations of hawksbill turtles</w:t>
            </w:r>
          </w:p>
          <w:p w:rsidR="00497E54" w:rsidRPr="0081165A" w:rsidRDefault="00497E54" w:rsidP="00C762D6">
            <w:pPr>
              <w:spacing w:beforeLines="20" w:afterLines="20"/>
              <w:rPr>
                <w:color w:val="000000"/>
                <w:sz w:val="22"/>
                <w:szCs w:val="22"/>
              </w:rPr>
            </w:pPr>
          </w:p>
        </w:tc>
      </w:tr>
      <w:tr w:rsidR="00497E54" w:rsidRPr="0081165A" w:rsidTr="009576BA">
        <w:trPr>
          <w:cantSplit/>
        </w:trPr>
        <w:tc>
          <w:tcPr>
            <w:tcW w:w="2450"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lastRenderedPageBreak/>
              <w:t>Management objective 2</w:t>
            </w:r>
          </w:p>
        </w:tc>
        <w:tc>
          <w:tcPr>
            <w:tcW w:w="8110" w:type="dxa"/>
            <w:gridSpan w:val="19"/>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C762D6">
            <w:pPr>
              <w:spacing w:beforeLines="20" w:afterLines="20"/>
              <w:rPr>
                <w:sz w:val="22"/>
                <w:szCs w:val="22"/>
              </w:rPr>
            </w:pPr>
            <w:r w:rsidRPr="0081165A">
              <w:rPr>
                <w:sz w:val="22"/>
                <w:szCs w:val="22"/>
              </w:rPr>
              <w:t>- To understand and mitigate for long-term and external influence on this site</w:t>
            </w:r>
          </w:p>
          <w:p w:rsidR="00497E54" w:rsidRPr="0081165A" w:rsidRDefault="00497E54" w:rsidP="00C762D6">
            <w:pPr>
              <w:spacing w:beforeLines="20" w:afterLines="20"/>
              <w:rPr>
                <w:sz w:val="22"/>
                <w:szCs w:val="22"/>
              </w:rPr>
            </w:pPr>
            <w:r w:rsidRPr="0081165A">
              <w:rPr>
                <w:sz w:val="22"/>
                <w:szCs w:val="22"/>
              </w:rPr>
              <w:t>- To use the island’s conservation features as a vehicle to raise and maintain education and public awareness</w:t>
            </w:r>
          </w:p>
          <w:p w:rsidR="00497E54" w:rsidRPr="0081165A" w:rsidRDefault="00497E54" w:rsidP="00C762D6">
            <w:pPr>
              <w:spacing w:beforeLines="20" w:afterLines="20"/>
              <w:rPr>
                <w:sz w:val="22"/>
                <w:szCs w:val="22"/>
              </w:rPr>
            </w:pPr>
            <w:r w:rsidRPr="0081165A">
              <w:rPr>
                <w:sz w:val="22"/>
                <w:szCs w:val="22"/>
              </w:rPr>
              <w:t>- To maintain a safe, effective and sustainable physical infrastructure for carrying out the reserve’s management plan</w:t>
            </w:r>
          </w:p>
          <w:p w:rsidR="00497E54" w:rsidRPr="0081165A" w:rsidRDefault="00497E54" w:rsidP="00C762D6">
            <w:pPr>
              <w:spacing w:beforeLines="20" w:afterLines="20"/>
              <w:rPr>
                <w:sz w:val="22"/>
                <w:szCs w:val="22"/>
              </w:rPr>
            </w:pPr>
            <w:r w:rsidRPr="0081165A">
              <w:rPr>
                <w:sz w:val="22"/>
                <w:szCs w:val="22"/>
              </w:rPr>
              <w:t>- To administer and manage the reserve in a professional manner ensuring that all Nature Seychelles standards are maintained or exceeded</w:t>
            </w:r>
          </w:p>
          <w:p w:rsidR="00497E54" w:rsidRPr="0081165A" w:rsidRDefault="00497E54" w:rsidP="00C762D6">
            <w:pPr>
              <w:spacing w:beforeLines="20" w:afterLines="20"/>
              <w:rPr>
                <w:color w:val="000000"/>
                <w:sz w:val="22"/>
                <w:szCs w:val="22"/>
              </w:rPr>
            </w:pPr>
          </w:p>
        </w:tc>
      </w:tr>
      <w:tr w:rsidR="00497E54" w:rsidRPr="0081165A" w:rsidTr="009576BA">
        <w:trPr>
          <w:cantSplit/>
        </w:trPr>
        <w:tc>
          <w:tcPr>
            <w:tcW w:w="4377"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No. of people involved in completing assessment</w:t>
            </w:r>
          </w:p>
        </w:tc>
        <w:tc>
          <w:tcPr>
            <w:tcW w:w="6183" w:type="dxa"/>
            <w:gridSpan w:val="8"/>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p>
        </w:tc>
      </w:tr>
      <w:tr w:rsidR="00497E54" w:rsidRPr="0081165A" w:rsidTr="009576BA">
        <w:trPr>
          <w:cantSplit/>
        </w:trPr>
        <w:tc>
          <w:tcPr>
            <w:tcW w:w="1145" w:type="dxa"/>
            <w:gridSpan w:val="2"/>
            <w:vMerge w:val="restart"/>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r w:rsidRPr="0081165A">
              <w:rPr>
                <w:color w:val="000000"/>
                <w:sz w:val="22"/>
                <w:szCs w:val="22"/>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PA manager       X</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C762D6">
            <w:pPr>
              <w:autoSpaceDE w:val="0"/>
              <w:autoSpaceDN w:val="0"/>
              <w:adjustRightInd w:val="0"/>
              <w:spacing w:beforeLines="20" w:afterLines="20"/>
              <w:rPr>
                <w:color w:val="000000"/>
                <w:sz w:val="22"/>
                <w:szCs w:val="22"/>
              </w:rPr>
            </w:pPr>
            <w:r w:rsidRPr="0081165A">
              <w:rPr>
                <w:color w:val="000000"/>
                <w:sz w:val="22"/>
                <w:szCs w:val="22"/>
              </w:rPr>
              <w:t xml:space="preserve">PA staff              </w:t>
            </w:r>
            <w:r w:rsidRPr="0081165A">
              <w:rPr>
                <w:rFonts w:ascii="Wingdings" w:hAnsi="Wingdings" w:cs="Wingdings"/>
                <w:color w:val="000000"/>
                <w:sz w:val="22"/>
                <w:szCs w:val="22"/>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Other PA </w:t>
            </w:r>
          </w:p>
          <w:p w:rsidR="00497E54" w:rsidRPr="0081165A" w:rsidRDefault="00497E54" w:rsidP="00C762D6">
            <w:pPr>
              <w:spacing w:beforeLines="20" w:afterLines="20"/>
              <w:rPr>
                <w:color w:val="000000"/>
                <w:sz w:val="22"/>
                <w:szCs w:val="22"/>
              </w:rPr>
            </w:pPr>
            <w:r w:rsidRPr="0081165A">
              <w:rPr>
                <w:color w:val="000000"/>
                <w:sz w:val="22"/>
                <w:szCs w:val="22"/>
              </w:rPr>
              <w:t>agency staff      X</w:t>
            </w:r>
          </w:p>
        </w:tc>
        <w:tc>
          <w:tcPr>
            <w:tcW w:w="3781" w:type="dxa"/>
            <w:gridSpan w:val="2"/>
            <w:tcBorders>
              <w:top w:val="single" w:sz="4" w:space="0" w:color="808080"/>
              <w:left w:val="single" w:sz="4" w:space="0" w:color="auto"/>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NGO          X</w:t>
            </w:r>
          </w:p>
        </w:tc>
      </w:tr>
      <w:tr w:rsidR="00497E54" w:rsidRPr="0081165A" w:rsidTr="009576BA">
        <w:trPr>
          <w:cantSplit/>
        </w:trPr>
        <w:tc>
          <w:tcPr>
            <w:tcW w:w="1145" w:type="dxa"/>
            <w:gridSpan w:val="2"/>
            <w:vMerge/>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C762D6">
            <w:pPr>
              <w:spacing w:beforeLines="20" w:afterLines="20"/>
              <w:rPr>
                <w:color w:val="000000"/>
                <w:sz w:val="22"/>
                <w:szCs w:val="22"/>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Local community </w:t>
            </w:r>
            <w:r w:rsidRPr="0081165A">
              <w:rPr>
                <w:rFonts w:ascii="Wingdings" w:hAnsi="Wingdings" w:cs="Wingdings"/>
                <w:color w:val="000000"/>
                <w:sz w:val="22"/>
                <w:szCs w:val="22"/>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C762D6">
            <w:pPr>
              <w:autoSpaceDE w:val="0"/>
              <w:autoSpaceDN w:val="0"/>
              <w:adjustRightInd w:val="0"/>
              <w:spacing w:beforeLines="20" w:afterLines="20"/>
              <w:rPr>
                <w:color w:val="000000"/>
                <w:sz w:val="22"/>
                <w:szCs w:val="22"/>
              </w:rPr>
            </w:pPr>
            <w:r w:rsidRPr="0081165A">
              <w:rPr>
                <w:color w:val="000000"/>
                <w:sz w:val="22"/>
                <w:szCs w:val="22"/>
              </w:rPr>
              <w:t xml:space="preserve">Donors               </w:t>
            </w:r>
            <w:r w:rsidRPr="0081165A">
              <w:rPr>
                <w:rFonts w:ascii="Wingdings" w:hAnsi="Wingdings" w:cs="Wingdings"/>
                <w:color w:val="000000"/>
                <w:sz w:val="22"/>
                <w:szCs w:val="22"/>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External experts  </w:t>
            </w:r>
            <w:r w:rsidRPr="0081165A">
              <w:rPr>
                <w:rFonts w:ascii="Wingdings" w:hAnsi="Wingdings" w:cs="Wingdings"/>
                <w:color w:val="000000"/>
                <w:sz w:val="22"/>
                <w:szCs w:val="22"/>
                <w:lang w:eastAsia="en-GB"/>
              </w:rPr>
              <w:t></w:t>
            </w:r>
          </w:p>
        </w:tc>
        <w:tc>
          <w:tcPr>
            <w:tcW w:w="3781" w:type="dxa"/>
            <w:gridSpan w:val="2"/>
            <w:tcBorders>
              <w:top w:val="single" w:sz="4" w:space="0" w:color="808080"/>
              <w:left w:val="single" w:sz="4" w:space="0" w:color="auto"/>
              <w:bottom w:val="single" w:sz="4" w:space="0" w:color="808080"/>
              <w:right w:val="single" w:sz="12"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Other              </w:t>
            </w:r>
            <w:r w:rsidRPr="0081165A">
              <w:rPr>
                <w:rFonts w:ascii="Wingdings" w:hAnsi="Wingdings" w:cs="Wingdings"/>
                <w:color w:val="000000"/>
                <w:sz w:val="22"/>
                <w:szCs w:val="22"/>
                <w:lang w:eastAsia="en-GB"/>
              </w:rPr>
              <w:t></w:t>
            </w:r>
          </w:p>
        </w:tc>
      </w:tr>
      <w:tr w:rsidR="00497E54" w:rsidRPr="0081165A" w:rsidTr="009576BA">
        <w:trPr>
          <w:cantSplit/>
        </w:trPr>
        <w:tc>
          <w:tcPr>
            <w:tcW w:w="4177" w:type="dxa"/>
            <w:gridSpan w:val="14"/>
            <w:tcBorders>
              <w:left w:val="single" w:sz="12" w:space="0" w:color="auto"/>
              <w:bottom w:val="single" w:sz="12" w:space="0" w:color="auto"/>
              <w:right w:val="single" w:sz="4" w:space="0" w:color="auto"/>
            </w:tcBorders>
            <w:shd w:val="pct12" w:color="000000" w:fill="FFFFFF"/>
            <w:vAlign w:val="center"/>
          </w:tcPr>
          <w:p w:rsidR="00497E54" w:rsidRPr="0081165A" w:rsidRDefault="00497E54" w:rsidP="00C762D6">
            <w:pPr>
              <w:autoSpaceDE w:val="0"/>
              <w:autoSpaceDN w:val="0"/>
              <w:adjustRightInd w:val="0"/>
              <w:spacing w:beforeLines="20" w:afterLines="20"/>
              <w:rPr>
                <w:color w:val="000000"/>
                <w:sz w:val="22"/>
                <w:szCs w:val="22"/>
              </w:rPr>
            </w:pPr>
          </w:p>
          <w:p w:rsidR="00497E54" w:rsidRPr="0081165A" w:rsidRDefault="00497E54" w:rsidP="00C762D6">
            <w:pPr>
              <w:autoSpaceDE w:val="0"/>
              <w:autoSpaceDN w:val="0"/>
              <w:adjustRightInd w:val="0"/>
              <w:spacing w:beforeLines="20" w:afterLines="20"/>
              <w:rPr>
                <w:color w:val="000000"/>
                <w:sz w:val="22"/>
                <w:szCs w:val="22"/>
              </w:rPr>
            </w:pPr>
            <w:r w:rsidRPr="0081165A">
              <w:rPr>
                <w:color w:val="000000"/>
                <w:sz w:val="22"/>
                <w:szCs w:val="22"/>
              </w:rPr>
              <w:t xml:space="preserve">Please note if assessment was carried out in association with a particular project, on behalf of an </w:t>
            </w:r>
            <w:proofErr w:type="spellStart"/>
            <w:r w:rsidRPr="0081165A">
              <w:rPr>
                <w:color w:val="000000"/>
                <w:sz w:val="22"/>
                <w:szCs w:val="22"/>
              </w:rPr>
              <w:t>organisation</w:t>
            </w:r>
            <w:proofErr w:type="spellEnd"/>
            <w:r w:rsidRPr="0081165A">
              <w:rPr>
                <w:color w:val="000000"/>
                <w:sz w:val="22"/>
                <w:szCs w:val="22"/>
              </w:rPr>
              <w:t xml:space="preserve"> or donor.</w:t>
            </w:r>
          </w:p>
          <w:p w:rsidR="00497E54" w:rsidRPr="0081165A" w:rsidRDefault="00497E54" w:rsidP="00C762D6">
            <w:pPr>
              <w:autoSpaceDE w:val="0"/>
              <w:autoSpaceDN w:val="0"/>
              <w:adjustRightInd w:val="0"/>
              <w:spacing w:beforeLines="20" w:afterLines="20"/>
              <w:rPr>
                <w:color w:val="000000"/>
                <w:sz w:val="22"/>
                <w:szCs w:val="22"/>
              </w:rPr>
            </w:pPr>
          </w:p>
        </w:tc>
        <w:tc>
          <w:tcPr>
            <w:tcW w:w="6383" w:type="dxa"/>
            <w:gridSpan w:val="11"/>
            <w:tcBorders>
              <w:top w:val="single" w:sz="4" w:space="0" w:color="808080"/>
              <w:left w:val="single" w:sz="4" w:space="0" w:color="auto"/>
              <w:bottom w:val="single" w:sz="12" w:space="0" w:color="auto"/>
              <w:right w:val="single" w:sz="12" w:space="0" w:color="auto"/>
            </w:tcBorders>
            <w:vAlign w:val="center"/>
          </w:tcPr>
          <w:p w:rsidR="00497E54" w:rsidRPr="0081165A" w:rsidRDefault="00497E54" w:rsidP="00C762D6">
            <w:pPr>
              <w:spacing w:beforeLines="20" w:afterLines="20"/>
              <w:rPr>
                <w:color w:val="000000"/>
                <w:sz w:val="22"/>
                <w:szCs w:val="22"/>
              </w:rPr>
            </w:pPr>
            <w:r w:rsidRPr="0081165A">
              <w:rPr>
                <w:color w:val="000000"/>
                <w:sz w:val="22"/>
                <w:szCs w:val="22"/>
              </w:rPr>
              <w:t xml:space="preserve">UDNP/GEF funded PPG: Strengthening Seychelles Protected Area System through NGP Management Modalities </w:t>
            </w:r>
          </w:p>
        </w:tc>
      </w:tr>
    </w:tbl>
    <w:p w:rsidR="00497E54" w:rsidRPr="00BD3749" w:rsidRDefault="00497E54" w:rsidP="00497E54">
      <w:pPr>
        <w:spacing w:before="20" w:after="20"/>
        <w:rPr>
          <w:color w:val="00000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9"/>
        <w:gridCol w:w="403"/>
        <w:gridCol w:w="505"/>
        <w:gridCol w:w="1225"/>
        <w:gridCol w:w="2132"/>
        <w:gridCol w:w="3920"/>
      </w:tblGrid>
      <w:tr w:rsidR="00497E54" w:rsidRPr="0081165A" w:rsidTr="009576BA">
        <w:trPr>
          <w:cantSplit/>
          <w:trHeight w:val="576"/>
        </w:trPr>
        <w:tc>
          <w:tcPr>
            <w:tcW w:w="10314"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Default="00497E54" w:rsidP="009576BA">
            <w:pPr>
              <w:spacing w:before="14" w:after="14"/>
              <w:jc w:val="center"/>
              <w:rPr>
                <w:sz w:val="22"/>
                <w:szCs w:val="22"/>
              </w:rPr>
            </w:pPr>
            <w:r w:rsidRPr="0081165A">
              <w:rPr>
                <w:b/>
                <w:color w:val="000000"/>
                <w:sz w:val="22"/>
                <w:szCs w:val="22"/>
              </w:rPr>
              <w:t xml:space="preserve">Information on International Designations </w:t>
            </w:r>
            <w:r w:rsidRPr="0081165A">
              <w:rPr>
                <w:sz w:val="22"/>
                <w:szCs w:val="22"/>
              </w:rPr>
              <w:t xml:space="preserve">METT Target Site </w:t>
            </w:r>
          </w:p>
          <w:p w:rsidR="00497E54" w:rsidRPr="0081165A" w:rsidRDefault="00497E54" w:rsidP="009576BA">
            <w:pPr>
              <w:spacing w:before="14" w:after="14"/>
              <w:jc w:val="center"/>
              <w:rPr>
                <w:b/>
                <w:color w:val="000000"/>
                <w:sz w:val="22"/>
                <w:szCs w:val="22"/>
              </w:rPr>
            </w:pPr>
            <w:r w:rsidRPr="0081165A">
              <w:rPr>
                <w:b/>
                <w:sz w:val="28"/>
                <w:szCs w:val="22"/>
              </w:rPr>
              <w:t>Cousin Island Special Reserve</w:t>
            </w: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r w:rsidRPr="0081165A">
              <w:rPr>
                <w:b/>
                <w:color w:val="000000"/>
                <w:sz w:val="22"/>
                <w:szCs w:val="22"/>
              </w:rPr>
              <w:t xml:space="preserve">UNESCO World Heritage site (see: whc.unesco.org/en/list) </w:t>
            </w:r>
          </w:p>
        </w:tc>
      </w:tr>
      <w:tr w:rsidR="00497E54" w:rsidRPr="0081165A" w:rsidTr="009576BA">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t>Date listed</w:t>
            </w:r>
          </w:p>
          <w:p w:rsidR="00497E54" w:rsidRPr="0081165A" w:rsidRDefault="00497E54" w:rsidP="009576BA">
            <w:pPr>
              <w:spacing w:before="14" w:after="14"/>
              <w:jc w:val="center"/>
              <w:rPr>
                <w:color w:val="000000"/>
                <w:sz w:val="22"/>
                <w:szCs w:val="22"/>
              </w:rPr>
            </w:pPr>
            <w:r w:rsidRPr="0081165A">
              <w:rPr>
                <w:color w:val="000000"/>
                <w:sz w:val="22"/>
                <w:szCs w:val="22"/>
              </w:rPr>
              <w:t>N/A</w:t>
            </w:r>
          </w:p>
        </w:tc>
        <w:tc>
          <w:tcPr>
            <w:tcW w:w="2133" w:type="dxa"/>
            <w:gridSpan w:val="3"/>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area</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co-ordinates</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Criteria for designation </w:t>
            </w:r>
          </w:p>
          <w:p w:rsidR="00497E54" w:rsidRPr="0081165A" w:rsidRDefault="00497E54" w:rsidP="009576BA">
            <w:pPr>
              <w:spacing w:before="14" w:after="14"/>
              <w:rPr>
                <w:color w:val="000000"/>
                <w:sz w:val="22"/>
                <w:szCs w:val="22"/>
              </w:rPr>
            </w:pPr>
            <w:r w:rsidRPr="0081165A">
              <w:rPr>
                <w:color w:val="000000"/>
                <w:sz w:val="22"/>
                <w:szCs w:val="22"/>
              </w:rPr>
              <w:t xml:space="preserve">(i.e. criteria </w:t>
            </w:r>
            <w:proofErr w:type="spellStart"/>
            <w:r w:rsidRPr="0081165A">
              <w:rPr>
                <w:color w:val="000000"/>
                <w:sz w:val="22"/>
                <w:szCs w:val="22"/>
              </w:rPr>
              <w:t>i</w:t>
            </w:r>
            <w:proofErr w:type="spellEnd"/>
            <w:r w:rsidRPr="0081165A">
              <w:rPr>
                <w:color w:val="000000"/>
                <w:sz w:val="22"/>
                <w:szCs w:val="22"/>
              </w:rPr>
              <w:t xml:space="preserve"> to x)</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Statement of Outstanding Universal Value</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proofErr w:type="spellStart"/>
            <w:r w:rsidRPr="0081165A">
              <w:rPr>
                <w:b/>
                <w:color w:val="000000"/>
                <w:sz w:val="22"/>
                <w:szCs w:val="22"/>
              </w:rPr>
              <w:t>Ramsar</w:t>
            </w:r>
            <w:proofErr w:type="spellEnd"/>
            <w:r w:rsidRPr="0081165A">
              <w:rPr>
                <w:b/>
                <w:color w:val="000000"/>
                <w:sz w:val="22"/>
                <w:szCs w:val="22"/>
              </w:rPr>
              <w:t xml:space="preserve"> site (see: </w:t>
            </w:r>
            <w:r w:rsidRPr="0081165A">
              <w:rPr>
                <w:b/>
                <w:sz w:val="22"/>
                <w:szCs w:val="22"/>
              </w:rPr>
              <w:t>www.wetlands.org/RSDB/)</w:t>
            </w: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t>Date listed</w:t>
            </w:r>
          </w:p>
        </w:tc>
        <w:tc>
          <w:tcPr>
            <w:tcW w:w="1730" w:type="dxa"/>
            <w:gridSpan w:val="2"/>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area</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number</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3037"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sz w:val="22"/>
                <w:szCs w:val="22"/>
              </w:rPr>
              <w:t xml:space="preserve">Reason for Designation (see </w:t>
            </w:r>
            <w:proofErr w:type="spellStart"/>
            <w:r w:rsidRPr="0081165A">
              <w:rPr>
                <w:sz w:val="22"/>
                <w:szCs w:val="22"/>
              </w:rPr>
              <w:t>Ramsar</w:t>
            </w:r>
            <w:proofErr w:type="spellEnd"/>
            <w:r w:rsidRPr="0081165A">
              <w:rPr>
                <w:sz w:val="22"/>
                <w:szCs w:val="22"/>
              </w:rPr>
              <w:t xml:space="preserve"> Information Sheet)</w:t>
            </w:r>
          </w:p>
        </w:tc>
        <w:tc>
          <w:tcPr>
            <w:tcW w:w="7277" w:type="dxa"/>
            <w:gridSpan w:val="3"/>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r w:rsidRPr="0081165A">
              <w:rPr>
                <w:b/>
                <w:color w:val="000000"/>
                <w:sz w:val="22"/>
                <w:szCs w:val="22"/>
              </w:rPr>
              <w:t xml:space="preserve">UNESCO Man and Biosphere Reserves  (see: www.unesco.org/mab/wnbrs.shtml) </w:t>
            </w:r>
          </w:p>
        </w:tc>
      </w:tr>
      <w:tr w:rsidR="00497E54" w:rsidRPr="0081165A" w:rsidTr="009576BA">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lastRenderedPageBreak/>
              <w:t>Date listed</w:t>
            </w:r>
          </w:p>
        </w:tc>
        <w:tc>
          <w:tcPr>
            <w:tcW w:w="2133" w:type="dxa"/>
            <w:gridSpan w:val="3"/>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 xml:space="preserve">Site area </w:t>
            </w:r>
          </w:p>
          <w:p w:rsidR="00497E54" w:rsidRPr="0081165A" w:rsidRDefault="00497E54" w:rsidP="009576BA">
            <w:pPr>
              <w:spacing w:before="14" w:after="14"/>
              <w:rPr>
                <w:color w:val="000000"/>
                <w:sz w:val="22"/>
                <w:szCs w:val="22"/>
              </w:rPr>
            </w:pPr>
            <w:r w:rsidRPr="0081165A">
              <w:rPr>
                <w:color w:val="000000"/>
                <w:sz w:val="22"/>
                <w:szCs w:val="22"/>
              </w:rPr>
              <w:t>Total:</w:t>
            </w:r>
          </w:p>
          <w:p w:rsidR="00497E54" w:rsidRPr="0081165A" w:rsidRDefault="00497E54" w:rsidP="009576BA">
            <w:pPr>
              <w:spacing w:before="14" w:after="14"/>
              <w:rPr>
                <w:color w:val="000000"/>
                <w:sz w:val="22"/>
                <w:szCs w:val="22"/>
              </w:rPr>
            </w:pPr>
            <w:r w:rsidRPr="0081165A">
              <w:rPr>
                <w:color w:val="000000"/>
                <w:sz w:val="22"/>
                <w:szCs w:val="22"/>
              </w:rPr>
              <w:t>Core:</w:t>
            </w:r>
          </w:p>
          <w:p w:rsidR="00497E54" w:rsidRPr="0081165A" w:rsidRDefault="00497E54" w:rsidP="009576BA">
            <w:pPr>
              <w:spacing w:before="14" w:after="14"/>
              <w:rPr>
                <w:color w:val="000000"/>
                <w:sz w:val="22"/>
                <w:szCs w:val="22"/>
              </w:rPr>
            </w:pPr>
            <w:r w:rsidRPr="0081165A">
              <w:rPr>
                <w:color w:val="000000"/>
                <w:sz w:val="22"/>
                <w:szCs w:val="22"/>
              </w:rPr>
              <w:t>Buffer:</w:t>
            </w:r>
          </w:p>
          <w:p w:rsidR="00497E54" w:rsidRPr="0081165A" w:rsidRDefault="00497E54" w:rsidP="009576BA">
            <w:pPr>
              <w:spacing w:before="14" w:after="14"/>
              <w:rPr>
                <w:color w:val="000000"/>
                <w:sz w:val="22"/>
                <w:szCs w:val="22"/>
              </w:rPr>
            </w:pPr>
            <w:r w:rsidRPr="0081165A">
              <w:rPr>
                <w:color w:val="000000"/>
                <w:sz w:val="22"/>
                <w:szCs w:val="22"/>
              </w:rPr>
              <w:t>Transition:</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co-ordinates</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Criteria for designation</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proofErr w:type="spellStart"/>
            <w:r w:rsidRPr="0081165A">
              <w:rPr>
                <w:color w:val="000000"/>
                <w:sz w:val="22"/>
                <w:szCs w:val="22"/>
              </w:rPr>
              <w:t>Fulfilment</w:t>
            </w:r>
            <w:proofErr w:type="spellEnd"/>
            <w:r w:rsidRPr="0081165A">
              <w:rPr>
                <w:color w:val="000000"/>
                <w:sz w:val="22"/>
                <w:szCs w:val="22"/>
              </w:rPr>
              <w:t xml:space="preserve"> of three functions of MAB (conservation, development and logistic support.)</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Please list other designations (i.e. ASEAN Heritage, </w:t>
            </w:r>
            <w:proofErr w:type="spellStart"/>
            <w:r w:rsidRPr="0081165A">
              <w:rPr>
                <w:color w:val="000000"/>
                <w:sz w:val="22"/>
                <w:szCs w:val="22"/>
              </w:rPr>
              <w:t>Natura</w:t>
            </w:r>
            <w:proofErr w:type="spellEnd"/>
            <w:r w:rsidRPr="0081165A">
              <w:rPr>
                <w:color w:val="000000"/>
                <w:sz w:val="22"/>
                <w:szCs w:val="22"/>
              </w:rPr>
              <w:t xml:space="preserve"> 2000) and any supporting information below</w:t>
            </w: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Name:  IBA</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 xml:space="preserve">Detail: Important Bird Area – site of global importance for birds - designation by </w:t>
            </w:r>
            <w:proofErr w:type="spellStart"/>
            <w:r w:rsidRPr="0081165A">
              <w:rPr>
                <w:color w:val="000000"/>
                <w:sz w:val="22"/>
                <w:szCs w:val="22"/>
              </w:rPr>
              <w:t>BirdLife</w:t>
            </w:r>
            <w:proofErr w:type="spellEnd"/>
            <w:r w:rsidRPr="0081165A">
              <w:rPr>
                <w:color w:val="000000"/>
                <w:sz w:val="22"/>
                <w:szCs w:val="22"/>
              </w:rPr>
              <w:t xml:space="preserve"> International</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Name: ICRAN Demonstration Site</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 Designated a Demonstration Site for coastal and marine conservation and ecotourism by the International Coral Reef Action Network</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r w:rsidR="00497E54" w:rsidRPr="0081165A" w:rsidTr="009576BA">
        <w:trPr>
          <w:cantSplit/>
          <w:trHeight w:val="576"/>
        </w:trPr>
        <w:tc>
          <w:tcPr>
            <w:tcW w:w="2532" w:type="dxa"/>
            <w:gridSpan w:val="2"/>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bl>
    <w:p w:rsidR="00497E54" w:rsidRDefault="00497E54" w:rsidP="00497E54">
      <w:pPr>
        <w:rPr>
          <w:b/>
          <w:color w:val="000000"/>
          <w:sz w:val="18"/>
        </w:rPr>
      </w:pPr>
    </w:p>
    <w:p w:rsidR="0073143C" w:rsidRDefault="0073143C" w:rsidP="00497E54">
      <w:pPr>
        <w:rPr>
          <w:b/>
          <w:color w:val="000000"/>
          <w:sz w:val="18"/>
        </w:rPr>
      </w:pPr>
    </w:p>
    <w:p w:rsidR="0073143C" w:rsidRDefault="0073143C" w:rsidP="00497E54">
      <w:pPr>
        <w:rPr>
          <w:b/>
          <w:color w:val="000000"/>
          <w:sz w:val="18"/>
        </w:rPr>
      </w:pPr>
    </w:p>
    <w:p w:rsidR="00497E54" w:rsidRDefault="00497E54" w:rsidP="00497E54">
      <w:r>
        <w:t xml:space="preserve"> </w:t>
      </w:r>
    </w:p>
    <w:p w:rsidR="00497E54" w:rsidRPr="00936A17" w:rsidRDefault="00497E54" w:rsidP="00936A17">
      <w:pPr>
        <w:jc w:val="center"/>
        <w:rPr>
          <w:b/>
        </w:rPr>
      </w:pPr>
      <w:bookmarkStart w:id="97" w:name="_Toc277703193"/>
      <w:r w:rsidRPr="00936A17">
        <w:rPr>
          <w:b/>
        </w:rPr>
        <w:t>Data Sheet 1 for Aldabra Atoll Special Reserve</w:t>
      </w:r>
      <w:bookmarkEnd w:id="97"/>
    </w:p>
    <w:p w:rsidR="00497E54" w:rsidRPr="0081165A" w:rsidRDefault="00497E54" w:rsidP="00497E54">
      <w:pPr>
        <w:rPr>
          <w:lang w:val="en-GB"/>
        </w:rPr>
      </w:pPr>
    </w:p>
    <w:tbl>
      <w:tblPr>
        <w:tblW w:w="105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1"/>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357"/>
      </w:tblGrid>
      <w:tr w:rsidR="00497E54" w:rsidRPr="0081165A" w:rsidTr="009576BA">
        <w:trPr>
          <w:cantSplit/>
        </w:trPr>
        <w:tc>
          <w:tcPr>
            <w:tcW w:w="4280"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lang w:val="en-GB"/>
              </w:rPr>
            </w:pPr>
            <w:r w:rsidRPr="0081165A">
              <w:rPr>
                <w:color w:val="000000"/>
                <w:sz w:val="22"/>
                <w:szCs w:val="22"/>
                <w:lang w:val="en-GB"/>
              </w:rPr>
              <w:t>Name, affiliation and contact details for person responsible for completing the METT (email etc.)</w:t>
            </w:r>
          </w:p>
        </w:tc>
        <w:tc>
          <w:tcPr>
            <w:tcW w:w="6280" w:type="dxa"/>
            <w:gridSpan w:val="10"/>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200" w:after="200"/>
              <w:rPr>
                <w:color w:val="000000"/>
                <w:sz w:val="22"/>
                <w:szCs w:val="22"/>
                <w:lang w:val="en-GB"/>
              </w:rPr>
            </w:pPr>
            <w:r w:rsidRPr="0081165A">
              <w:rPr>
                <w:color w:val="000000"/>
                <w:sz w:val="22"/>
                <w:szCs w:val="22"/>
                <w:lang w:val="en-GB"/>
              </w:rPr>
              <w:t xml:space="preserve">Dr Frauke Fleischer-Dogley (SIF CEO; </w:t>
            </w:r>
            <w:hyperlink r:id="rId37" w:history="1">
              <w:r w:rsidRPr="0081165A">
                <w:rPr>
                  <w:rStyle w:val="Hyperlink"/>
                  <w:sz w:val="22"/>
                  <w:szCs w:val="22"/>
                  <w:lang w:val="en-GB"/>
                </w:rPr>
                <w:t>ceo@sif.sc</w:t>
              </w:r>
            </w:hyperlink>
            <w:r w:rsidRPr="0081165A">
              <w:rPr>
                <w:color w:val="000000"/>
                <w:sz w:val="22"/>
                <w:szCs w:val="22"/>
                <w:lang w:val="en-GB"/>
              </w:rPr>
              <w:t>)</w:t>
            </w:r>
          </w:p>
          <w:p w:rsidR="00497E54" w:rsidRPr="0081165A" w:rsidRDefault="00497E54" w:rsidP="009576BA">
            <w:pPr>
              <w:spacing w:before="200" w:after="200"/>
              <w:rPr>
                <w:color w:val="000000"/>
                <w:sz w:val="22"/>
                <w:szCs w:val="22"/>
                <w:lang w:val="en-GB"/>
              </w:rPr>
            </w:pPr>
            <w:r w:rsidRPr="0081165A">
              <w:rPr>
                <w:color w:val="000000"/>
                <w:sz w:val="22"/>
                <w:szCs w:val="22"/>
                <w:lang w:val="en-GB"/>
              </w:rPr>
              <w:t xml:space="preserve">Dr Nancy </w:t>
            </w:r>
            <w:proofErr w:type="spellStart"/>
            <w:r w:rsidRPr="0081165A">
              <w:rPr>
                <w:color w:val="000000"/>
                <w:sz w:val="22"/>
                <w:szCs w:val="22"/>
                <w:lang w:val="en-GB"/>
              </w:rPr>
              <w:t>Bunbury</w:t>
            </w:r>
            <w:proofErr w:type="spellEnd"/>
            <w:r w:rsidRPr="0081165A">
              <w:rPr>
                <w:color w:val="000000"/>
                <w:sz w:val="22"/>
                <w:szCs w:val="22"/>
                <w:lang w:val="en-GB"/>
              </w:rPr>
              <w:t xml:space="preserve"> (SIF Projects Coordinator; </w:t>
            </w:r>
            <w:hyperlink r:id="rId38" w:history="1">
              <w:r w:rsidRPr="0081165A">
                <w:rPr>
                  <w:rStyle w:val="Hyperlink"/>
                  <w:sz w:val="22"/>
                  <w:szCs w:val="22"/>
                  <w:lang w:val="en-GB"/>
                </w:rPr>
                <w:t>nancy@sif.sc</w:t>
              </w:r>
            </w:hyperlink>
            <w:r w:rsidRPr="0081165A">
              <w:rPr>
                <w:color w:val="000000"/>
                <w:sz w:val="22"/>
                <w:szCs w:val="22"/>
                <w:lang w:val="en-GB"/>
              </w:rPr>
              <w:t>)</w:t>
            </w:r>
          </w:p>
        </w:tc>
      </w:tr>
      <w:tr w:rsidR="00497E54" w:rsidRPr="0081165A" w:rsidTr="009576BA">
        <w:trPr>
          <w:cantSplit/>
        </w:trPr>
        <w:tc>
          <w:tcPr>
            <w:tcW w:w="3058" w:type="dxa"/>
            <w:gridSpan w:val="10"/>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lang w:val="en-GB"/>
              </w:rPr>
            </w:pPr>
            <w:r w:rsidRPr="0081165A">
              <w:rPr>
                <w:color w:val="000000"/>
                <w:sz w:val="22"/>
                <w:szCs w:val="22"/>
                <w:lang w:val="en-GB"/>
              </w:rPr>
              <w:t>Date assessment carried out</w:t>
            </w:r>
          </w:p>
        </w:tc>
        <w:tc>
          <w:tcPr>
            <w:tcW w:w="7502" w:type="dxa"/>
            <w:gridSpan w:val="15"/>
            <w:tcBorders>
              <w:left w:val="single" w:sz="4" w:space="0" w:color="808080"/>
              <w:bottom w:val="single" w:sz="4" w:space="0" w:color="808080"/>
              <w:right w:val="single" w:sz="12" w:space="0" w:color="auto"/>
            </w:tcBorders>
            <w:vAlign w:val="center"/>
          </w:tcPr>
          <w:p w:rsidR="00497E54" w:rsidRPr="0081165A" w:rsidRDefault="00497E54" w:rsidP="009576BA">
            <w:pPr>
              <w:spacing w:before="200" w:after="200"/>
              <w:rPr>
                <w:color w:val="000000"/>
                <w:sz w:val="22"/>
                <w:szCs w:val="22"/>
                <w:lang w:val="en-GB"/>
              </w:rPr>
            </w:pPr>
            <w:r w:rsidRPr="0081165A">
              <w:rPr>
                <w:color w:val="000000"/>
                <w:sz w:val="22"/>
                <w:szCs w:val="22"/>
                <w:lang w:val="en-GB"/>
              </w:rPr>
              <w:t>22/12/09</w:t>
            </w:r>
          </w:p>
        </w:tc>
      </w:tr>
      <w:tr w:rsidR="00497E54" w:rsidRPr="0081165A" w:rsidTr="009576BA">
        <w:trPr>
          <w:cantSplit/>
        </w:trPr>
        <w:tc>
          <w:tcPr>
            <w:tcW w:w="3058"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lang w:val="en-GB"/>
              </w:rPr>
            </w:pPr>
            <w:r w:rsidRPr="0081165A">
              <w:rPr>
                <w:color w:val="000000"/>
                <w:sz w:val="22"/>
                <w:szCs w:val="22"/>
                <w:lang w:val="en-GB"/>
              </w:rPr>
              <w:t>Name of protected area</w:t>
            </w:r>
          </w:p>
        </w:tc>
        <w:tc>
          <w:tcPr>
            <w:tcW w:w="7502" w:type="dxa"/>
            <w:gridSpan w:val="15"/>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rPr>
                <w:b/>
                <w:sz w:val="22"/>
                <w:szCs w:val="22"/>
              </w:rPr>
            </w:pPr>
            <w:r w:rsidRPr="0081165A">
              <w:rPr>
                <w:b/>
                <w:sz w:val="32"/>
                <w:szCs w:val="22"/>
              </w:rPr>
              <w:t>Aldabra Atoll</w:t>
            </w:r>
          </w:p>
        </w:tc>
      </w:tr>
      <w:tr w:rsidR="00497E54" w:rsidRPr="0081165A" w:rsidTr="009576BA">
        <w:trPr>
          <w:cantSplit/>
        </w:trPr>
        <w:tc>
          <w:tcPr>
            <w:tcW w:w="3369" w:type="dxa"/>
            <w:gridSpan w:val="11"/>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WDPA site code (these codes can be found on www.unep-wcmc.org/wdpa/)</w:t>
            </w:r>
          </w:p>
        </w:tc>
        <w:tc>
          <w:tcPr>
            <w:tcW w:w="7191" w:type="dxa"/>
            <w:gridSpan w:val="14"/>
            <w:tcBorders>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lang w:val="en-GB"/>
              </w:rPr>
            </w:pPr>
            <w:r w:rsidRPr="0081165A">
              <w:rPr>
                <w:color w:val="000000"/>
                <w:sz w:val="22"/>
                <w:szCs w:val="22"/>
                <w:lang w:val="en-GB"/>
              </w:rPr>
              <w:t>n/a (no site code for Aldabra on this site)</w:t>
            </w:r>
          </w:p>
        </w:tc>
      </w:tr>
      <w:tr w:rsidR="00497E54" w:rsidRPr="0081165A" w:rsidTr="009576BA">
        <w:trPr>
          <w:cantSplit/>
        </w:trPr>
        <w:tc>
          <w:tcPr>
            <w:tcW w:w="1450" w:type="dxa"/>
            <w:gridSpan w:val="3"/>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Designations </w:t>
            </w:r>
          </w:p>
        </w:tc>
        <w:tc>
          <w:tcPr>
            <w:tcW w:w="2404" w:type="dxa"/>
            <w:gridSpan w:val="10"/>
            <w:tcBorders>
              <w:left w:val="single" w:sz="4" w:space="0" w:color="808080"/>
              <w:bottom w:val="single" w:sz="4" w:space="0" w:color="808080"/>
            </w:tcBorders>
          </w:tcPr>
          <w:p w:rsidR="00497E54" w:rsidRPr="0081165A" w:rsidRDefault="00497E54" w:rsidP="009576BA">
            <w:pPr>
              <w:jc w:val="center"/>
              <w:rPr>
                <w:color w:val="000000"/>
                <w:sz w:val="22"/>
                <w:szCs w:val="22"/>
                <w:lang w:val="en-GB"/>
              </w:rPr>
            </w:pPr>
            <w:r w:rsidRPr="0081165A">
              <w:rPr>
                <w:color w:val="000000"/>
                <w:sz w:val="22"/>
                <w:szCs w:val="22"/>
                <w:lang w:val="en-GB"/>
              </w:rPr>
              <w:t>Special Reserve</w:t>
            </w:r>
          </w:p>
        </w:tc>
        <w:tc>
          <w:tcPr>
            <w:tcW w:w="2404" w:type="dxa"/>
            <w:gridSpan w:val="9"/>
            <w:tcBorders>
              <w:bottom w:val="single" w:sz="4" w:space="0" w:color="808080"/>
            </w:tcBorders>
          </w:tcPr>
          <w:p w:rsidR="00497E54" w:rsidRPr="0081165A" w:rsidRDefault="00497E54" w:rsidP="009576BA">
            <w:pPr>
              <w:jc w:val="center"/>
              <w:rPr>
                <w:color w:val="000000"/>
                <w:sz w:val="22"/>
                <w:szCs w:val="22"/>
                <w:lang w:val="en-GB"/>
              </w:rPr>
            </w:pPr>
            <w:r w:rsidRPr="0081165A">
              <w:rPr>
                <w:color w:val="000000"/>
                <w:sz w:val="22"/>
                <w:szCs w:val="22"/>
                <w:lang w:val="en-GB"/>
              </w:rPr>
              <w:t>IUCN Category</w:t>
            </w:r>
          </w:p>
          <w:p w:rsidR="00497E54" w:rsidRPr="0081165A" w:rsidRDefault="00497E54" w:rsidP="009576BA">
            <w:pPr>
              <w:jc w:val="center"/>
              <w:rPr>
                <w:color w:val="000000"/>
                <w:sz w:val="22"/>
                <w:szCs w:val="22"/>
                <w:lang w:val="en-GB"/>
              </w:rPr>
            </w:pPr>
            <w:proofErr w:type="spellStart"/>
            <w:r w:rsidRPr="0081165A">
              <w:rPr>
                <w:color w:val="000000"/>
                <w:sz w:val="22"/>
                <w:szCs w:val="22"/>
                <w:lang w:val="en-GB"/>
              </w:rPr>
              <w:t>Ia</w:t>
            </w:r>
            <w:proofErr w:type="spellEnd"/>
          </w:p>
        </w:tc>
        <w:tc>
          <w:tcPr>
            <w:tcW w:w="4302" w:type="dxa"/>
            <w:gridSpan w:val="3"/>
            <w:tcBorders>
              <w:bottom w:val="single" w:sz="4" w:space="0" w:color="808080"/>
              <w:right w:val="single" w:sz="12" w:space="0" w:color="auto"/>
            </w:tcBorders>
          </w:tcPr>
          <w:p w:rsidR="00497E54" w:rsidRPr="0081165A" w:rsidRDefault="00497E54" w:rsidP="009576BA">
            <w:pPr>
              <w:jc w:val="center"/>
              <w:rPr>
                <w:color w:val="000000"/>
                <w:sz w:val="22"/>
                <w:szCs w:val="22"/>
                <w:lang w:val="en-GB"/>
              </w:rPr>
            </w:pPr>
            <w:r w:rsidRPr="0081165A">
              <w:rPr>
                <w:color w:val="000000"/>
                <w:sz w:val="22"/>
                <w:szCs w:val="22"/>
                <w:lang w:val="en-GB"/>
              </w:rPr>
              <w:t xml:space="preserve">International: UNESCO World Heritage Site, </w:t>
            </w:r>
            <w:proofErr w:type="spellStart"/>
            <w:r w:rsidRPr="0081165A">
              <w:rPr>
                <w:color w:val="000000"/>
                <w:sz w:val="22"/>
                <w:szCs w:val="22"/>
                <w:lang w:val="en-GB"/>
              </w:rPr>
              <w:t>Ramsar</w:t>
            </w:r>
            <w:proofErr w:type="spellEnd"/>
            <w:r w:rsidRPr="0081165A">
              <w:rPr>
                <w:color w:val="000000"/>
                <w:sz w:val="22"/>
                <w:szCs w:val="22"/>
                <w:lang w:val="en-GB"/>
              </w:rPr>
              <w:t xml:space="preserve"> wetland site</w:t>
            </w:r>
          </w:p>
          <w:p w:rsidR="00497E54" w:rsidRPr="0081165A" w:rsidRDefault="00497E54" w:rsidP="009576BA">
            <w:pPr>
              <w:jc w:val="center"/>
              <w:rPr>
                <w:color w:val="000000"/>
                <w:sz w:val="22"/>
                <w:szCs w:val="22"/>
                <w:lang w:val="en-GB"/>
              </w:rPr>
            </w:pPr>
          </w:p>
        </w:tc>
      </w:tr>
      <w:tr w:rsidR="00497E54" w:rsidRPr="0081165A" w:rsidTr="009576BA">
        <w:trPr>
          <w:cantSplit/>
        </w:trPr>
        <w:tc>
          <w:tcPr>
            <w:tcW w:w="1041"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Country</w:t>
            </w:r>
          </w:p>
        </w:tc>
        <w:tc>
          <w:tcPr>
            <w:tcW w:w="9519" w:type="dxa"/>
            <w:gridSpan w:val="2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lang w:val="en-GB"/>
              </w:rPr>
            </w:pPr>
            <w:r w:rsidRPr="0081165A">
              <w:rPr>
                <w:color w:val="000000"/>
                <w:sz w:val="22"/>
                <w:szCs w:val="22"/>
                <w:lang w:val="en-GB"/>
              </w:rPr>
              <w:t>Republic of Seychelles</w:t>
            </w:r>
          </w:p>
        </w:tc>
      </w:tr>
      <w:tr w:rsidR="00497E54" w:rsidRPr="0081165A" w:rsidTr="009576BA">
        <w:trPr>
          <w:cantSplit/>
        </w:trPr>
        <w:tc>
          <w:tcPr>
            <w:tcW w:w="3557"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Location of protected area (province and if possible map reference)</w:t>
            </w:r>
          </w:p>
        </w:tc>
        <w:tc>
          <w:tcPr>
            <w:tcW w:w="7003" w:type="dxa"/>
            <w:gridSpan w:val="13"/>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lang w:val="en-GB"/>
              </w:rPr>
            </w:pPr>
            <w:r w:rsidRPr="0081165A">
              <w:rPr>
                <w:color w:val="000000"/>
                <w:sz w:val="22"/>
                <w:szCs w:val="22"/>
                <w:lang w:val="en-GB"/>
              </w:rPr>
              <w:t>South West Corner: 9° 29' S, 46° 13' E; North East Corner: 9° 23' S, 46° 31' E; Centre of site: 9° 24' S, 46° 20' E; Research Station: 9° 24' S, 46° 12' E</w:t>
            </w:r>
          </w:p>
        </w:tc>
      </w:tr>
      <w:tr w:rsidR="00497E54" w:rsidRPr="0081165A" w:rsidTr="009576BA">
        <w:trPr>
          <w:cantSplit/>
        </w:trPr>
        <w:tc>
          <w:tcPr>
            <w:tcW w:w="2145"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lastRenderedPageBreak/>
              <w:t xml:space="preserve">Date of establishment </w:t>
            </w:r>
          </w:p>
        </w:tc>
        <w:tc>
          <w:tcPr>
            <w:tcW w:w="8415" w:type="dxa"/>
            <w:gridSpan w:val="20"/>
            <w:tcBorders>
              <w:top w:val="single" w:sz="4" w:space="0" w:color="808080"/>
              <w:left w:val="single" w:sz="4" w:space="0" w:color="808080"/>
              <w:bottom w:val="single" w:sz="4" w:space="0" w:color="808080"/>
              <w:right w:val="single" w:sz="12" w:space="0" w:color="auto"/>
            </w:tcBorders>
          </w:tcPr>
          <w:p w:rsidR="00497E54" w:rsidRPr="0081165A" w:rsidRDefault="00497E54" w:rsidP="009576BA">
            <w:pPr>
              <w:rPr>
                <w:color w:val="000000"/>
                <w:sz w:val="22"/>
                <w:szCs w:val="22"/>
                <w:lang w:val="en-GB"/>
              </w:rPr>
            </w:pPr>
            <w:r w:rsidRPr="0081165A">
              <w:rPr>
                <w:color w:val="000000"/>
                <w:sz w:val="22"/>
                <w:szCs w:val="22"/>
                <w:lang w:val="en-GB"/>
              </w:rPr>
              <w:t>Designated Special Reserve 21/09/1981, designated World Heritage 1982</w:t>
            </w:r>
          </w:p>
        </w:tc>
      </w:tr>
      <w:tr w:rsidR="00497E54" w:rsidRPr="0081165A" w:rsidTr="009576BA">
        <w:trPr>
          <w:cantSplit/>
        </w:trPr>
        <w:tc>
          <w:tcPr>
            <w:tcW w:w="2856"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Ownership details (please tick) </w:t>
            </w:r>
          </w:p>
        </w:tc>
        <w:tc>
          <w:tcPr>
            <w:tcW w:w="1449" w:type="dxa"/>
            <w:gridSpan w:val="8"/>
            <w:tcBorders>
              <w:top w:val="single" w:sz="4" w:space="0" w:color="808080"/>
              <w:left w:val="single" w:sz="4" w:space="0" w:color="808080"/>
              <w:bottom w:val="single" w:sz="4" w:space="0" w:color="808080"/>
            </w:tcBorders>
          </w:tcPr>
          <w:p w:rsidR="00497E54" w:rsidRPr="0081165A" w:rsidRDefault="00497E54" w:rsidP="009576BA">
            <w:pPr>
              <w:jc w:val="center"/>
              <w:rPr>
                <w:color w:val="000000"/>
                <w:sz w:val="22"/>
                <w:szCs w:val="22"/>
                <w:lang w:val="en-GB"/>
              </w:rPr>
            </w:pPr>
            <w:r w:rsidRPr="0081165A">
              <w:rPr>
                <w:color w:val="000000"/>
                <w:sz w:val="22"/>
                <w:szCs w:val="22"/>
                <w:lang w:val="en-GB"/>
              </w:rPr>
              <w:t>State</w:t>
            </w:r>
          </w:p>
          <w:p w:rsidR="00497E54" w:rsidRPr="0081165A" w:rsidRDefault="00497E54" w:rsidP="009576BA">
            <w:pPr>
              <w:jc w:val="center"/>
              <w:rPr>
                <w:color w:val="000000"/>
                <w:sz w:val="22"/>
                <w:szCs w:val="22"/>
                <w:lang w:val="en-GB"/>
              </w:rPr>
            </w:pPr>
            <w:r w:rsidRPr="0081165A">
              <w:rPr>
                <w:color w:val="000000"/>
                <w:sz w:val="22"/>
                <w:szCs w:val="22"/>
                <w:lang w:val="en-GB"/>
              </w:rPr>
              <w:sym w:font="Wingdings" w:char="F0FC"/>
            </w:r>
          </w:p>
        </w:tc>
        <w:tc>
          <w:tcPr>
            <w:tcW w:w="1449" w:type="dxa"/>
            <w:gridSpan w:val="4"/>
            <w:tcBorders>
              <w:top w:val="single" w:sz="4" w:space="0" w:color="808080"/>
              <w:bottom w:val="single" w:sz="4" w:space="0" w:color="808080"/>
            </w:tcBorders>
          </w:tcPr>
          <w:p w:rsidR="00497E54" w:rsidRPr="0081165A" w:rsidRDefault="00497E54" w:rsidP="009576BA">
            <w:pPr>
              <w:jc w:val="center"/>
              <w:rPr>
                <w:color w:val="000000"/>
                <w:sz w:val="22"/>
                <w:szCs w:val="22"/>
                <w:lang w:val="en-GB"/>
              </w:rPr>
            </w:pPr>
            <w:r w:rsidRPr="0081165A">
              <w:rPr>
                <w:color w:val="000000"/>
                <w:sz w:val="22"/>
                <w:szCs w:val="22"/>
                <w:lang w:val="en-GB"/>
              </w:rPr>
              <w:t>Private</w:t>
            </w:r>
          </w:p>
        </w:tc>
        <w:tc>
          <w:tcPr>
            <w:tcW w:w="1449" w:type="dxa"/>
            <w:gridSpan w:val="4"/>
            <w:tcBorders>
              <w:top w:val="single" w:sz="4" w:space="0" w:color="808080"/>
              <w:bottom w:val="single" w:sz="4" w:space="0" w:color="808080"/>
            </w:tcBorders>
          </w:tcPr>
          <w:p w:rsidR="00497E54" w:rsidRPr="0081165A" w:rsidRDefault="00497E54" w:rsidP="009576BA">
            <w:pPr>
              <w:jc w:val="center"/>
              <w:rPr>
                <w:color w:val="000000"/>
                <w:sz w:val="22"/>
                <w:szCs w:val="22"/>
                <w:lang w:val="en-GB"/>
              </w:rPr>
            </w:pPr>
            <w:r w:rsidRPr="0081165A">
              <w:rPr>
                <w:color w:val="000000"/>
                <w:sz w:val="22"/>
                <w:szCs w:val="22"/>
                <w:lang w:val="en-GB"/>
              </w:rPr>
              <w:t>Community</w:t>
            </w:r>
          </w:p>
        </w:tc>
        <w:tc>
          <w:tcPr>
            <w:tcW w:w="3357" w:type="dxa"/>
            <w:tcBorders>
              <w:top w:val="single" w:sz="4" w:space="0" w:color="808080"/>
              <w:bottom w:val="single" w:sz="4" w:space="0" w:color="808080"/>
              <w:right w:val="single" w:sz="12" w:space="0" w:color="auto"/>
            </w:tcBorders>
          </w:tcPr>
          <w:p w:rsidR="00497E54" w:rsidRPr="0081165A" w:rsidRDefault="00497E54" w:rsidP="009576BA">
            <w:pPr>
              <w:jc w:val="center"/>
              <w:rPr>
                <w:color w:val="000000"/>
                <w:sz w:val="22"/>
                <w:szCs w:val="22"/>
                <w:lang w:val="en-GB"/>
              </w:rPr>
            </w:pPr>
            <w:r w:rsidRPr="0081165A">
              <w:rPr>
                <w:color w:val="000000"/>
                <w:sz w:val="22"/>
                <w:szCs w:val="22"/>
                <w:lang w:val="en-GB"/>
              </w:rPr>
              <w:t>Other</w:t>
            </w:r>
          </w:p>
        </w:tc>
      </w:tr>
      <w:tr w:rsidR="00497E54" w:rsidRPr="0081165A" w:rsidTr="009576BA">
        <w:trPr>
          <w:cantSplit/>
        </w:trPr>
        <w:tc>
          <w:tcPr>
            <w:tcW w:w="2543"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Management Authority</w:t>
            </w:r>
          </w:p>
        </w:tc>
        <w:tc>
          <w:tcPr>
            <w:tcW w:w="8017" w:type="dxa"/>
            <w:gridSpan w:val="18"/>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sz w:val="22"/>
                <w:szCs w:val="22"/>
                <w:lang w:val="en-GB"/>
              </w:rPr>
            </w:pPr>
            <w:r w:rsidRPr="0081165A">
              <w:rPr>
                <w:sz w:val="22"/>
                <w:szCs w:val="22"/>
                <w:lang w:val="en-GB"/>
              </w:rPr>
              <w:t>Seychelles Islands Foundation (Public Trust)</w:t>
            </w:r>
          </w:p>
        </w:tc>
      </w:tr>
      <w:tr w:rsidR="00497E54" w:rsidRPr="0081165A" w:rsidTr="009576BA">
        <w:trPr>
          <w:cantSplit/>
        </w:trPr>
        <w:tc>
          <w:tcPr>
            <w:tcW w:w="2543" w:type="dxa"/>
            <w:gridSpan w:val="7"/>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Size of protected area (ha)</w:t>
            </w:r>
          </w:p>
        </w:tc>
        <w:tc>
          <w:tcPr>
            <w:tcW w:w="8017" w:type="dxa"/>
            <w:gridSpan w:val="18"/>
            <w:tcBorders>
              <w:top w:val="single" w:sz="4" w:space="0" w:color="808080"/>
              <w:left w:val="single" w:sz="4" w:space="0" w:color="808080"/>
              <w:right w:val="single" w:sz="12" w:space="0" w:color="auto"/>
            </w:tcBorders>
            <w:vAlign w:val="center"/>
          </w:tcPr>
          <w:p w:rsidR="00497E54" w:rsidRPr="0081165A" w:rsidRDefault="00497E54" w:rsidP="009576BA">
            <w:pPr>
              <w:rPr>
                <w:color w:val="000000"/>
                <w:sz w:val="22"/>
                <w:szCs w:val="22"/>
                <w:lang w:val="en-GB"/>
              </w:rPr>
            </w:pPr>
            <w:r w:rsidRPr="0081165A">
              <w:rPr>
                <w:color w:val="000000"/>
                <w:sz w:val="22"/>
                <w:szCs w:val="22"/>
                <w:lang w:val="en-GB"/>
              </w:rPr>
              <w:t>43,900 ha</w:t>
            </w:r>
          </w:p>
        </w:tc>
      </w:tr>
      <w:tr w:rsidR="00497E54" w:rsidRPr="0081165A" w:rsidTr="009576BA">
        <w:trPr>
          <w:cantSplit/>
        </w:trPr>
        <w:tc>
          <w:tcPr>
            <w:tcW w:w="1644" w:type="dxa"/>
            <w:gridSpan w:val="4"/>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Number of staff</w:t>
            </w:r>
          </w:p>
        </w:tc>
        <w:tc>
          <w:tcPr>
            <w:tcW w:w="3504" w:type="dxa"/>
            <w:gridSpan w:val="15"/>
            <w:tcBorders>
              <w:top w:val="single" w:sz="4" w:space="0" w:color="808080"/>
              <w:left w:val="single" w:sz="4" w:space="0" w:color="808080"/>
              <w:right w:val="single" w:sz="4" w:space="0" w:color="808080"/>
            </w:tcBorders>
          </w:tcPr>
          <w:p w:rsidR="00497E54" w:rsidRPr="0081165A" w:rsidRDefault="00497E54" w:rsidP="009576BA">
            <w:pPr>
              <w:jc w:val="center"/>
              <w:rPr>
                <w:color w:val="000000"/>
                <w:sz w:val="22"/>
                <w:szCs w:val="22"/>
                <w:lang w:val="en-GB"/>
              </w:rPr>
            </w:pPr>
            <w:r w:rsidRPr="0081165A">
              <w:rPr>
                <w:color w:val="000000"/>
                <w:sz w:val="22"/>
                <w:szCs w:val="22"/>
                <w:lang w:val="en-GB"/>
              </w:rPr>
              <w:t>Permanent</w:t>
            </w:r>
          </w:p>
          <w:p w:rsidR="00497E54" w:rsidRPr="0081165A" w:rsidRDefault="00497E54" w:rsidP="009576BA">
            <w:pPr>
              <w:jc w:val="center"/>
              <w:rPr>
                <w:color w:val="000000"/>
                <w:sz w:val="22"/>
                <w:szCs w:val="22"/>
                <w:lang w:val="en-GB"/>
              </w:rPr>
            </w:pPr>
            <w:r w:rsidRPr="0081165A">
              <w:rPr>
                <w:color w:val="000000"/>
                <w:sz w:val="22"/>
                <w:szCs w:val="22"/>
                <w:lang w:val="en-GB"/>
              </w:rPr>
              <w:t>11</w:t>
            </w:r>
          </w:p>
        </w:tc>
        <w:tc>
          <w:tcPr>
            <w:tcW w:w="5412" w:type="dxa"/>
            <w:gridSpan w:val="6"/>
            <w:tcBorders>
              <w:top w:val="single" w:sz="4" w:space="0" w:color="808080"/>
              <w:left w:val="single" w:sz="4" w:space="0" w:color="808080"/>
              <w:right w:val="single" w:sz="12" w:space="0" w:color="auto"/>
            </w:tcBorders>
          </w:tcPr>
          <w:p w:rsidR="00497E54" w:rsidRPr="0081165A" w:rsidRDefault="00497E54" w:rsidP="009576BA">
            <w:pPr>
              <w:jc w:val="center"/>
              <w:rPr>
                <w:color w:val="000000"/>
                <w:sz w:val="22"/>
                <w:szCs w:val="22"/>
                <w:lang w:val="en-GB"/>
              </w:rPr>
            </w:pPr>
            <w:r w:rsidRPr="0081165A">
              <w:rPr>
                <w:color w:val="000000"/>
                <w:sz w:val="22"/>
                <w:szCs w:val="22"/>
                <w:lang w:val="en-GB"/>
              </w:rPr>
              <w:t>Temporary</w:t>
            </w:r>
          </w:p>
          <w:p w:rsidR="00497E54" w:rsidRPr="0081165A" w:rsidRDefault="00497E54" w:rsidP="009576BA">
            <w:pPr>
              <w:jc w:val="center"/>
              <w:rPr>
                <w:color w:val="000000"/>
                <w:sz w:val="22"/>
                <w:szCs w:val="22"/>
                <w:lang w:val="en-GB"/>
              </w:rPr>
            </w:pPr>
            <w:r w:rsidRPr="0081165A">
              <w:rPr>
                <w:color w:val="000000"/>
                <w:sz w:val="22"/>
                <w:szCs w:val="22"/>
                <w:lang w:val="en-GB"/>
              </w:rPr>
              <w:t>2</w:t>
            </w:r>
          </w:p>
        </w:tc>
      </w:tr>
      <w:tr w:rsidR="00497E54" w:rsidRPr="0081165A" w:rsidTr="009576BA">
        <w:trPr>
          <w:cantSplit/>
        </w:trPr>
        <w:tc>
          <w:tcPr>
            <w:tcW w:w="3058" w:type="dxa"/>
            <w:gridSpan w:val="10"/>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Annual budget (US$)</w:t>
            </w:r>
            <w:r w:rsidRPr="0081165A">
              <w:rPr>
                <w:b/>
                <w:color w:val="000000"/>
                <w:sz w:val="22"/>
                <w:szCs w:val="22"/>
                <w:lang w:val="en-GB"/>
              </w:rPr>
              <w:t xml:space="preserve"> – </w:t>
            </w:r>
            <w:r w:rsidRPr="0081165A">
              <w:rPr>
                <w:color w:val="000000"/>
                <w:sz w:val="22"/>
                <w:szCs w:val="22"/>
                <w:lang w:val="en-GB"/>
              </w:rPr>
              <w:t>excluding staff salary costs</w:t>
            </w:r>
          </w:p>
        </w:tc>
        <w:tc>
          <w:tcPr>
            <w:tcW w:w="2801" w:type="dxa"/>
            <w:gridSpan w:val="11"/>
            <w:tcBorders>
              <w:top w:val="single" w:sz="4" w:space="0" w:color="808080"/>
              <w:left w:val="single" w:sz="4" w:space="0" w:color="808080"/>
              <w:right w:val="single" w:sz="4" w:space="0" w:color="999999"/>
            </w:tcBorders>
          </w:tcPr>
          <w:p w:rsidR="00497E54" w:rsidRPr="0081165A" w:rsidRDefault="00497E54" w:rsidP="009576BA">
            <w:pPr>
              <w:jc w:val="center"/>
              <w:rPr>
                <w:color w:val="000000"/>
                <w:sz w:val="22"/>
                <w:szCs w:val="22"/>
                <w:lang w:val="en-GB"/>
              </w:rPr>
            </w:pPr>
            <w:r w:rsidRPr="0081165A">
              <w:rPr>
                <w:color w:val="000000"/>
                <w:sz w:val="22"/>
                <w:szCs w:val="22"/>
                <w:lang w:val="en-GB"/>
              </w:rPr>
              <w:t>Recurrent (operational) funds</w:t>
            </w:r>
          </w:p>
          <w:p w:rsidR="00497E54" w:rsidRPr="0081165A" w:rsidRDefault="00497E54" w:rsidP="009576BA">
            <w:pPr>
              <w:ind w:left="720"/>
              <w:jc w:val="center"/>
              <w:rPr>
                <w:color w:val="000000"/>
                <w:sz w:val="22"/>
                <w:szCs w:val="22"/>
                <w:lang w:val="en-GB"/>
              </w:rPr>
            </w:pPr>
            <w:r w:rsidRPr="0081165A">
              <w:rPr>
                <w:color w:val="000000"/>
                <w:sz w:val="22"/>
                <w:szCs w:val="22"/>
                <w:lang w:val="en-GB"/>
              </w:rPr>
              <w:t>$745,454</w:t>
            </w:r>
          </w:p>
        </w:tc>
        <w:tc>
          <w:tcPr>
            <w:tcW w:w="4701" w:type="dxa"/>
            <w:gridSpan w:val="4"/>
            <w:tcBorders>
              <w:top w:val="single" w:sz="4" w:space="0" w:color="808080"/>
              <w:left w:val="single" w:sz="4" w:space="0" w:color="999999"/>
              <w:right w:val="single" w:sz="12" w:space="0" w:color="auto"/>
            </w:tcBorders>
          </w:tcPr>
          <w:p w:rsidR="00497E54" w:rsidRPr="0081165A" w:rsidRDefault="00497E54" w:rsidP="009576BA">
            <w:pPr>
              <w:jc w:val="center"/>
              <w:rPr>
                <w:color w:val="000000"/>
                <w:sz w:val="22"/>
                <w:szCs w:val="22"/>
                <w:lang w:val="en-GB"/>
              </w:rPr>
            </w:pPr>
            <w:r w:rsidRPr="0081165A">
              <w:rPr>
                <w:color w:val="000000"/>
                <w:sz w:val="22"/>
                <w:szCs w:val="22"/>
                <w:lang w:val="en-GB"/>
              </w:rPr>
              <w:t>Project or other supplementary funds</w:t>
            </w:r>
          </w:p>
          <w:p w:rsidR="00497E54" w:rsidRPr="0081165A" w:rsidRDefault="00497E54" w:rsidP="009576BA">
            <w:pPr>
              <w:jc w:val="center"/>
              <w:rPr>
                <w:color w:val="000000"/>
                <w:sz w:val="22"/>
                <w:szCs w:val="22"/>
                <w:lang w:val="en-GB"/>
              </w:rPr>
            </w:pPr>
            <w:r w:rsidRPr="0081165A">
              <w:rPr>
                <w:color w:val="000000"/>
                <w:sz w:val="22"/>
                <w:szCs w:val="22"/>
                <w:lang w:val="en-GB"/>
              </w:rPr>
              <w:t>~$50,000</w:t>
            </w:r>
          </w:p>
        </w:tc>
      </w:tr>
      <w:tr w:rsidR="00497E54" w:rsidRPr="0081165A" w:rsidTr="009576BA">
        <w:trPr>
          <w:cantSplit/>
        </w:trPr>
        <w:tc>
          <w:tcPr>
            <w:tcW w:w="3058" w:type="dxa"/>
            <w:gridSpan w:val="10"/>
            <w:tcBorders>
              <w:top w:val="single" w:sz="4" w:space="0" w:color="808080"/>
              <w:left w:val="single" w:sz="12" w:space="0" w:color="auto"/>
              <w:right w:val="single" w:sz="4" w:space="0" w:color="808080"/>
            </w:tcBorders>
            <w:shd w:val="clear" w:color="auto" w:fill="E0E0E0"/>
            <w:vAlign w:val="center"/>
          </w:tcPr>
          <w:p w:rsidR="00497E54" w:rsidRPr="0081165A" w:rsidRDefault="00497E54" w:rsidP="009576BA">
            <w:pPr>
              <w:rPr>
                <w:color w:val="000000"/>
                <w:sz w:val="22"/>
                <w:szCs w:val="22"/>
                <w:lang w:val="en-GB"/>
              </w:rPr>
            </w:pPr>
            <w:r w:rsidRPr="0081165A">
              <w:rPr>
                <w:color w:val="000000"/>
                <w:sz w:val="22"/>
                <w:szCs w:val="22"/>
                <w:lang w:val="en-GB"/>
              </w:rPr>
              <w:t>What are the main values for which the area is designated</w:t>
            </w:r>
          </w:p>
        </w:tc>
        <w:tc>
          <w:tcPr>
            <w:tcW w:w="7502" w:type="dxa"/>
            <w:gridSpan w:val="15"/>
            <w:tcBorders>
              <w:top w:val="single" w:sz="4" w:space="0" w:color="808080"/>
              <w:left w:val="single" w:sz="4" w:space="0" w:color="808080"/>
              <w:right w:val="single" w:sz="12" w:space="0" w:color="auto"/>
            </w:tcBorders>
            <w:shd w:val="clear" w:color="auto" w:fill="FFFFFF"/>
            <w:vAlign w:val="center"/>
          </w:tcPr>
          <w:p w:rsidR="00497E54" w:rsidRPr="0081165A" w:rsidRDefault="00497E54" w:rsidP="009576BA">
            <w:pPr>
              <w:jc w:val="both"/>
              <w:rPr>
                <w:color w:val="000000"/>
                <w:sz w:val="22"/>
                <w:szCs w:val="22"/>
                <w:lang w:val="en-GB"/>
              </w:rPr>
            </w:pPr>
            <w:r w:rsidRPr="0081165A">
              <w:rPr>
                <w:color w:val="000000"/>
                <w:sz w:val="22"/>
                <w:szCs w:val="22"/>
                <w:lang w:val="en-GB"/>
              </w:rPr>
              <w:t>Aldabra is widely recognised as one of the most remarkable and least disturbed oceanic islands on Earth, an outstanding example of a raised coral atoll, a global benchmark for marine, coastal and terrestrial ecosystems in an undisturbed state and a refuge for many endangered and unique species. Aldabra has been recognised as a global biodiversity hotspot (Conservation International), and an International Endemic and Important Bird Area (</w:t>
            </w:r>
            <w:proofErr w:type="spellStart"/>
            <w:r w:rsidRPr="0081165A">
              <w:rPr>
                <w:color w:val="000000"/>
                <w:sz w:val="22"/>
                <w:szCs w:val="22"/>
                <w:lang w:val="en-GB"/>
              </w:rPr>
              <w:t>BirdLife</w:t>
            </w:r>
            <w:proofErr w:type="spellEnd"/>
            <w:r w:rsidRPr="0081165A">
              <w:rPr>
                <w:color w:val="000000"/>
                <w:sz w:val="22"/>
                <w:szCs w:val="22"/>
                <w:lang w:val="en-GB"/>
              </w:rPr>
              <w:t xml:space="preserve"> International). Aldabra is inhabited by over 400 endemic species and subspecies to the atoll. The pristine fringing reef system and coral habitat are in excellent health and their intactness and the sheer abundance of species contained within them are rarely paralleled in similar ecosystems.</w:t>
            </w:r>
          </w:p>
        </w:tc>
      </w:tr>
      <w:tr w:rsidR="00497E54" w:rsidRPr="0081165A" w:rsidTr="009576BA">
        <w:trPr>
          <w:cantSplit/>
          <w:trHeight w:val="388"/>
        </w:trPr>
        <w:tc>
          <w:tcPr>
            <w:tcW w:w="10560" w:type="dxa"/>
            <w:gridSpan w:val="25"/>
            <w:tcBorders>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List the two primary protected area management objectives of SIF for Aldabra Atoll:</w:t>
            </w:r>
          </w:p>
        </w:tc>
      </w:tr>
      <w:tr w:rsidR="00497E54" w:rsidRPr="0081165A" w:rsidTr="009576BA">
        <w:trPr>
          <w:cantSplit/>
        </w:trPr>
        <w:tc>
          <w:tcPr>
            <w:tcW w:w="2450"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00" w:after="100"/>
              <w:rPr>
                <w:color w:val="000000"/>
                <w:sz w:val="22"/>
                <w:szCs w:val="22"/>
                <w:lang w:val="en-GB"/>
              </w:rPr>
            </w:pPr>
            <w:r w:rsidRPr="0081165A">
              <w:rPr>
                <w:color w:val="000000"/>
                <w:sz w:val="22"/>
                <w:szCs w:val="22"/>
                <w:lang w:val="en-GB"/>
              </w:rPr>
              <w:t>Management objective 1</w:t>
            </w:r>
          </w:p>
        </w:tc>
        <w:tc>
          <w:tcPr>
            <w:tcW w:w="8110" w:type="dxa"/>
            <w:gridSpan w:val="19"/>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00" w:after="100"/>
              <w:rPr>
                <w:color w:val="000000"/>
                <w:sz w:val="22"/>
                <w:szCs w:val="22"/>
                <w:lang w:val="en-GB"/>
              </w:rPr>
            </w:pPr>
            <w:r w:rsidRPr="0081165A">
              <w:rPr>
                <w:color w:val="000000"/>
                <w:sz w:val="22"/>
                <w:szCs w:val="22"/>
                <w:lang w:val="en-GB"/>
              </w:rPr>
              <w:t>To ensure continued management and protection of this site of international importance</w:t>
            </w:r>
          </w:p>
        </w:tc>
      </w:tr>
      <w:tr w:rsidR="00497E54" w:rsidRPr="0081165A" w:rsidTr="009576BA">
        <w:trPr>
          <w:cantSplit/>
        </w:trPr>
        <w:tc>
          <w:tcPr>
            <w:tcW w:w="2450"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9576BA">
            <w:pPr>
              <w:spacing w:before="100" w:after="100"/>
              <w:rPr>
                <w:color w:val="000000"/>
                <w:sz w:val="22"/>
                <w:szCs w:val="22"/>
                <w:lang w:val="en-GB"/>
              </w:rPr>
            </w:pPr>
            <w:r w:rsidRPr="0081165A">
              <w:rPr>
                <w:color w:val="000000"/>
                <w:sz w:val="22"/>
                <w:szCs w:val="22"/>
                <w:lang w:val="en-GB"/>
              </w:rPr>
              <w:t>Management objective 2</w:t>
            </w:r>
          </w:p>
        </w:tc>
        <w:tc>
          <w:tcPr>
            <w:tcW w:w="8110" w:type="dxa"/>
            <w:gridSpan w:val="19"/>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9576BA">
            <w:pPr>
              <w:spacing w:before="100" w:after="100"/>
              <w:rPr>
                <w:color w:val="000000"/>
                <w:sz w:val="22"/>
                <w:szCs w:val="22"/>
                <w:lang w:val="en-GB"/>
              </w:rPr>
            </w:pPr>
            <w:r w:rsidRPr="0081165A">
              <w:rPr>
                <w:color w:val="000000"/>
                <w:sz w:val="22"/>
                <w:szCs w:val="22"/>
                <w:lang w:val="en-GB"/>
              </w:rPr>
              <w:t>To advance and attract scientific research at an international level, using Aldabra as a base-line example of a pristine environment and to use the results to further understanding of biodiversity and implement conservation management strategies.</w:t>
            </w:r>
          </w:p>
        </w:tc>
      </w:tr>
      <w:tr w:rsidR="00497E54" w:rsidRPr="0081165A" w:rsidTr="009576BA">
        <w:trPr>
          <w:cantSplit/>
        </w:trPr>
        <w:tc>
          <w:tcPr>
            <w:tcW w:w="4377"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No. of people involved in completing assessment</w:t>
            </w:r>
          </w:p>
        </w:tc>
        <w:tc>
          <w:tcPr>
            <w:tcW w:w="6183" w:type="dxa"/>
            <w:gridSpan w:val="8"/>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lang w:val="en-GB"/>
              </w:rPr>
            </w:pPr>
          </w:p>
        </w:tc>
      </w:tr>
      <w:tr w:rsidR="00497E54" w:rsidRPr="0081165A" w:rsidTr="009576BA">
        <w:trPr>
          <w:cantSplit/>
        </w:trPr>
        <w:tc>
          <w:tcPr>
            <w:tcW w:w="1145" w:type="dxa"/>
            <w:gridSpan w:val="2"/>
            <w:vMerge w:val="restart"/>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lang w:val="en-GB"/>
              </w:rPr>
            </w:pPr>
            <w:r w:rsidRPr="0081165A">
              <w:rPr>
                <w:color w:val="000000"/>
                <w:sz w:val="22"/>
                <w:szCs w:val="22"/>
                <w:lang w:val="en-GB"/>
              </w:rPr>
              <w:t>Including: (tick boxes)</w:t>
            </w:r>
          </w:p>
        </w:tc>
        <w:tc>
          <w:tcPr>
            <w:tcW w:w="1878" w:type="dxa"/>
            <w:gridSpan w:val="7"/>
            <w:tcBorders>
              <w:top w:val="single" w:sz="4" w:space="0" w:color="808080"/>
              <w:left w:val="single" w:sz="4" w:space="0" w:color="808080"/>
              <w:bottom w:val="single" w:sz="4" w:space="0" w:color="808080"/>
            </w:tcBorders>
            <w:vAlign w:val="center"/>
          </w:tcPr>
          <w:p w:rsidR="00497E54" w:rsidRPr="0081165A" w:rsidRDefault="00497E54" w:rsidP="009576BA">
            <w:pPr>
              <w:rPr>
                <w:color w:val="000000"/>
                <w:sz w:val="22"/>
                <w:szCs w:val="22"/>
                <w:lang w:val="en-GB"/>
              </w:rPr>
            </w:pPr>
            <w:r w:rsidRPr="0081165A">
              <w:rPr>
                <w:color w:val="000000"/>
                <w:sz w:val="22"/>
                <w:szCs w:val="22"/>
                <w:lang w:val="en-GB"/>
              </w:rPr>
              <w:t>PA manager       1</w:t>
            </w:r>
          </w:p>
        </w:tc>
        <w:tc>
          <w:tcPr>
            <w:tcW w:w="1878" w:type="dxa"/>
            <w:gridSpan w:val="9"/>
            <w:tcBorders>
              <w:top w:val="single" w:sz="4" w:space="0" w:color="808080"/>
              <w:bottom w:val="single" w:sz="4" w:space="0" w:color="808080"/>
            </w:tcBorders>
            <w:vAlign w:val="center"/>
          </w:tcPr>
          <w:p w:rsidR="00497E54" w:rsidRPr="0081165A" w:rsidRDefault="00497E54" w:rsidP="009576BA">
            <w:pPr>
              <w:autoSpaceDE w:val="0"/>
              <w:autoSpaceDN w:val="0"/>
              <w:adjustRightInd w:val="0"/>
              <w:rPr>
                <w:color w:val="000000"/>
                <w:sz w:val="22"/>
                <w:szCs w:val="22"/>
                <w:lang w:val="en-GB"/>
              </w:rPr>
            </w:pPr>
            <w:r w:rsidRPr="0081165A">
              <w:rPr>
                <w:color w:val="000000"/>
                <w:sz w:val="22"/>
                <w:szCs w:val="22"/>
                <w:lang w:val="en-GB"/>
              </w:rPr>
              <w:t xml:space="preserve">PA staff              </w:t>
            </w:r>
            <w:r w:rsidRPr="0081165A">
              <w:rPr>
                <w:rFonts w:ascii="Wingdings" w:hAnsi="Wingdings" w:cs="Wingdings"/>
                <w:color w:val="000000"/>
                <w:sz w:val="22"/>
                <w:szCs w:val="22"/>
                <w:lang w:val="en-GB" w:eastAsia="en-GB"/>
              </w:rPr>
              <w:t></w:t>
            </w:r>
          </w:p>
        </w:tc>
        <w:tc>
          <w:tcPr>
            <w:tcW w:w="1878" w:type="dxa"/>
            <w:gridSpan w:val="5"/>
            <w:tcBorders>
              <w:top w:val="single" w:sz="4" w:space="0" w:color="808080"/>
              <w:bottom w:val="single" w:sz="4" w:space="0" w:color="808080"/>
            </w:tcBorders>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Other PA </w:t>
            </w:r>
          </w:p>
          <w:p w:rsidR="00497E54" w:rsidRPr="0081165A" w:rsidRDefault="00497E54" w:rsidP="009576BA">
            <w:pPr>
              <w:rPr>
                <w:color w:val="000000"/>
                <w:sz w:val="22"/>
                <w:szCs w:val="22"/>
                <w:lang w:val="en-GB"/>
              </w:rPr>
            </w:pPr>
            <w:r w:rsidRPr="0081165A">
              <w:rPr>
                <w:color w:val="000000"/>
                <w:sz w:val="22"/>
                <w:szCs w:val="22"/>
                <w:lang w:val="en-GB"/>
              </w:rPr>
              <w:t>agency staff     1</w:t>
            </w:r>
          </w:p>
        </w:tc>
        <w:tc>
          <w:tcPr>
            <w:tcW w:w="3781" w:type="dxa"/>
            <w:gridSpan w:val="2"/>
            <w:tcBorders>
              <w:top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NGO               </w:t>
            </w:r>
            <w:r w:rsidRPr="0081165A">
              <w:rPr>
                <w:rFonts w:ascii="Wingdings" w:hAnsi="Wingdings" w:cs="Wingdings"/>
                <w:color w:val="000000"/>
                <w:sz w:val="22"/>
                <w:szCs w:val="22"/>
                <w:lang w:val="en-GB" w:eastAsia="en-GB"/>
              </w:rPr>
              <w:t></w:t>
            </w:r>
          </w:p>
        </w:tc>
      </w:tr>
      <w:tr w:rsidR="00497E54" w:rsidRPr="0081165A" w:rsidTr="009576BA">
        <w:trPr>
          <w:cantSplit/>
        </w:trPr>
        <w:tc>
          <w:tcPr>
            <w:tcW w:w="1145" w:type="dxa"/>
            <w:gridSpan w:val="2"/>
            <w:vMerge/>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lang w:val="en-GB"/>
              </w:rPr>
            </w:pPr>
          </w:p>
        </w:tc>
        <w:tc>
          <w:tcPr>
            <w:tcW w:w="1878" w:type="dxa"/>
            <w:gridSpan w:val="7"/>
            <w:tcBorders>
              <w:top w:val="single" w:sz="4" w:space="0" w:color="808080"/>
              <w:left w:val="single" w:sz="4" w:space="0" w:color="808080"/>
              <w:bottom w:val="single" w:sz="4" w:space="0" w:color="808080"/>
            </w:tcBorders>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Local community </w:t>
            </w:r>
            <w:r w:rsidRPr="0081165A">
              <w:rPr>
                <w:rFonts w:ascii="Wingdings" w:hAnsi="Wingdings" w:cs="Wingdings"/>
                <w:color w:val="000000"/>
                <w:sz w:val="22"/>
                <w:szCs w:val="22"/>
                <w:lang w:val="en-GB" w:eastAsia="en-GB"/>
              </w:rPr>
              <w:t></w:t>
            </w:r>
          </w:p>
        </w:tc>
        <w:tc>
          <w:tcPr>
            <w:tcW w:w="1878" w:type="dxa"/>
            <w:gridSpan w:val="9"/>
            <w:tcBorders>
              <w:top w:val="single" w:sz="4" w:space="0" w:color="808080"/>
              <w:bottom w:val="single" w:sz="4" w:space="0" w:color="808080"/>
            </w:tcBorders>
            <w:vAlign w:val="center"/>
          </w:tcPr>
          <w:p w:rsidR="00497E54" w:rsidRPr="0081165A" w:rsidRDefault="00497E54" w:rsidP="009576BA">
            <w:pPr>
              <w:autoSpaceDE w:val="0"/>
              <w:autoSpaceDN w:val="0"/>
              <w:adjustRightInd w:val="0"/>
              <w:rPr>
                <w:color w:val="000000"/>
                <w:sz w:val="22"/>
                <w:szCs w:val="22"/>
                <w:lang w:val="en-GB"/>
              </w:rPr>
            </w:pPr>
            <w:r w:rsidRPr="0081165A">
              <w:rPr>
                <w:color w:val="000000"/>
                <w:sz w:val="22"/>
                <w:szCs w:val="22"/>
                <w:lang w:val="en-GB"/>
              </w:rPr>
              <w:t xml:space="preserve">Donors               </w:t>
            </w:r>
            <w:r w:rsidRPr="0081165A">
              <w:rPr>
                <w:rFonts w:ascii="Wingdings" w:hAnsi="Wingdings" w:cs="Wingdings"/>
                <w:color w:val="000000"/>
                <w:sz w:val="22"/>
                <w:szCs w:val="22"/>
                <w:lang w:val="en-GB" w:eastAsia="en-GB"/>
              </w:rPr>
              <w:t></w:t>
            </w:r>
          </w:p>
        </w:tc>
        <w:tc>
          <w:tcPr>
            <w:tcW w:w="1878" w:type="dxa"/>
            <w:gridSpan w:val="5"/>
            <w:tcBorders>
              <w:top w:val="single" w:sz="4" w:space="0" w:color="808080"/>
              <w:bottom w:val="single" w:sz="4" w:space="0" w:color="808080"/>
            </w:tcBorders>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External experts  </w:t>
            </w:r>
            <w:r w:rsidRPr="0081165A">
              <w:rPr>
                <w:rFonts w:ascii="Wingdings" w:hAnsi="Wingdings" w:cs="Wingdings"/>
                <w:color w:val="000000"/>
                <w:sz w:val="22"/>
                <w:szCs w:val="22"/>
                <w:lang w:val="en-GB" w:eastAsia="en-GB"/>
              </w:rPr>
              <w:t></w:t>
            </w:r>
          </w:p>
        </w:tc>
        <w:tc>
          <w:tcPr>
            <w:tcW w:w="3781" w:type="dxa"/>
            <w:gridSpan w:val="2"/>
            <w:tcBorders>
              <w:top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Other              </w:t>
            </w:r>
            <w:r w:rsidRPr="0081165A">
              <w:rPr>
                <w:rFonts w:ascii="Wingdings" w:hAnsi="Wingdings" w:cs="Wingdings"/>
                <w:color w:val="000000"/>
                <w:sz w:val="22"/>
                <w:szCs w:val="22"/>
                <w:lang w:val="en-GB" w:eastAsia="en-GB"/>
              </w:rPr>
              <w:t></w:t>
            </w:r>
          </w:p>
        </w:tc>
      </w:tr>
      <w:tr w:rsidR="00497E54" w:rsidRPr="0081165A" w:rsidTr="009576BA">
        <w:trPr>
          <w:cantSplit/>
        </w:trPr>
        <w:tc>
          <w:tcPr>
            <w:tcW w:w="4177" w:type="dxa"/>
            <w:gridSpan w:val="14"/>
            <w:tcBorders>
              <w:left w:val="single" w:sz="12" w:space="0" w:color="auto"/>
              <w:bottom w:val="single" w:sz="12" w:space="0" w:color="auto"/>
            </w:tcBorders>
            <w:shd w:val="pct12" w:color="000000" w:fill="FFFFFF"/>
            <w:vAlign w:val="center"/>
          </w:tcPr>
          <w:p w:rsidR="00497E54" w:rsidRPr="0081165A" w:rsidRDefault="00497E54" w:rsidP="009576BA">
            <w:pPr>
              <w:autoSpaceDE w:val="0"/>
              <w:autoSpaceDN w:val="0"/>
              <w:adjustRightInd w:val="0"/>
              <w:rPr>
                <w:color w:val="000000"/>
                <w:sz w:val="22"/>
                <w:szCs w:val="22"/>
                <w:lang w:val="en-GB"/>
              </w:rPr>
            </w:pPr>
          </w:p>
          <w:p w:rsidR="00497E54" w:rsidRPr="0081165A" w:rsidRDefault="00497E54" w:rsidP="009576BA">
            <w:pPr>
              <w:autoSpaceDE w:val="0"/>
              <w:autoSpaceDN w:val="0"/>
              <w:adjustRightInd w:val="0"/>
              <w:rPr>
                <w:color w:val="000000"/>
                <w:sz w:val="22"/>
                <w:szCs w:val="22"/>
                <w:lang w:val="en-GB"/>
              </w:rPr>
            </w:pPr>
            <w:r w:rsidRPr="0081165A">
              <w:rPr>
                <w:color w:val="000000"/>
                <w:sz w:val="22"/>
                <w:szCs w:val="22"/>
                <w:lang w:val="en-GB"/>
              </w:rPr>
              <w:t>Please note if assessment was carried out in association with a particular project, on behalf of an organisation or donor.</w:t>
            </w:r>
          </w:p>
          <w:p w:rsidR="00497E54" w:rsidRPr="0081165A" w:rsidRDefault="00497E54" w:rsidP="009576BA">
            <w:pPr>
              <w:autoSpaceDE w:val="0"/>
              <w:autoSpaceDN w:val="0"/>
              <w:adjustRightInd w:val="0"/>
              <w:rPr>
                <w:color w:val="000000"/>
                <w:sz w:val="22"/>
                <w:szCs w:val="22"/>
                <w:lang w:val="en-GB"/>
              </w:rPr>
            </w:pPr>
          </w:p>
        </w:tc>
        <w:tc>
          <w:tcPr>
            <w:tcW w:w="6383" w:type="dxa"/>
            <w:gridSpan w:val="11"/>
            <w:tcBorders>
              <w:top w:val="single" w:sz="4" w:space="0" w:color="808080"/>
              <w:bottom w:val="single" w:sz="12" w:space="0" w:color="auto"/>
              <w:right w:val="single" w:sz="12" w:space="0" w:color="auto"/>
            </w:tcBorders>
            <w:vAlign w:val="center"/>
          </w:tcPr>
          <w:p w:rsidR="00497E54" w:rsidRPr="0081165A" w:rsidRDefault="00497E54" w:rsidP="009576BA">
            <w:pPr>
              <w:rPr>
                <w:color w:val="000000"/>
                <w:sz w:val="22"/>
                <w:szCs w:val="22"/>
                <w:lang w:val="en-GB"/>
              </w:rPr>
            </w:pPr>
            <w:r w:rsidRPr="0081165A">
              <w:rPr>
                <w:color w:val="000000"/>
                <w:sz w:val="22"/>
                <w:szCs w:val="22"/>
                <w:lang w:val="en-GB"/>
              </w:rPr>
              <w:t xml:space="preserve">Assessment carried out in association with UNDP/GEF Seychelles Protected Area Project </w:t>
            </w:r>
          </w:p>
        </w:tc>
      </w:tr>
    </w:tbl>
    <w:p w:rsidR="00497E54" w:rsidRDefault="00497E54" w:rsidP="00497E54">
      <w:pPr>
        <w:spacing w:before="20" w:after="20"/>
        <w:jc w:val="center"/>
        <w:rPr>
          <w:rFonts w:ascii="Wingdings" w:hAnsi="Wingdings"/>
          <w:b/>
          <w:color w:val="000000"/>
          <w:sz w:val="18"/>
          <w:lang w:val="en-GB"/>
        </w:rPr>
      </w:pPr>
    </w:p>
    <w:p w:rsidR="00497E54" w:rsidRDefault="00497E54" w:rsidP="00497E54">
      <w:pPr>
        <w:spacing w:before="20" w:after="20"/>
        <w:jc w:val="center"/>
        <w:rPr>
          <w:rFonts w:ascii="Wingdings" w:hAnsi="Wingdings"/>
          <w:b/>
          <w:color w:val="000000"/>
          <w:sz w:val="18"/>
          <w:lang w:val="en-GB"/>
        </w:rPr>
      </w:pPr>
    </w:p>
    <w:p w:rsidR="00497E54" w:rsidRPr="00647701" w:rsidRDefault="00497E54" w:rsidP="00497E54">
      <w:pPr>
        <w:spacing w:before="20" w:after="20"/>
        <w:jc w:val="center"/>
        <w:rPr>
          <w:rFonts w:ascii="Wingdings" w:hAnsi="Wingdings"/>
          <w:b/>
          <w:color w:val="000000"/>
          <w:sz w:val="18"/>
          <w:lang w:val="en-GB"/>
        </w:rPr>
      </w:pPr>
    </w:p>
    <w:p w:rsidR="00497E54" w:rsidRPr="00647701" w:rsidRDefault="00497E54" w:rsidP="00497E54">
      <w:pPr>
        <w:spacing w:before="20" w:after="20"/>
        <w:jc w:val="center"/>
        <w:rPr>
          <w:rFonts w:ascii="Wingdings" w:hAnsi="Wingdings"/>
          <w:b/>
          <w:color w:val="000000"/>
          <w:sz w:val="18"/>
          <w:lang w:val="en-GB"/>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11"/>
        <w:gridCol w:w="403"/>
        <w:gridCol w:w="505"/>
        <w:gridCol w:w="1225"/>
        <w:gridCol w:w="2132"/>
        <w:gridCol w:w="3920"/>
      </w:tblGrid>
      <w:tr w:rsidR="00497E54" w:rsidRPr="0081165A" w:rsidTr="009576BA">
        <w:trPr>
          <w:cantSplit/>
          <w:trHeight w:val="576"/>
        </w:trPr>
        <w:tc>
          <w:tcPr>
            <w:tcW w:w="10296"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jc w:val="center"/>
              <w:rPr>
                <w:b/>
                <w:sz w:val="22"/>
                <w:szCs w:val="22"/>
                <w:lang w:val="en-GB"/>
              </w:rPr>
            </w:pPr>
            <w:r w:rsidRPr="0081165A">
              <w:rPr>
                <w:b/>
                <w:color w:val="000000"/>
                <w:sz w:val="22"/>
                <w:szCs w:val="22"/>
                <w:lang w:val="en-GB"/>
              </w:rPr>
              <w:t xml:space="preserve">Information on International Designations </w:t>
            </w:r>
            <w:r w:rsidRPr="0081165A">
              <w:rPr>
                <w:b/>
                <w:sz w:val="22"/>
                <w:szCs w:val="22"/>
                <w:lang w:val="en-GB"/>
              </w:rPr>
              <w:t xml:space="preserve">METT Target Site Aldabra </w:t>
            </w:r>
          </w:p>
          <w:p w:rsidR="00497E54" w:rsidRPr="0081165A" w:rsidRDefault="00497E54" w:rsidP="009576BA">
            <w:pPr>
              <w:spacing w:before="14" w:after="14"/>
              <w:jc w:val="center"/>
              <w:rPr>
                <w:b/>
                <w:color w:val="000000"/>
                <w:sz w:val="22"/>
                <w:szCs w:val="22"/>
                <w:lang w:val="en-GB"/>
              </w:rPr>
            </w:pPr>
            <w:r w:rsidRPr="0081165A">
              <w:rPr>
                <w:b/>
                <w:sz w:val="28"/>
                <w:szCs w:val="22"/>
                <w:lang w:val="en-GB"/>
              </w:rPr>
              <w:t>Atoll Special Reserve</w:t>
            </w:r>
          </w:p>
        </w:tc>
      </w:tr>
      <w:tr w:rsidR="00497E54" w:rsidRPr="0081165A" w:rsidTr="009576BA">
        <w:trPr>
          <w:cantSplit/>
          <w:trHeight w:val="576"/>
        </w:trPr>
        <w:tc>
          <w:tcPr>
            <w:tcW w:w="10296" w:type="dxa"/>
            <w:gridSpan w:val="6"/>
            <w:tcBorders>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lang w:val="en-GB"/>
              </w:rPr>
            </w:pPr>
            <w:r w:rsidRPr="0081165A">
              <w:rPr>
                <w:b/>
                <w:color w:val="000000"/>
                <w:sz w:val="22"/>
                <w:szCs w:val="22"/>
                <w:lang w:val="en-GB"/>
              </w:rPr>
              <w:t xml:space="preserve">UNESCO World Heritage site (see: whc.unesco.org/en/list) </w:t>
            </w:r>
          </w:p>
        </w:tc>
      </w:tr>
      <w:tr w:rsidR="00497E54" w:rsidRPr="0081165A" w:rsidTr="009576BA">
        <w:trPr>
          <w:cantSplit/>
          <w:trHeight w:val="576"/>
        </w:trPr>
        <w:tc>
          <w:tcPr>
            <w:tcW w:w="2111" w:type="dxa"/>
            <w:tcBorders>
              <w:left w:val="single" w:sz="12" w:space="0" w:color="auto"/>
              <w:bottom w:val="single" w:sz="4" w:space="0" w:color="808080"/>
              <w:right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Date listed</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19/11/1982</w:t>
            </w:r>
          </w:p>
        </w:tc>
        <w:tc>
          <w:tcPr>
            <w:tcW w:w="2133" w:type="dxa"/>
            <w:gridSpan w:val="3"/>
            <w:tcBorders>
              <w:left w:val="single" w:sz="4" w:space="0" w:color="808080"/>
              <w:bottom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Site name</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Aldabra Atoll</w:t>
            </w:r>
          </w:p>
        </w:tc>
        <w:tc>
          <w:tcPr>
            <w:tcW w:w="2132" w:type="dxa"/>
            <w:tcBorders>
              <w:bottom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Site area</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As above</w:t>
            </w:r>
          </w:p>
        </w:tc>
        <w:tc>
          <w:tcPr>
            <w:tcW w:w="3920" w:type="dxa"/>
            <w:tcBorders>
              <w:bottom w:val="single" w:sz="4" w:space="0" w:color="808080"/>
              <w:right w:val="single" w:sz="12" w:space="0" w:color="auto"/>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Geographical co-ordinates:</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As above</w:t>
            </w:r>
          </w:p>
          <w:p w:rsidR="00497E54" w:rsidRPr="0081165A" w:rsidRDefault="00497E54" w:rsidP="009576BA">
            <w:pPr>
              <w:spacing w:before="14" w:after="14"/>
              <w:jc w:val="center"/>
              <w:rPr>
                <w:color w:val="000000"/>
                <w:sz w:val="22"/>
                <w:szCs w:val="22"/>
                <w:lang w:val="en-GB"/>
              </w:rPr>
            </w:pPr>
          </w:p>
        </w:tc>
      </w:tr>
      <w:tr w:rsidR="00497E54" w:rsidRPr="0081165A" w:rsidTr="009576BA">
        <w:trPr>
          <w:cantSplit/>
          <w:trHeight w:val="576"/>
        </w:trPr>
        <w:tc>
          <w:tcPr>
            <w:tcW w:w="2514" w:type="dxa"/>
            <w:gridSpan w:val="2"/>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lastRenderedPageBreak/>
              <w:t xml:space="preserve">Criteria for designation </w:t>
            </w:r>
          </w:p>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(i.e. criteria </w:t>
            </w:r>
            <w:proofErr w:type="spellStart"/>
            <w:r w:rsidRPr="0081165A">
              <w:rPr>
                <w:color w:val="000000"/>
                <w:sz w:val="22"/>
                <w:szCs w:val="22"/>
                <w:lang w:val="en-GB"/>
              </w:rPr>
              <w:t>i</w:t>
            </w:r>
            <w:proofErr w:type="spellEnd"/>
            <w:r w:rsidRPr="0081165A">
              <w:rPr>
                <w:color w:val="000000"/>
                <w:sz w:val="22"/>
                <w:szCs w:val="22"/>
                <w:lang w:val="en-GB"/>
              </w:rPr>
              <w:t xml:space="preserve"> to x)</w:t>
            </w:r>
          </w:p>
        </w:tc>
        <w:tc>
          <w:tcPr>
            <w:tcW w:w="7782" w:type="dxa"/>
            <w:gridSpan w:val="4"/>
            <w:tcBorders>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(vii) Superlative natural phenomena or natural beauty; (ix) Ongoing biological and ecological processes; (x) Biological diversity and threatened species</w:t>
            </w:r>
          </w:p>
        </w:tc>
      </w:tr>
      <w:tr w:rsidR="00497E54" w:rsidRPr="0081165A" w:rsidTr="009576BA">
        <w:trPr>
          <w:cantSplit/>
          <w:trHeight w:val="576"/>
        </w:trPr>
        <w:tc>
          <w:tcPr>
            <w:tcW w:w="2514" w:type="dxa"/>
            <w:gridSpan w:val="2"/>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Statement of Outstanding Universal Value</w:t>
            </w:r>
          </w:p>
        </w:tc>
        <w:tc>
          <w:tcPr>
            <w:tcW w:w="7782" w:type="dxa"/>
            <w:gridSpan w:val="4"/>
            <w:tcBorders>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Aldabra Atoll (see Map Annex 1) is a prime example of a raised coral atoll which occupies a total area of 346 km</w:t>
            </w:r>
            <w:r w:rsidRPr="0081165A">
              <w:rPr>
                <w:color w:val="000000"/>
                <w:sz w:val="22"/>
                <w:szCs w:val="22"/>
                <w:vertAlign w:val="superscript"/>
                <w:lang w:val="en-GB"/>
              </w:rPr>
              <w:t>2</w:t>
            </w:r>
            <w:r w:rsidRPr="0081165A">
              <w:rPr>
                <w:color w:val="000000"/>
                <w:sz w:val="22"/>
                <w:szCs w:val="22"/>
                <w:lang w:val="en-GB"/>
              </w:rPr>
              <w:t xml:space="preserve"> and is arguably the largest raised coral atoll in the world. The atoll is home to the largest giant tortoise population in the world, about 10 times larger than that of the Galapagos. Due to its remoteness and inaccessibility, the atoll has remained largely untouched by humans for the majority of its existence. This makes it an extraordinary laboratory in which to study evolutionary and ecological processes. Furthermore, the richness and diversity of the ocean and landscapes result in brilliant colours and formations that give the atoll astonishing appeal and exceptional beauty (please see Annex 2 for full UNESCO OUV statement)</w:t>
            </w:r>
          </w:p>
        </w:tc>
      </w:tr>
      <w:tr w:rsidR="00497E54" w:rsidRPr="0081165A" w:rsidTr="009576BA">
        <w:trPr>
          <w:cantSplit/>
          <w:trHeight w:val="576"/>
        </w:trPr>
        <w:tc>
          <w:tcPr>
            <w:tcW w:w="10296" w:type="dxa"/>
            <w:gridSpan w:val="6"/>
            <w:tcBorders>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lang w:val="en-GB"/>
              </w:rPr>
            </w:pPr>
            <w:proofErr w:type="spellStart"/>
            <w:r w:rsidRPr="0081165A">
              <w:rPr>
                <w:b/>
                <w:color w:val="000000"/>
                <w:sz w:val="22"/>
                <w:szCs w:val="22"/>
                <w:lang w:val="en-GB"/>
              </w:rPr>
              <w:t>Ramsar</w:t>
            </w:r>
            <w:proofErr w:type="spellEnd"/>
            <w:r w:rsidRPr="0081165A">
              <w:rPr>
                <w:b/>
                <w:color w:val="000000"/>
                <w:sz w:val="22"/>
                <w:szCs w:val="22"/>
                <w:lang w:val="en-GB"/>
              </w:rPr>
              <w:t xml:space="preserve"> site (see: </w:t>
            </w:r>
            <w:r w:rsidRPr="0081165A">
              <w:rPr>
                <w:b/>
                <w:sz w:val="22"/>
                <w:szCs w:val="22"/>
                <w:lang w:val="en-GB"/>
              </w:rPr>
              <w:t>www.wetlands.org/RSDB/)</w:t>
            </w:r>
          </w:p>
        </w:tc>
      </w:tr>
      <w:tr w:rsidR="00497E54" w:rsidRPr="0081165A" w:rsidTr="009576BA">
        <w:trPr>
          <w:cantSplit/>
          <w:trHeight w:val="576"/>
        </w:trPr>
        <w:tc>
          <w:tcPr>
            <w:tcW w:w="2514" w:type="dxa"/>
            <w:gridSpan w:val="2"/>
            <w:tcBorders>
              <w:left w:val="single" w:sz="12" w:space="0" w:color="auto"/>
              <w:bottom w:val="single" w:sz="4" w:space="0" w:color="808080"/>
              <w:right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Date listed</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11/11/2009</w:t>
            </w:r>
          </w:p>
        </w:tc>
        <w:tc>
          <w:tcPr>
            <w:tcW w:w="1730" w:type="dxa"/>
            <w:gridSpan w:val="2"/>
            <w:tcBorders>
              <w:left w:val="single" w:sz="4" w:space="0" w:color="808080"/>
              <w:bottom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Site name</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Aldabra Atoll</w:t>
            </w:r>
          </w:p>
        </w:tc>
        <w:tc>
          <w:tcPr>
            <w:tcW w:w="2132" w:type="dxa"/>
            <w:tcBorders>
              <w:bottom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Site area</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As above</w:t>
            </w:r>
          </w:p>
        </w:tc>
        <w:tc>
          <w:tcPr>
            <w:tcW w:w="3920" w:type="dxa"/>
            <w:tcBorders>
              <w:bottom w:val="single" w:sz="4" w:space="0" w:color="808080"/>
              <w:right w:val="single" w:sz="12" w:space="0" w:color="auto"/>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Geographical number</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n/a</w:t>
            </w:r>
          </w:p>
        </w:tc>
      </w:tr>
      <w:tr w:rsidR="00497E54" w:rsidRPr="0081165A" w:rsidTr="009576BA">
        <w:trPr>
          <w:cantSplit/>
          <w:trHeight w:val="576"/>
        </w:trPr>
        <w:tc>
          <w:tcPr>
            <w:tcW w:w="3019" w:type="dxa"/>
            <w:gridSpan w:val="3"/>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sz w:val="22"/>
                <w:szCs w:val="22"/>
                <w:lang w:val="en-GB"/>
              </w:rPr>
              <w:t xml:space="preserve">Reason for Designation (see </w:t>
            </w:r>
            <w:proofErr w:type="spellStart"/>
            <w:r w:rsidRPr="0081165A">
              <w:rPr>
                <w:sz w:val="22"/>
                <w:szCs w:val="22"/>
                <w:lang w:val="en-GB"/>
              </w:rPr>
              <w:t>Ramsar</w:t>
            </w:r>
            <w:proofErr w:type="spellEnd"/>
            <w:r w:rsidRPr="0081165A">
              <w:rPr>
                <w:sz w:val="22"/>
                <w:szCs w:val="22"/>
                <w:lang w:val="en-GB"/>
              </w:rPr>
              <w:t xml:space="preserve"> Information Sheet)</w:t>
            </w:r>
          </w:p>
        </w:tc>
        <w:tc>
          <w:tcPr>
            <w:tcW w:w="7277" w:type="dxa"/>
            <w:gridSpan w:val="3"/>
            <w:tcBorders>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Aldabra is considered an internationally important wetland because it:</w:t>
            </w:r>
          </w:p>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1) contains a large representative (and rare) example of natural wetland types in the </w:t>
            </w:r>
            <w:proofErr w:type="spellStart"/>
            <w:r w:rsidRPr="0081165A">
              <w:rPr>
                <w:color w:val="000000"/>
                <w:sz w:val="22"/>
                <w:szCs w:val="22"/>
                <w:lang w:val="en-GB"/>
              </w:rPr>
              <w:t>Afrotropical</w:t>
            </w:r>
            <w:proofErr w:type="spellEnd"/>
            <w:r w:rsidRPr="0081165A">
              <w:rPr>
                <w:color w:val="000000"/>
                <w:sz w:val="22"/>
                <w:szCs w:val="22"/>
                <w:lang w:val="en-GB"/>
              </w:rPr>
              <w:t xml:space="preserve"> </w:t>
            </w:r>
            <w:proofErr w:type="spellStart"/>
            <w:r w:rsidRPr="0081165A">
              <w:rPr>
                <w:color w:val="000000"/>
                <w:sz w:val="22"/>
                <w:szCs w:val="22"/>
                <w:lang w:val="en-GB"/>
              </w:rPr>
              <w:t>biogeographical</w:t>
            </w:r>
            <w:proofErr w:type="spellEnd"/>
            <w:r w:rsidRPr="0081165A">
              <w:rPr>
                <w:color w:val="000000"/>
                <w:sz w:val="22"/>
                <w:szCs w:val="22"/>
                <w:lang w:val="en-GB"/>
              </w:rPr>
              <w:t xml:space="preserve"> region, i.e. mangroves, coral reefs, </w:t>
            </w:r>
            <w:proofErr w:type="spellStart"/>
            <w:r w:rsidRPr="0081165A">
              <w:rPr>
                <w:color w:val="000000"/>
                <w:sz w:val="22"/>
                <w:szCs w:val="22"/>
                <w:lang w:val="en-GB"/>
              </w:rPr>
              <w:t>seagrass</w:t>
            </w:r>
            <w:proofErr w:type="spellEnd"/>
            <w:r w:rsidRPr="0081165A">
              <w:rPr>
                <w:color w:val="000000"/>
                <w:sz w:val="22"/>
                <w:szCs w:val="22"/>
                <w:lang w:val="en-GB"/>
              </w:rPr>
              <w:t xml:space="preserve"> beds, lagoon channels;</w:t>
            </w:r>
          </w:p>
          <w:p w:rsidR="00497E54" w:rsidRPr="0081165A" w:rsidRDefault="00497E54" w:rsidP="009576BA">
            <w:pPr>
              <w:spacing w:before="14" w:after="14"/>
              <w:rPr>
                <w:color w:val="000000"/>
                <w:sz w:val="22"/>
                <w:szCs w:val="22"/>
                <w:lang w:val="en-GB"/>
              </w:rPr>
            </w:pPr>
            <w:r w:rsidRPr="0081165A">
              <w:rPr>
                <w:color w:val="000000"/>
                <w:sz w:val="22"/>
                <w:szCs w:val="22"/>
                <w:lang w:val="en-GB"/>
              </w:rPr>
              <w:t>2) supports vulnerable and endangered species (including turtles, bats, tortoises, dugongs, Madagascar pond-herons, and whale sharks);</w:t>
            </w:r>
          </w:p>
          <w:p w:rsidR="00497E54" w:rsidRPr="0081165A" w:rsidRDefault="00497E54" w:rsidP="009576BA">
            <w:pPr>
              <w:spacing w:before="14" w:after="14"/>
              <w:rPr>
                <w:color w:val="000000"/>
                <w:sz w:val="22"/>
                <w:szCs w:val="22"/>
                <w:lang w:val="en-GB"/>
              </w:rPr>
            </w:pPr>
            <w:r w:rsidRPr="0081165A">
              <w:rPr>
                <w:color w:val="000000"/>
                <w:sz w:val="22"/>
                <w:szCs w:val="22"/>
                <w:lang w:val="en-GB"/>
              </w:rPr>
              <w:t>3) supports populations of species important for maintaining the biodiversity of the region (high endemism with over 400 endemic species and subspecies to the atoll);</w:t>
            </w:r>
          </w:p>
          <w:p w:rsidR="00497E54" w:rsidRPr="0081165A" w:rsidRDefault="00497E54" w:rsidP="009576BA">
            <w:pPr>
              <w:spacing w:before="14" w:after="14"/>
              <w:rPr>
                <w:color w:val="000000"/>
                <w:sz w:val="22"/>
                <w:szCs w:val="22"/>
                <w:lang w:val="en-GB"/>
              </w:rPr>
            </w:pPr>
            <w:r w:rsidRPr="0081165A">
              <w:rPr>
                <w:color w:val="000000"/>
                <w:sz w:val="22"/>
                <w:szCs w:val="22"/>
                <w:lang w:val="en-GB"/>
              </w:rPr>
              <w:t>4) supports species at critical stages in their life cycles (e.g. fish, turtles, sharks);</w:t>
            </w:r>
          </w:p>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5) regularly supports &gt;50,000 </w:t>
            </w:r>
            <w:proofErr w:type="spellStart"/>
            <w:r w:rsidRPr="0081165A">
              <w:rPr>
                <w:color w:val="000000"/>
                <w:sz w:val="22"/>
                <w:szCs w:val="22"/>
                <w:lang w:val="en-GB"/>
              </w:rPr>
              <w:t>waterbirds</w:t>
            </w:r>
            <w:proofErr w:type="spellEnd"/>
            <w:r w:rsidRPr="0081165A">
              <w:rPr>
                <w:color w:val="000000"/>
                <w:sz w:val="22"/>
                <w:szCs w:val="22"/>
                <w:lang w:val="en-GB"/>
              </w:rPr>
              <w:t xml:space="preserve"> in total;</w:t>
            </w:r>
          </w:p>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6) regularly supports &gt;1% and up to 10% of the global populations of crab plover, greater </w:t>
            </w:r>
            <w:proofErr w:type="spellStart"/>
            <w:r w:rsidRPr="0081165A">
              <w:rPr>
                <w:color w:val="000000"/>
                <w:sz w:val="22"/>
                <w:szCs w:val="22"/>
                <w:lang w:val="en-GB"/>
              </w:rPr>
              <w:t>frigatebird</w:t>
            </w:r>
            <w:proofErr w:type="spellEnd"/>
            <w:r w:rsidRPr="0081165A">
              <w:rPr>
                <w:color w:val="000000"/>
                <w:sz w:val="22"/>
                <w:szCs w:val="22"/>
                <w:lang w:val="en-GB"/>
              </w:rPr>
              <w:t xml:space="preserve">, lesser </w:t>
            </w:r>
            <w:proofErr w:type="spellStart"/>
            <w:r w:rsidRPr="0081165A">
              <w:rPr>
                <w:color w:val="000000"/>
                <w:sz w:val="22"/>
                <w:szCs w:val="22"/>
                <w:lang w:val="en-GB"/>
              </w:rPr>
              <w:t>frigatebird</w:t>
            </w:r>
            <w:proofErr w:type="spellEnd"/>
            <w:r w:rsidRPr="0081165A">
              <w:rPr>
                <w:color w:val="000000"/>
                <w:sz w:val="22"/>
                <w:szCs w:val="22"/>
                <w:lang w:val="en-GB"/>
              </w:rPr>
              <w:t>, red-tailed tropicbird, and white-tailed tropicbird;</w:t>
            </w:r>
          </w:p>
          <w:p w:rsidR="00497E54" w:rsidRPr="0081165A" w:rsidRDefault="00497E54" w:rsidP="009576BA">
            <w:pPr>
              <w:spacing w:before="14" w:after="14"/>
              <w:rPr>
                <w:color w:val="000000"/>
                <w:sz w:val="22"/>
                <w:szCs w:val="22"/>
                <w:lang w:val="en-GB"/>
              </w:rPr>
            </w:pPr>
            <w:r w:rsidRPr="0081165A">
              <w:rPr>
                <w:color w:val="000000"/>
                <w:sz w:val="22"/>
                <w:szCs w:val="22"/>
                <w:lang w:val="en-GB"/>
              </w:rPr>
              <w:t>7) supports particularly long-lived and large-bodied fish species by providing refuge at critical life history stages allowing them to reach maximum size and acting as a spawning site for other areas in the region;</w:t>
            </w:r>
          </w:p>
          <w:p w:rsidR="00497E54" w:rsidRPr="0081165A" w:rsidRDefault="00497E54" w:rsidP="009576BA">
            <w:pPr>
              <w:spacing w:before="14" w:after="14"/>
              <w:rPr>
                <w:color w:val="000000"/>
                <w:sz w:val="22"/>
                <w:szCs w:val="22"/>
                <w:lang w:val="en-GB"/>
              </w:rPr>
            </w:pPr>
            <w:r w:rsidRPr="0081165A">
              <w:rPr>
                <w:color w:val="000000"/>
                <w:sz w:val="22"/>
                <w:szCs w:val="22"/>
                <w:lang w:val="en-GB"/>
              </w:rPr>
              <w:t>8) acts as an important migration path/spawning ground for fish, coral, sharks including whale sharks, turtles and whales;</w:t>
            </w:r>
          </w:p>
          <w:p w:rsidR="00497E54" w:rsidRPr="0081165A" w:rsidRDefault="00497E54" w:rsidP="009576BA">
            <w:pPr>
              <w:spacing w:before="14" w:after="14"/>
              <w:rPr>
                <w:color w:val="000000"/>
                <w:sz w:val="22"/>
                <w:szCs w:val="22"/>
                <w:lang w:val="en-GB"/>
              </w:rPr>
            </w:pPr>
            <w:r w:rsidRPr="0081165A">
              <w:rPr>
                <w:color w:val="000000"/>
                <w:sz w:val="22"/>
                <w:szCs w:val="22"/>
                <w:lang w:val="en-GB"/>
              </w:rPr>
              <w:t>9) regularly supports &gt;1% of individuals in populations of several wetland-dependent species and sub-species including coconut crabs, green turtles, bats and tortoises.</w:t>
            </w:r>
          </w:p>
        </w:tc>
      </w:tr>
      <w:tr w:rsidR="00497E54" w:rsidRPr="0081165A" w:rsidTr="009576BA">
        <w:trPr>
          <w:cantSplit/>
          <w:trHeight w:val="756"/>
        </w:trPr>
        <w:tc>
          <w:tcPr>
            <w:tcW w:w="10296" w:type="dxa"/>
            <w:gridSpan w:val="6"/>
            <w:tcBorders>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lang w:val="en-GB"/>
              </w:rPr>
            </w:pPr>
            <w:r w:rsidRPr="0081165A">
              <w:rPr>
                <w:b/>
                <w:color w:val="000000"/>
                <w:sz w:val="22"/>
                <w:szCs w:val="22"/>
                <w:lang w:val="en-GB"/>
              </w:rPr>
              <w:t xml:space="preserve">UNESCO Man and Biosphere Reserves  (see: www.unesco.org/mab/wnbrs.shtml) </w:t>
            </w:r>
          </w:p>
        </w:tc>
      </w:tr>
      <w:tr w:rsidR="00497E54" w:rsidRPr="0081165A" w:rsidTr="009576BA">
        <w:trPr>
          <w:cantSplit/>
          <w:trHeight w:val="576"/>
        </w:trPr>
        <w:tc>
          <w:tcPr>
            <w:tcW w:w="2111" w:type="dxa"/>
            <w:tcBorders>
              <w:left w:val="single" w:sz="12" w:space="0" w:color="auto"/>
              <w:bottom w:val="single" w:sz="4" w:space="0" w:color="808080"/>
              <w:right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Date listed</w:t>
            </w:r>
          </w:p>
        </w:tc>
        <w:tc>
          <w:tcPr>
            <w:tcW w:w="2133" w:type="dxa"/>
            <w:gridSpan w:val="3"/>
            <w:tcBorders>
              <w:left w:val="single" w:sz="4" w:space="0" w:color="808080"/>
              <w:bottom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Site name</w:t>
            </w:r>
          </w:p>
        </w:tc>
        <w:tc>
          <w:tcPr>
            <w:tcW w:w="2132" w:type="dxa"/>
            <w:tcBorders>
              <w:bottom w:val="single" w:sz="4" w:space="0" w:color="808080"/>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 xml:space="preserve">Site area </w:t>
            </w:r>
          </w:p>
          <w:p w:rsidR="00497E54" w:rsidRPr="0081165A" w:rsidRDefault="00497E54" w:rsidP="009576BA">
            <w:pPr>
              <w:spacing w:before="14" w:after="14"/>
              <w:rPr>
                <w:color w:val="000000"/>
                <w:sz w:val="22"/>
                <w:szCs w:val="22"/>
                <w:lang w:val="en-GB"/>
              </w:rPr>
            </w:pPr>
            <w:r w:rsidRPr="0081165A">
              <w:rPr>
                <w:color w:val="000000"/>
                <w:sz w:val="22"/>
                <w:szCs w:val="22"/>
                <w:lang w:val="en-GB"/>
              </w:rPr>
              <w:t>Total:</w:t>
            </w:r>
          </w:p>
          <w:p w:rsidR="00497E54" w:rsidRPr="0081165A" w:rsidRDefault="00497E54" w:rsidP="009576BA">
            <w:pPr>
              <w:spacing w:before="14" w:after="14"/>
              <w:rPr>
                <w:color w:val="000000"/>
                <w:sz w:val="22"/>
                <w:szCs w:val="22"/>
                <w:lang w:val="en-GB"/>
              </w:rPr>
            </w:pPr>
            <w:r w:rsidRPr="0081165A">
              <w:rPr>
                <w:color w:val="000000"/>
                <w:sz w:val="22"/>
                <w:szCs w:val="22"/>
                <w:lang w:val="en-GB"/>
              </w:rPr>
              <w:t>Core:</w:t>
            </w:r>
          </w:p>
          <w:p w:rsidR="00497E54" w:rsidRPr="0081165A" w:rsidRDefault="00497E54" w:rsidP="009576BA">
            <w:pPr>
              <w:spacing w:before="14" w:after="14"/>
              <w:rPr>
                <w:color w:val="000000"/>
                <w:sz w:val="22"/>
                <w:szCs w:val="22"/>
                <w:lang w:val="en-GB"/>
              </w:rPr>
            </w:pPr>
            <w:r w:rsidRPr="0081165A">
              <w:rPr>
                <w:color w:val="000000"/>
                <w:sz w:val="22"/>
                <w:szCs w:val="22"/>
                <w:lang w:val="en-GB"/>
              </w:rPr>
              <w:t>Buffer:</w:t>
            </w:r>
          </w:p>
          <w:p w:rsidR="00497E54" w:rsidRPr="0081165A" w:rsidRDefault="00497E54" w:rsidP="009576BA">
            <w:pPr>
              <w:spacing w:before="14" w:after="14"/>
              <w:rPr>
                <w:color w:val="000000"/>
                <w:sz w:val="22"/>
                <w:szCs w:val="22"/>
                <w:lang w:val="en-GB"/>
              </w:rPr>
            </w:pPr>
            <w:r w:rsidRPr="0081165A">
              <w:rPr>
                <w:color w:val="000000"/>
                <w:sz w:val="22"/>
                <w:szCs w:val="22"/>
                <w:lang w:val="en-GB"/>
              </w:rPr>
              <w:t>Transition:</w:t>
            </w:r>
          </w:p>
        </w:tc>
        <w:tc>
          <w:tcPr>
            <w:tcW w:w="3920" w:type="dxa"/>
            <w:tcBorders>
              <w:bottom w:val="single" w:sz="4" w:space="0" w:color="808080"/>
              <w:right w:val="single" w:sz="12" w:space="0" w:color="auto"/>
            </w:tcBorders>
          </w:tcPr>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Geographical</w:t>
            </w:r>
          </w:p>
          <w:p w:rsidR="00497E54" w:rsidRPr="0081165A" w:rsidRDefault="00497E54" w:rsidP="009576BA">
            <w:pPr>
              <w:spacing w:before="14" w:after="14"/>
              <w:jc w:val="center"/>
              <w:rPr>
                <w:color w:val="000000"/>
                <w:sz w:val="22"/>
                <w:szCs w:val="22"/>
                <w:lang w:val="en-GB"/>
              </w:rPr>
            </w:pPr>
            <w:r w:rsidRPr="0081165A">
              <w:rPr>
                <w:color w:val="000000"/>
                <w:sz w:val="22"/>
                <w:szCs w:val="22"/>
                <w:lang w:val="en-GB"/>
              </w:rPr>
              <w:t>co-ordinates</w:t>
            </w:r>
          </w:p>
          <w:p w:rsidR="00497E54" w:rsidRPr="0081165A" w:rsidRDefault="00497E54" w:rsidP="009576BA">
            <w:pPr>
              <w:spacing w:before="14" w:after="14"/>
              <w:jc w:val="center"/>
              <w:rPr>
                <w:color w:val="000000"/>
                <w:sz w:val="22"/>
                <w:szCs w:val="22"/>
                <w:lang w:val="en-GB"/>
              </w:rPr>
            </w:pPr>
          </w:p>
          <w:p w:rsidR="00497E54" w:rsidRPr="0081165A" w:rsidRDefault="00497E54" w:rsidP="009576BA">
            <w:pPr>
              <w:spacing w:before="14" w:after="14"/>
              <w:jc w:val="center"/>
              <w:rPr>
                <w:color w:val="000000"/>
                <w:sz w:val="22"/>
                <w:szCs w:val="22"/>
                <w:lang w:val="en-GB"/>
              </w:rPr>
            </w:pPr>
          </w:p>
        </w:tc>
      </w:tr>
      <w:tr w:rsidR="00497E54" w:rsidRPr="0081165A" w:rsidTr="009576BA">
        <w:trPr>
          <w:cantSplit/>
          <w:trHeight w:val="576"/>
        </w:trPr>
        <w:tc>
          <w:tcPr>
            <w:tcW w:w="2514" w:type="dxa"/>
            <w:gridSpan w:val="2"/>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Criteria for designation</w:t>
            </w:r>
          </w:p>
        </w:tc>
        <w:tc>
          <w:tcPr>
            <w:tcW w:w="7782" w:type="dxa"/>
            <w:gridSpan w:val="4"/>
            <w:tcBorders>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lang w:val="en-GB"/>
              </w:rPr>
            </w:pPr>
          </w:p>
        </w:tc>
      </w:tr>
      <w:tr w:rsidR="00497E54" w:rsidRPr="0081165A" w:rsidTr="009576BA">
        <w:trPr>
          <w:cantSplit/>
          <w:trHeight w:val="576"/>
        </w:trPr>
        <w:tc>
          <w:tcPr>
            <w:tcW w:w="2514" w:type="dxa"/>
            <w:gridSpan w:val="2"/>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lastRenderedPageBreak/>
              <w:t>Fulfilment of three functions of MAB (conservation, development and logistic support.)</w:t>
            </w:r>
          </w:p>
        </w:tc>
        <w:tc>
          <w:tcPr>
            <w:tcW w:w="7782" w:type="dxa"/>
            <w:gridSpan w:val="4"/>
            <w:tcBorders>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lang w:val="en-GB"/>
              </w:rPr>
            </w:pPr>
          </w:p>
        </w:tc>
      </w:tr>
      <w:tr w:rsidR="00497E54" w:rsidRPr="0081165A" w:rsidTr="009576BA">
        <w:trPr>
          <w:cantSplit/>
          <w:trHeight w:val="511"/>
        </w:trPr>
        <w:tc>
          <w:tcPr>
            <w:tcW w:w="10296"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Please list other designations (i.e. ASEAN Heritage, </w:t>
            </w:r>
            <w:proofErr w:type="spellStart"/>
            <w:r w:rsidRPr="0081165A">
              <w:rPr>
                <w:color w:val="000000"/>
                <w:sz w:val="22"/>
                <w:szCs w:val="22"/>
                <w:lang w:val="en-GB"/>
              </w:rPr>
              <w:t>Natura</w:t>
            </w:r>
            <w:proofErr w:type="spellEnd"/>
            <w:r w:rsidRPr="0081165A">
              <w:rPr>
                <w:color w:val="000000"/>
                <w:sz w:val="22"/>
                <w:szCs w:val="22"/>
                <w:lang w:val="en-GB"/>
              </w:rPr>
              <w:t xml:space="preserve"> 2000) and any supporting information below</w:t>
            </w:r>
          </w:p>
        </w:tc>
      </w:tr>
      <w:tr w:rsidR="00497E54" w:rsidRPr="0081165A" w:rsidTr="009576BA">
        <w:trPr>
          <w:cantSplit/>
          <w:trHeight w:val="576"/>
        </w:trPr>
        <w:tc>
          <w:tcPr>
            <w:tcW w:w="2514" w:type="dxa"/>
            <w:gridSpan w:val="2"/>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Name: Important Bird Area (IBA)</w:t>
            </w:r>
          </w:p>
        </w:tc>
        <w:tc>
          <w:tcPr>
            <w:tcW w:w="7782" w:type="dxa"/>
            <w:gridSpan w:val="4"/>
            <w:tcBorders>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Detail: Aldabra Atoll is internationally listed as an endemic IBA by </w:t>
            </w:r>
            <w:proofErr w:type="spellStart"/>
            <w:r w:rsidRPr="0081165A">
              <w:rPr>
                <w:color w:val="000000"/>
                <w:sz w:val="22"/>
                <w:szCs w:val="22"/>
                <w:lang w:val="en-GB"/>
              </w:rPr>
              <w:t>BirdLife</w:t>
            </w:r>
            <w:proofErr w:type="spellEnd"/>
            <w:r w:rsidRPr="0081165A">
              <w:rPr>
                <w:color w:val="000000"/>
                <w:sz w:val="22"/>
                <w:szCs w:val="22"/>
                <w:lang w:val="en-GB"/>
              </w:rPr>
              <w:t xml:space="preserve"> International.</w:t>
            </w:r>
          </w:p>
        </w:tc>
      </w:tr>
      <w:tr w:rsidR="00497E54" w:rsidRPr="0081165A" w:rsidTr="009576BA">
        <w:trPr>
          <w:cantSplit/>
          <w:trHeight w:val="576"/>
        </w:trPr>
        <w:tc>
          <w:tcPr>
            <w:tcW w:w="2514"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Name: </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Detail:</w:t>
            </w:r>
          </w:p>
        </w:tc>
      </w:tr>
      <w:tr w:rsidR="00497E54" w:rsidRPr="0081165A" w:rsidTr="009576BA">
        <w:trPr>
          <w:cantSplit/>
          <w:trHeight w:val="576"/>
        </w:trPr>
        <w:tc>
          <w:tcPr>
            <w:tcW w:w="2514" w:type="dxa"/>
            <w:gridSpan w:val="2"/>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 xml:space="preserve">Name: </w:t>
            </w:r>
          </w:p>
        </w:tc>
        <w:tc>
          <w:tcPr>
            <w:tcW w:w="7782" w:type="dxa"/>
            <w:gridSpan w:val="4"/>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9576BA">
            <w:pPr>
              <w:spacing w:before="14" w:after="14"/>
              <w:rPr>
                <w:color w:val="000000"/>
                <w:sz w:val="22"/>
                <w:szCs w:val="22"/>
                <w:lang w:val="en-GB"/>
              </w:rPr>
            </w:pPr>
            <w:r w:rsidRPr="0081165A">
              <w:rPr>
                <w:color w:val="000000"/>
                <w:sz w:val="22"/>
                <w:szCs w:val="22"/>
                <w:lang w:val="en-GB"/>
              </w:rPr>
              <w:t>Detail:</w:t>
            </w:r>
          </w:p>
        </w:tc>
      </w:tr>
    </w:tbl>
    <w:p w:rsidR="00497E54" w:rsidRDefault="00497E54" w:rsidP="00497E54">
      <w:pPr>
        <w:spacing w:before="20" w:after="20"/>
        <w:jc w:val="center"/>
        <w:rPr>
          <w:b/>
          <w:color w:val="000000"/>
        </w:rPr>
      </w:pPr>
    </w:p>
    <w:p w:rsidR="00497E54" w:rsidRDefault="00497E54" w:rsidP="00497E54">
      <w:pPr>
        <w:spacing w:before="20" w:after="20"/>
        <w:jc w:val="center"/>
        <w:rPr>
          <w:b/>
          <w:color w:val="000000"/>
        </w:rPr>
      </w:pPr>
    </w:p>
    <w:p w:rsidR="00497E54" w:rsidRDefault="00497E54" w:rsidP="00497E54">
      <w:pPr>
        <w:spacing w:before="20" w:after="20"/>
        <w:jc w:val="center"/>
        <w:rPr>
          <w:b/>
          <w:color w:val="000000"/>
        </w:rPr>
      </w:pPr>
    </w:p>
    <w:p w:rsidR="00497E54" w:rsidRDefault="00497E54" w:rsidP="00497E54">
      <w:pPr>
        <w:spacing w:before="20" w:after="20"/>
        <w:jc w:val="center"/>
        <w:rPr>
          <w:b/>
          <w:color w:val="000000"/>
        </w:rPr>
      </w:pPr>
    </w:p>
    <w:p w:rsidR="00497E54" w:rsidRPr="00936A17" w:rsidRDefault="00497E54" w:rsidP="00936A17">
      <w:pPr>
        <w:jc w:val="center"/>
        <w:rPr>
          <w:b/>
        </w:rPr>
      </w:pPr>
      <w:bookmarkStart w:id="98" w:name="_Toc277703194"/>
      <w:r w:rsidRPr="00936A17">
        <w:rPr>
          <w:b/>
        </w:rPr>
        <w:t>Data Sheet 1 for Denis Island</w:t>
      </w:r>
      <w:bookmarkEnd w:id="98"/>
    </w:p>
    <w:p w:rsidR="00497E54" w:rsidRPr="0081165A" w:rsidRDefault="00497E54" w:rsidP="00497E54"/>
    <w:tbl>
      <w:tblPr>
        <w:tblW w:w="105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1"/>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357"/>
      </w:tblGrid>
      <w:tr w:rsidR="00497E54" w:rsidRPr="00BE1455" w:rsidTr="009576BA">
        <w:trPr>
          <w:cantSplit/>
        </w:trPr>
        <w:tc>
          <w:tcPr>
            <w:tcW w:w="4280"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rPr>
            </w:pPr>
            <w:r w:rsidRPr="0081165A">
              <w:rPr>
                <w:color w:val="000000"/>
                <w:sz w:val="22"/>
                <w:szCs w:val="22"/>
              </w:rPr>
              <w:t>Name, affiliation and contact details for person responsible for completing the METT (email etc.)</w:t>
            </w:r>
          </w:p>
        </w:tc>
        <w:tc>
          <w:tcPr>
            <w:tcW w:w="6280" w:type="dxa"/>
            <w:gridSpan w:val="10"/>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200" w:after="200"/>
              <w:rPr>
                <w:color w:val="000000"/>
                <w:sz w:val="22"/>
                <w:szCs w:val="22"/>
                <w:lang w:val="fr-FR"/>
              </w:rPr>
            </w:pPr>
            <w:r w:rsidRPr="0081165A">
              <w:rPr>
                <w:color w:val="000000"/>
                <w:sz w:val="22"/>
                <w:szCs w:val="22"/>
                <w:lang w:val="fr-FR"/>
              </w:rPr>
              <w:t xml:space="preserve">Michelle Etienne </w:t>
            </w:r>
          </w:p>
          <w:p w:rsidR="00497E54" w:rsidRPr="0081165A" w:rsidRDefault="00497E54" w:rsidP="009576BA">
            <w:pPr>
              <w:spacing w:before="200" w:after="200"/>
              <w:rPr>
                <w:color w:val="000000"/>
                <w:sz w:val="22"/>
                <w:szCs w:val="22"/>
                <w:lang w:val="fr-FR"/>
              </w:rPr>
            </w:pPr>
            <w:r w:rsidRPr="0081165A">
              <w:rPr>
                <w:color w:val="000000"/>
                <w:sz w:val="22"/>
                <w:szCs w:val="22"/>
                <w:lang w:val="fr-FR"/>
              </w:rPr>
              <w:t>GIF PPG Consultant</w:t>
            </w:r>
          </w:p>
          <w:p w:rsidR="00497E54" w:rsidRPr="0081165A" w:rsidRDefault="00497E54" w:rsidP="009576BA">
            <w:pPr>
              <w:spacing w:before="200" w:after="200"/>
              <w:rPr>
                <w:color w:val="000000"/>
                <w:sz w:val="22"/>
                <w:szCs w:val="22"/>
                <w:lang w:val="fr-FR"/>
              </w:rPr>
            </w:pPr>
            <w:r w:rsidRPr="0081165A">
              <w:rPr>
                <w:color w:val="000000"/>
                <w:sz w:val="22"/>
                <w:szCs w:val="22"/>
                <w:lang w:val="fr-FR"/>
              </w:rPr>
              <w:t xml:space="preserve">Email: </w:t>
            </w:r>
            <w:hyperlink r:id="rId39" w:history="1">
              <w:r w:rsidRPr="0081165A">
                <w:rPr>
                  <w:rStyle w:val="Hyperlink"/>
                  <w:sz w:val="22"/>
                  <w:szCs w:val="22"/>
                  <w:lang w:val="fr-FR"/>
                </w:rPr>
                <w:t>michelle_etienne@hotmail.com</w:t>
              </w:r>
            </w:hyperlink>
            <w:r w:rsidRPr="0081165A">
              <w:rPr>
                <w:color w:val="000000"/>
                <w:sz w:val="22"/>
                <w:szCs w:val="22"/>
                <w:lang w:val="fr-FR"/>
              </w:rPr>
              <w:t xml:space="preserve">; </w:t>
            </w:r>
            <w:hyperlink r:id="rId40" w:history="1">
              <w:r w:rsidRPr="0081165A">
                <w:rPr>
                  <w:rStyle w:val="Hyperlink"/>
                  <w:sz w:val="22"/>
                  <w:szCs w:val="22"/>
                  <w:lang w:val="fr-FR"/>
                </w:rPr>
                <w:t>cheekymich@gmail.com</w:t>
              </w:r>
            </w:hyperlink>
          </w:p>
          <w:p w:rsidR="00497E54" w:rsidRPr="0081165A" w:rsidRDefault="00497E54" w:rsidP="009576BA">
            <w:pPr>
              <w:spacing w:before="200" w:after="200"/>
              <w:rPr>
                <w:color w:val="000000"/>
                <w:sz w:val="22"/>
                <w:szCs w:val="22"/>
                <w:lang w:val="fr-FR"/>
              </w:rPr>
            </w:pPr>
          </w:p>
        </w:tc>
      </w:tr>
      <w:tr w:rsidR="00497E54" w:rsidRPr="0081165A" w:rsidTr="009576BA">
        <w:trPr>
          <w:cantSplit/>
        </w:trPr>
        <w:tc>
          <w:tcPr>
            <w:tcW w:w="3058"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rPr>
            </w:pPr>
            <w:r w:rsidRPr="0081165A">
              <w:rPr>
                <w:color w:val="000000"/>
                <w:sz w:val="22"/>
                <w:szCs w:val="22"/>
              </w:rPr>
              <w:t>Date assessment carried out</w:t>
            </w:r>
          </w:p>
        </w:tc>
        <w:tc>
          <w:tcPr>
            <w:tcW w:w="7502" w:type="dxa"/>
            <w:gridSpan w:val="15"/>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200" w:after="200"/>
              <w:rPr>
                <w:color w:val="000000"/>
                <w:sz w:val="22"/>
                <w:szCs w:val="22"/>
              </w:rPr>
            </w:pPr>
            <w:r w:rsidRPr="0081165A">
              <w:rPr>
                <w:color w:val="000000"/>
                <w:sz w:val="22"/>
                <w:szCs w:val="22"/>
              </w:rPr>
              <w:t>13/01/2010</w:t>
            </w:r>
          </w:p>
        </w:tc>
      </w:tr>
      <w:tr w:rsidR="00497E54" w:rsidRPr="0081165A" w:rsidTr="009576BA">
        <w:trPr>
          <w:cantSplit/>
        </w:trPr>
        <w:tc>
          <w:tcPr>
            <w:tcW w:w="3058"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rPr>
            </w:pPr>
            <w:r w:rsidRPr="0081165A">
              <w:rPr>
                <w:color w:val="000000"/>
                <w:sz w:val="22"/>
                <w:szCs w:val="22"/>
              </w:rPr>
              <w:t>Name of protected area</w:t>
            </w:r>
          </w:p>
        </w:tc>
        <w:tc>
          <w:tcPr>
            <w:tcW w:w="7502" w:type="dxa"/>
            <w:gridSpan w:val="15"/>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rPr>
                <w:b/>
                <w:sz w:val="22"/>
                <w:szCs w:val="22"/>
                <w:lang w:val="pt-PT"/>
              </w:rPr>
            </w:pPr>
            <w:r w:rsidRPr="0081165A">
              <w:rPr>
                <w:b/>
                <w:sz w:val="22"/>
                <w:szCs w:val="22"/>
                <w:lang w:val="pt-PT"/>
              </w:rPr>
              <w:t>Denis Island</w:t>
            </w:r>
          </w:p>
        </w:tc>
      </w:tr>
      <w:tr w:rsidR="00497E54" w:rsidRPr="0081165A" w:rsidTr="009576BA">
        <w:trPr>
          <w:cantSplit/>
        </w:trPr>
        <w:tc>
          <w:tcPr>
            <w:tcW w:w="3369"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WDPA site code (these codes can be found on www.unep-wcmc.org/wdpa/)</w:t>
            </w:r>
          </w:p>
        </w:tc>
        <w:tc>
          <w:tcPr>
            <w:tcW w:w="7191" w:type="dxa"/>
            <w:gridSpan w:val="1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p>
        </w:tc>
      </w:tr>
      <w:tr w:rsidR="00497E54" w:rsidRPr="0081165A" w:rsidTr="009576BA">
        <w:trPr>
          <w:cantSplit/>
        </w:trPr>
        <w:tc>
          <w:tcPr>
            <w:tcW w:w="1450"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497E54" w:rsidRPr="0081165A" w:rsidRDefault="00497E54" w:rsidP="009576BA">
            <w:pPr>
              <w:jc w:val="center"/>
              <w:rPr>
                <w:color w:val="000000"/>
                <w:sz w:val="22"/>
                <w:szCs w:val="22"/>
              </w:rPr>
            </w:pPr>
            <w:r w:rsidRPr="0081165A">
              <w:rPr>
                <w:color w:val="000000"/>
                <w:sz w:val="22"/>
                <w:szCs w:val="22"/>
              </w:rPr>
              <w:t>Private Island</w:t>
            </w:r>
          </w:p>
        </w:tc>
        <w:tc>
          <w:tcPr>
            <w:tcW w:w="2404" w:type="dxa"/>
            <w:gridSpan w:val="9"/>
            <w:tcBorders>
              <w:top w:val="single" w:sz="4" w:space="0" w:color="auto"/>
              <w:left w:val="single" w:sz="4" w:space="0" w:color="auto"/>
              <w:bottom w:val="single" w:sz="4" w:space="0" w:color="808080"/>
              <w:right w:val="single" w:sz="4" w:space="0" w:color="auto"/>
            </w:tcBorders>
          </w:tcPr>
          <w:p w:rsidR="00497E54" w:rsidRPr="0081165A" w:rsidRDefault="00497E54" w:rsidP="009576BA">
            <w:pPr>
              <w:jc w:val="center"/>
              <w:rPr>
                <w:color w:val="000000"/>
                <w:sz w:val="22"/>
                <w:szCs w:val="22"/>
              </w:rPr>
            </w:pPr>
            <w:r w:rsidRPr="0081165A">
              <w:rPr>
                <w:color w:val="000000"/>
                <w:sz w:val="22"/>
                <w:szCs w:val="22"/>
              </w:rPr>
              <w:t>IUCN Category</w:t>
            </w:r>
          </w:p>
          <w:p w:rsidR="00497E54" w:rsidRPr="0081165A" w:rsidRDefault="00497E54" w:rsidP="009576BA">
            <w:pPr>
              <w:jc w:val="center"/>
              <w:rPr>
                <w:color w:val="000000"/>
                <w:sz w:val="22"/>
                <w:szCs w:val="22"/>
              </w:rPr>
            </w:pPr>
          </w:p>
        </w:tc>
        <w:tc>
          <w:tcPr>
            <w:tcW w:w="4302" w:type="dxa"/>
            <w:gridSpan w:val="3"/>
            <w:tcBorders>
              <w:top w:val="single" w:sz="4" w:space="0" w:color="auto"/>
              <w:left w:val="single" w:sz="4" w:space="0" w:color="auto"/>
              <w:bottom w:val="single" w:sz="4" w:space="0" w:color="808080"/>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International (please  also complete sheet overleaf )</w:t>
            </w:r>
          </w:p>
          <w:p w:rsidR="00497E54" w:rsidRPr="0081165A" w:rsidRDefault="00497E54" w:rsidP="009576BA">
            <w:pPr>
              <w:jc w:val="center"/>
              <w:rPr>
                <w:color w:val="000000"/>
                <w:sz w:val="22"/>
                <w:szCs w:val="22"/>
              </w:rPr>
            </w:pPr>
          </w:p>
        </w:tc>
      </w:tr>
      <w:tr w:rsidR="00497E54" w:rsidRPr="0081165A" w:rsidTr="009576BA">
        <w:trPr>
          <w:cantSplit/>
        </w:trPr>
        <w:tc>
          <w:tcPr>
            <w:tcW w:w="1041"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Country</w:t>
            </w:r>
          </w:p>
        </w:tc>
        <w:tc>
          <w:tcPr>
            <w:tcW w:w="9519" w:type="dxa"/>
            <w:gridSpan w:val="2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Seychelles</w:t>
            </w:r>
          </w:p>
        </w:tc>
      </w:tr>
      <w:tr w:rsidR="00497E54" w:rsidRPr="0081165A" w:rsidTr="009576BA">
        <w:trPr>
          <w:cantSplit/>
        </w:trPr>
        <w:tc>
          <w:tcPr>
            <w:tcW w:w="3557"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Location of protected area (province and if possible map reference)</w:t>
            </w:r>
          </w:p>
        </w:tc>
        <w:tc>
          <w:tcPr>
            <w:tcW w:w="7003" w:type="dxa"/>
            <w:gridSpan w:val="13"/>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3° 48’S 55° 40’E</w:t>
            </w:r>
          </w:p>
        </w:tc>
      </w:tr>
      <w:tr w:rsidR="00497E54" w:rsidRPr="0081165A" w:rsidTr="009576BA">
        <w:trPr>
          <w:cantSplit/>
        </w:trPr>
        <w:tc>
          <w:tcPr>
            <w:tcW w:w="2145"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 xml:space="preserve">Date of establishment </w:t>
            </w:r>
          </w:p>
        </w:tc>
        <w:tc>
          <w:tcPr>
            <w:tcW w:w="8415" w:type="dxa"/>
            <w:gridSpan w:val="20"/>
            <w:tcBorders>
              <w:top w:val="single" w:sz="4" w:space="0" w:color="808080"/>
              <w:left w:val="single" w:sz="4" w:space="0" w:color="808080"/>
              <w:bottom w:val="single" w:sz="4" w:space="0" w:color="808080"/>
              <w:right w:val="single" w:sz="12" w:space="0" w:color="auto"/>
            </w:tcBorders>
          </w:tcPr>
          <w:p w:rsidR="00497E54" w:rsidRPr="0081165A" w:rsidRDefault="00497E54" w:rsidP="009576BA">
            <w:pPr>
              <w:rPr>
                <w:color w:val="000000"/>
                <w:sz w:val="22"/>
                <w:szCs w:val="22"/>
              </w:rPr>
            </w:pPr>
          </w:p>
        </w:tc>
      </w:tr>
      <w:tr w:rsidR="00497E54" w:rsidRPr="0081165A" w:rsidTr="009576BA">
        <w:trPr>
          <w:cantSplit/>
        </w:trPr>
        <w:tc>
          <w:tcPr>
            <w:tcW w:w="2856"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497E54" w:rsidRPr="0081165A" w:rsidRDefault="00497E54" w:rsidP="009576BA">
            <w:pPr>
              <w:jc w:val="center"/>
              <w:rPr>
                <w:color w:val="000000"/>
                <w:sz w:val="22"/>
                <w:szCs w:val="22"/>
              </w:rPr>
            </w:pPr>
            <w:r w:rsidRPr="0081165A">
              <w:rPr>
                <w:color w:val="000000"/>
                <w:sz w:val="22"/>
                <w:szCs w:val="22"/>
              </w:rPr>
              <w:t>State</w:t>
            </w:r>
          </w:p>
          <w:p w:rsidR="00497E54" w:rsidRPr="0081165A" w:rsidRDefault="00497E54" w:rsidP="009576BA">
            <w:pPr>
              <w:jc w:val="center"/>
              <w:rPr>
                <w:color w:val="000000"/>
                <w:sz w:val="22"/>
                <w:szCs w:val="22"/>
              </w:rPr>
            </w:pPr>
          </w:p>
        </w:tc>
        <w:tc>
          <w:tcPr>
            <w:tcW w:w="1449" w:type="dxa"/>
            <w:gridSpan w:val="4"/>
            <w:tcBorders>
              <w:top w:val="single" w:sz="4" w:space="0" w:color="808080"/>
              <w:left w:val="single" w:sz="4" w:space="0" w:color="auto"/>
              <w:bottom w:val="single" w:sz="4" w:space="0" w:color="808080"/>
              <w:right w:val="single" w:sz="4" w:space="0" w:color="auto"/>
            </w:tcBorders>
          </w:tcPr>
          <w:p w:rsidR="00497E54" w:rsidRPr="0081165A" w:rsidRDefault="00497E54" w:rsidP="009576BA">
            <w:pPr>
              <w:jc w:val="center"/>
              <w:rPr>
                <w:color w:val="000000"/>
                <w:sz w:val="22"/>
                <w:szCs w:val="22"/>
              </w:rPr>
            </w:pPr>
            <w:r w:rsidRPr="0081165A">
              <w:rPr>
                <w:color w:val="000000"/>
                <w:sz w:val="22"/>
                <w:szCs w:val="22"/>
              </w:rPr>
              <w:t>Private</w:t>
            </w:r>
          </w:p>
          <w:p w:rsidR="00497E54" w:rsidRPr="0081165A" w:rsidRDefault="00497E54" w:rsidP="009576BA">
            <w:pPr>
              <w:jc w:val="center"/>
              <w:rPr>
                <w:color w:val="000000"/>
                <w:sz w:val="22"/>
                <w:szCs w:val="22"/>
              </w:rPr>
            </w:pPr>
            <w:r w:rsidRPr="0081165A">
              <w:rPr>
                <w:color w:val="000000"/>
                <w:sz w:val="22"/>
                <w:szCs w:val="22"/>
              </w:rPr>
              <w:t>X</w:t>
            </w:r>
          </w:p>
        </w:tc>
        <w:tc>
          <w:tcPr>
            <w:tcW w:w="1449" w:type="dxa"/>
            <w:gridSpan w:val="4"/>
            <w:tcBorders>
              <w:top w:val="single" w:sz="4" w:space="0" w:color="808080"/>
              <w:left w:val="single" w:sz="4" w:space="0" w:color="auto"/>
              <w:bottom w:val="single" w:sz="4" w:space="0" w:color="808080"/>
              <w:right w:val="single" w:sz="4" w:space="0" w:color="auto"/>
            </w:tcBorders>
          </w:tcPr>
          <w:p w:rsidR="00497E54" w:rsidRPr="0081165A" w:rsidRDefault="00497E54" w:rsidP="009576BA">
            <w:pPr>
              <w:jc w:val="center"/>
              <w:rPr>
                <w:color w:val="000000"/>
                <w:sz w:val="22"/>
                <w:szCs w:val="22"/>
              </w:rPr>
            </w:pPr>
            <w:r w:rsidRPr="0081165A">
              <w:rPr>
                <w:color w:val="000000"/>
                <w:sz w:val="22"/>
                <w:szCs w:val="22"/>
              </w:rPr>
              <w:t>Community</w:t>
            </w:r>
          </w:p>
        </w:tc>
        <w:tc>
          <w:tcPr>
            <w:tcW w:w="3357" w:type="dxa"/>
            <w:tcBorders>
              <w:top w:val="single" w:sz="4" w:space="0" w:color="808080"/>
              <w:left w:val="single" w:sz="4" w:space="0" w:color="auto"/>
              <w:bottom w:val="single" w:sz="4" w:space="0" w:color="808080"/>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Other</w:t>
            </w:r>
          </w:p>
        </w:tc>
      </w:tr>
      <w:tr w:rsidR="00497E54" w:rsidRPr="0081165A" w:rsidTr="009576BA">
        <w:trPr>
          <w:cantSplit/>
        </w:trPr>
        <w:tc>
          <w:tcPr>
            <w:tcW w:w="2543"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Management Authority</w:t>
            </w:r>
          </w:p>
        </w:tc>
        <w:tc>
          <w:tcPr>
            <w:tcW w:w="8017" w:type="dxa"/>
            <w:gridSpan w:val="18"/>
            <w:tcBorders>
              <w:top w:val="single" w:sz="4" w:space="0" w:color="808080"/>
              <w:left w:val="single" w:sz="4" w:space="0" w:color="808080"/>
              <w:bottom w:val="single" w:sz="4" w:space="0" w:color="808080"/>
              <w:right w:val="single" w:sz="12" w:space="0" w:color="auto"/>
            </w:tcBorders>
            <w:shd w:val="clear" w:color="auto" w:fill="auto"/>
            <w:vAlign w:val="center"/>
          </w:tcPr>
          <w:p w:rsidR="00497E54" w:rsidRPr="0081165A" w:rsidRDefault="00497E54" w:rsidP="009576BA">
            <w:pPr>
              <w:rPr>
                <w:sz w:val="22"/>
                <w:szCs w:val="22"/>
              </w:rPr>
            </w:pPr>
            <w:r w:rsidRPr="0081165A">
              <w:rPr>
                <w:sz w:val="22"/>
                <w:szCs w:val="22"/>
              </w:rPr>
              <w:t>Green Islands Foundation</w:t>
            </w:r>
          </w:p>
        </w:tc>
      </w:tr>
      <w:tr w:rsidR="00497E54" w:rsidRPr="0081165A" w:rsidTr="009576BA">
        <w:trPr>
          <w:cantSplit/>
        </w:trPr>
        <w:tc>
          <w:tcPr>
            <w:tcW w:w="2543"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Size of protected area (ha)</w:t>
            </w:r>
          </w:p>
        </w:tc>
        <w:tc>
          <w:tcPr>
            <w:tcW w:w="8017" w:type="dxa"/>
            <w:gridSpan w:val="18"/>
            <w:tcBorders>
              <w:top w:val="single" w:sz="4" w:space="0" w:color="808080"/>
              <w:left w:val="single" w:sz="4" w:space="0" w:color="808080"/>
              <w:bottom w:val="single" w:sz="4" w:space="0" w:color="auto"/>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700m perimeter from HWM around the entire island for rodent invasion (daytime fishing allowed but not at night time), (marine aspect protection)</w:t>
            </w:r>
          </w:p>
        </w:tc>
      </w:tr>
      <w:tr w:rsidR="00497E54" w:rsidRPr="0081165A" w:rsidTr="009576BA">
        <w:trPr>
          <w:cantSplit/>
        </w:trPr>
        <w:tc>
          <w:tcPr>
            <w:tcW w:w="1644"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lastRenderedPageBreak/>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497E54" w:rsidRPr="0081165A" w:rsidRDefault="00497E54" w:rsidP="009576BA">
            <w:pPr>
              <w:jc w:val="center"/>
              <w:rPr>
                <w:color w:val="000000"/>
                <w:sz w:val="22"/>
                <w:szCs w:val="22"/>
              </w:rPr>
            </w:pPr>
            <w:r w:rsidRPr="0081165A">
              <w:rPr>
                <w:color w:val="000000"/>
                <w:sz w:val="22"/>
                <w:szCs w:val="22"/>
              </w:rPr>
              <w:t>Permanent</w:t>
            </w:r>
          </w:p>
          <w:p w:rsidR="00497E54" w:rsidRPr="0081165A" w:rsidRDefault="00497E54" w:rsidP="009576BA">
            <w:pPr>
              <w:jc w:val="center"/>
              <w:rPr>
                <w:color w:val="000000"/>
                <w:sz w:val="22"/>
                <w:szCs w:val="22"/>
              </w:rPr>
            </w:pPr>
            <w:r w:rsidRPr="0081165A">
              <w:rPr>
                <w:color w:val="000000"/>
                <w:sz w:val="22"/>
                <w:szCs w:val="22"/>
              </w:rPr>
              <w:t>3</w:t>
            </w:r>
          </w:p>
        </w:tc>
        <w:tc>
          <w:tcPr>
            <w:tcW w:w="5412" w:type="dxa"/>
            <w:gridSpan w:val="6"/>
            <w:tcBorders>
              <w:top w:val="single" w:sz="4" w:space="0" w:color="808080"/>
              <w:left w:val="single" w:sz="4" w:space="0" w:color="808080"/>
              <w:bottom w:val="single" w:sz="4" w:space="0" w:color="auto"/>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Temporary</w:t>
            </w:r>
          </w:p>
          <w:p w:rsidR="00497E54" w:rsidRPr="0081165A" w:rsidRDefault="00497E54" w:rsidP="009576BA">
            <w:pPr>
              <w:jc w:val="center"/>
              <w:rPr>
                <w:color w:val="000000"/>
                <w:sz w:val="22"/>
                <w:szCs w:val="22"/>
              </w:rPr>
            </w:pPr>
            <w:r w:rsidRPr="0081165A">
              <w:rPr>
                <w:color w:val="000000"/>
                <w:sz w:val="22"/>
                <w:szCs w:val="22"/>
              </w:rPr>
              <w:t>Vary, depending on numbers of volunteers arriving in a year</w:t>
            </w:r>
          </w:p>
        </w:tc>
      </w:tr>
      <w:tr w:rsidR="00497E54" w:rsidRPr="0081165A" w:rsidTr="009576BA">
        <w:trPr>
          <w:cantSplit/>
        </w:trPr>
        <w:tc>
          <w:tcPr>
            <w:tcW w:w="3058"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Annual budget (US$)</w:t>
            </w:r>
            <w:r w:rsidRPr="0081165A">
              <w:rPr>
                <w:b/>
                <w:color w:val="000000"/>
                <w:sz w:val="22"/>
                <w:szCs w:val="22"/>
              </w:rPr>
              <w:t xml:space="preserve"> – </w:t>
            </w:r>
            <w:r w:rsidRPr="0081165A">
              <w:rPr>
                <w:color w:val="000000"/>
                <w:sz w:val="22"/>
                <w:szCs w:val="22"/>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497E54" w:rsidRPr="0081165A" w:rsidRDefault="00497E54" w:rsidP="009576BA">
            <w:pPr>
              <w:jc w:val="center"/>
              <w:rPr>
                <w:color w:val="000000"/>
                <w:sz w:val="22"/>
                <w:szCs w:val="22"/>
              </w:rPr>
            </w:pPr>
            <w:r w:rsidRPr="0081165A">
              <w:rPr>
                <w:color w:val="000000"/>
                <w:sz w:val="22"/>
                <w:szCs w:val="22"/>
              </w:rPr>
              <w:t>Recurrent (operational) funds</w:t>
            </w:r>
          </w:p>
          <w:p w:rsidR="00497E54" w:rsidRPr="0081165A" w:rsidRDefault="00497E54" w:rsidP="009576BA">
            <w:pPr>
              <w:ind w:left="720"/>
              <w:jc w:val="center"/>
              <w:rPr>
                <w:color w:val="000000"/>
                <w:sz w:val="22"/>
                <w:szCs w:val="22"/>
              </w:rPr>
            </w:pPr>
            <w:r w:rsidRPr="0081165A">
              <w:rPr>
                <w:color w:val="000000"/>
                <w:sz w:val="22"/>
                <w:szCs w:val="22"/>
              </w:rPr>
              <w:t>&gt;60,000 (can vary)</w:t>
            </w:r>
          </w:p>
        </w:tc>
        <w:tc>
          <w:tcPr>
            <w:tcW w:w="4701" w:type="dxa"/>
            <w:gridSpan w:val="4"/>
            <w:tcBorders>
              <w:top w:val="single" w:sz="4" w:space="0" w:color="808080"/>
              <w:left w:val="single" w:sz="4" w:space="0" w:color="999999"/>
              <w:bottom w:val="single" w:sz="4" w:space="0" w:color="auto"/>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Project or other supplementary funds</w:t>
            </w:r>
          </w:p>
          <w:p w:rsidR="00497E54" w:rsidRPr="0081165A" w:rsidRDefault="00497E54" w:rsidP="009576BA">
            <w:pPr>
              <w:jc w:val="center"/>
              <w:rPr>
                <w:color w:val="000000"/>
                <w:sz w:val="22"/>
                <w:szCs w:val="22"/>
              </w:rPr>
            </w:pPr>
          </w:p>
        </w:tc>
      </w:tr>
      <w:tr w:rsidR="00497E54" w:rsidRPr="0081165A" w:rsidTr="009576BA">
        <w:trPr>
          <w:cantSplit/>
        </w:trPr>
        <w:tc>
          <w:tcPr>
            <w:tcW w:w="3058"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497E54" w:rsidRPr="0081165A" w:rsidRDefault="00497E54" w:rsidP="009576BA">
            <w:pPr>
              <w:rPr>
                <w:color w:val="000000"/>
                <w:sz w:val="22"/>
                <w:szCs w:val="22"/>
              </w:rPr>
            </w:pPr>
            <w:r w:rsidRPr="0081165A">
              <w:rPr>
                <w:color w:val="000000"/>
                <w:sz w:val="22"/>
                <w:szCs w:val="22"/>
              </w:rPr>
              <w:t>What are the main values for which the area is designated</w:t>
            </w:r>
          </w:p>
        </w:tc>
        <w:tc>
          <w:tcPr>
            <w:tcW w:w="7502"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497E54" w:rsidRPr="0081165A" w:rsidRDefault="00497E54" w:rsidP="009576BA">
            <w:pPr>
              <w:rPr>
                <w:color w:val="000000"/>
                <w:sz w:val="22"/>
                <w:szCs w:val="22"/>
              </w:rPr>
            </w:pPr>
            <w:r w:rsidRPr="0081165A">
              <w:rPr>
                <w:color w:val="000000"/>
                <w:sz w:val="22"/>
                <w:szCs w:val="22"/>
              </w:rPr>
              <w:t>Biodiversity conservation of endemic organisms (both terrestrial plants and animals and marine life) and crucial habitats for long term recruitment of the endemics, which will fulfill national environmental objectives and international commitments.</w:t>
            </w:r>
          </w:p>
        </w:tc>
      </w:tr>
      <w:tr w:rsidR="00497E54" w:rsidRPr="0081165A" w:rsidTr="009576BA">
        <w:trPr>
          <w:cantSplit/>
        </w:trPr>
        <w:tc>
          <w:tcPr>
            <w:tcW w:w="10560"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 xml:space="preserve">List the two primary protected area management objectives </w:t>
            </w:r>
          </w:p>
        </w:tc>
      </w:tr>
      <w:tr w:rsidR="00497E54" w:rsidRPr="0081165A" w:rsidTr="009576BA">
        <w:trPr>
          <w:cantSplit/>
        </w:trPr>
        <w:tc>
          <w:tcPr>
            <w:tcW w:w="2450"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00" w:after="100"/>
              <w:rPr>
                <w:color w:val="000000"/>
                <w:sz w:val="22"/>
                <w:szCs w:val="22"/>
              </w:rPr>
            </w:pPr>
            <w:r w:rsidRPr="0081165A">
              <w:rPr>
                <w:color w:val="000000"/>
                <w:sz w:val="22"/>
                <w:szCs w:val="22"/>
              </w:rPr>
              <w:t>Management objective 1</w:t>
            </w:r>
          </w:p>
        </w:tc>
        <w:tc>
          <w:tcPr>
            <w:tcW w:w="8110" w:type="dxa"/>
            <w:gridSpan w:val="19"/>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00" w:after="100"/>
              <w:rPr>
                <w:color w:val="000000"/>
                <w:sz w:val="22"/>
                <w:szCs w:val="22"/>
              </w:rPr>
            </w:pPr>
            <w:r w:rsidRPr="0081165A">
              <w:rPr>
                <w:color w:val="000000"/>
                <w:sz w:val="22"/>
                <w:szCs w:val="22"/>
              </w:rPr>
              <w:t>To protect threatened endangered species and rehabilitate critically important marine and terrestrial habitats required for species conservation.</w:t>
            </w:r>
          </w:p>
        </w:tc>
      </w:tr>
      <w:tr w:rsidR="00497E54" w:rsidRPr="0081165A" w:rsidTr="009576BA">
        <w:trPr>
          <w:cantSplit/>
        </w:trPr>
        <w:tc>
          <w:tcPr>
            <w:tcW w:w="2450"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9576BA">
            <w:pPr>
              <w:spacing w:before="100" w:after="100"/>
              <w:rPr>
                <w:color w:val="000000"/>
                <w:sz w:val="22"/>
                <w:szCs w:val="22"/>
              </w:rPr>
            </w:pPr>
            <w:r w:rsidRPr="0081165A">
              <w:rPr>
                <w:color w:val="000000"/>
                <w:sz w:val="22"/>
                <w:szCs w:val="22"/>
              </w:rPr>
              <w:t>Management objective 2</w:t>
            </w:r>
          </w:p>
        </w:tc>
        <w:tc>
          <w:tcPr>
            <w:tcW w:w="8110" w:type="dxa"/>
            <w:gridSpan w:val="19"/>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9576BA">
            <w:pPr>
              <w:spacing w:before="100" w:after="100"/>
              <w:rPr>
                <w:color w:val="000000"/>
                <w:sz w:val="22"/>
                <w:szCs w:val="22"/>
              </w:rPr>
            </w:pPr>
            <w:r w:rsidRPr="0081165A">
              <w:rPr>
                <w:color w:val="000000"/>
                <w:sz w:val="22"/>
                <w:szCs w:val="22"/>
              </w:rPr>
              <w:t>Mainstreaming sustainable development;</w:t>
            </w:r>
            <w:r w:rsidRPr="0081165A">
              <w:rPr>
                <w:color w:val="000000"/>
                <w:sz w:val="22"/>
                <w:szCs w:val="22"/>
                <w:lang w:val="en-GB"/>
              </w:rPr>
              <w:t xml:space="preserve"> To balance tourism, production landscape and conservation objectives and initiatives.</w:t>
            </w:r>
          </w:p>
        </w:tc>
      </w:tr>
      <w:tr w:rsidR="00497E54" w:rsidRPr="0081165A" w:rsidTr="009576BA">
        <w:trPr>
          <w:cantSplit/>
        </w:trPr>
        <w:tc>
          <w:tcPr>
            <w:tcW w:w="4377"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No. of people involved in completing assessment</w:t>
            </w:r>
          </w:p>
        </w:tc>
        <w:tc>
          <w:tcPr>
            <w:tcW w:w="6183" w:type="dxa"/>
            <w:gridSpan w:val="8"/>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p>
        </w:tc>
      </w:tr>
      <w:tr w:rsidR="00497E54" w:rsidRPr="0081165A" w:rsidTr="009576BA">
        <w:trPr>
          <w:cantSplit/>
        </w:trPr>
        <w:tc>
          <w:tcPr>
            <w:tcW w:w="1145" w:type="dxa"/>
            <w:gridSpan w:val="2"/>
            <w:vMerge w:val="restart"/>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PA manager       </w:t>
            </w:r>
            <w:r w:rsidRPr="0081165A">
              <w:rPr>
                <w:rFonts w:ascii="Wingdings" w:hAnsi="Wingdings" w:cs="Wingdings"/>
                <w:color w:val="000000"/>
                <w:sz w:val="22"/>
                <w:szCs w:val="22"/>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9576BA">
            <w:pPr>
              <w:autoSpaceDE w:val="0"/>
              <w:autoSpaceDN w:val="0"/>
              <w:adjustRightInd w:val="0"/>
              <w:rPr>
                <w:color w:val="000000"/>
                <w:sz w:val="22"/>
                <w:szCs w:val="22"/>
              </w:rPr>
            </w:pPr>
            <w:r w:rsidRPr="0081165A">
              <w:rPr>
                <w:color w:val="000000"/>
                <w:sz w:val="22"/>
                <w:szCs w:val="22"/>
              </w:rPr>
              <w:t xml:space="preserve">PA staff              </w:t>
            </w:r>
            <w:r w:rsidRPr="0081165A">
              <w:rPr>
                <w:rFonts w:ascii="Wingdings" w:hAnsi="Wingdings" w:cs="Wingdings"/>
                <w:color w:val="000000"/>
                <w:sz w:val="22"/>
                <w:szCs w:val="22"/>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Other PA </w:t>
            </w:r>
          </w:p>
          <w:p w:rsidR="00497E54" w:rsidRPr="0081165A" w:rsidRDefault="00497E54" w:rsidP="009576BA">
            <w:pPr>
              <w:rPr>
                <w:color w:val="000000"/>
                <w:sz w:val="22"/>
                <w:szCs w:val="22"/>
              </w:rPr>
            </w:pPr>
            <w:r w:rsidRPr="0081165A">
              <w:rPr>
                <w:color w:val="000000"/>
                <w:sz w:val="22"/>
                <w:szCs w:val="22"/>
              </w:rPr>
              <w:t xml:space="preserve">agency staff       </w:t>
            </w:r>
            <w:r w:rsidRPr="0081165A">
              <w:rPr>
                <w:rFonts w:ascii="Wingdings" w:hAnsi="Wingdings" w:cs="Wingdings"/>
                <w:color w:val="000000"/>
                <w:sz w:val="22"/>
                <w:szCs w:val="22"/>
                <w:lang w:eastAsia="en-GB"/>
              </w:rPr>
              <w:t></w:t>
            </w:r>
          </w:p>
        </w:tc>
        <w:tc>
          <w:tcPr>
            <w:tcW w:w="3781" w:type="dxa"/>
            <w:gridSpan w:val="2"/>
            <w:tcBorders>
              <w:top w:val="single" w:sz="4" w:space="0" w:color="808080"/>
              <w:left w:val="single" w:sz="4" w:space="0" w:color="auto"/>
              <w:bottom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NGO               </w:t>
            </w:r>
            <w:r w:rsidRPr="0081165A">
              <w:rPr>
                <w:rFonts w:ascii="Wingdings" w:hAnsi="Wingdings" w:cs="Wingdings"/>
                <w:color w:val="000000"/>
                <w:sz w:val="22"/>
                <w:szCs w:val="22"/>
                <w:lang w:eastAsia="en-GB"/>
              </w:rPr>
              <w:t></w:t>
            </w:r>
          </w:p>
        </w:tc>
      </w:tr>
      <w:tr w:rsidR="00497E54" w:rsidRPr="0081165A" w:rsidTr="009576BA">
        <w:trPr>
          <w:cantSplit/>
        </w:trPr>
        <w:tc>
          <w:tcPr>
            <w:tcW w:w="1145" w:type="dxa"/>
            <w:gridSpan w:val="2"/>
            <w:vMerge/>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Local community </w:t>
            </w:r>
            <w:r w:rsidRPr="0081165A">
              <w:rPr>
                <w:rFonts w:ascii="Wingdings" w:hAnsi="Wingdings" w:cs="Wingdings"/>
                <w:color w:val="000000"/>
                <w:sz w:val="22"/>
                <w:szCs w:val="22"/>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9576BA">
            <w:pPr>
              <w:autoSpaceDE w:val="0"/>
              <w:autoSpaceDN w:val="0"/>
              <w:adjustRightInd w:val="0"/>
              <w:rPr>
                <w:color w:val="000000"/>
                <w:sz w:val="22"/>
                <w:szCs w:val="22"/>
              </w:rPr>
            </w:pPr>
            <w:r w:rsidRPr="0081165A">
              <w:rPr>
                <w:color w:val="000000"/>
                <w:sz w:val="22"/>
                <w:szCs w:val="22"/>
              </w:rPr>
              <w:t xml:space="preserve">Donors               </w:t>
            </w:r>
            <w:r w:rsidRPr="0081165A">
              <w:rPr>
                <w:rFonts w:ascii="Wingdings" w:hAnsi="Wingdings" w:cs="Wingdings"/>
                <w:color w:val="000000"/>
                <w:sz w:val="22"/>
                <w:szCs w:val="22"/>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External experts  </w:t>
            </w:r>
            <w:r w:rsidRPr="0081165A">
              <w:rPr>
                <w:rFonts w:ascii="Wingdings" w:hAnsi="Wingdings" w:cs="Wingdings"/>
                <w:color w:val="000000"/>
                <w:sz w:val="22"/>
                <w:szCs w:val="22"/>
                <w:lang w:eastAsia="en-GB"/>
              </w:rPr>
              <w:t></w:t>
            </w:r>
          </w:p>
        </w:tc>
        <w:tc>
          <w:tcPr>
            <w:tcW w:w="3781" w:type="dxa"/>
            <w:gridSpan w:val="2"/>
            <w:tcBorders>
              <w:top w:val="single" w:sz="4" w:space="0" w:color="808080"/>
              <w:left w:val="single" w:sz="4" w:space="0" w:color="auto"/>
              <w:bottom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Other              </w:t>
            </w:r>
            <w:r w:rsidRPr="0081165A">
              <w:rPr>
                <w:rFonts w:ascii="Wingdings" w:hAnsi="Wingdings" w:cs="Wingdings"/>
                <w:color w:val="000000"/>
                <w:sz w:val="22"/>
                <w:szCs w:val="22"/>
                <w:lang w:eastAsia="en-GB"/>
              </w:rPr>
              <w:t></w:t>
            </w:r>
          </w:p>
        </w:tc>
      </w:tr>
      <w:tr w:rsidR="00497E54" w:rsidRPr="0081165A" w:rsidTr="009576BA">
        <w:trPr>
          <w:cantSplit/>
        </w:trPr>
        <w:tc>
          <w:tcPr>
            <w:tcW w:w="4177" w:type="dxa"/>
            <w:gridSpan w:val="14"/>
            <w:tcBorders>
              <w:left w:val="single" w:sz="12" w:space="0" w:color="auto"/>
              <w:bottom w:val="single" w:sz="12" w:space="0" w:color="auto"/>
              <w:right w:val="single" w:sz="4" w:space="0" w:color="auto"/>
            </w:tcBorders>
            <w:shd w:val="pct12" w:color="000000" w:fill="FFFFFF"/>
            <w:vAlign w:val="center"/>
          </w:tcPr>
          <w:p w:rsidR="00497E54" w:rsidRPr="0081165A" w:rsidRDefault="00497E54" w:rsidP="009576BA">
            <w:pPr>
              <w:autoSpaceDE w:val="0"/>
              <w:autoSpaceDN w:val="0"/>
              <w:adjustRightInd w:val="0"/>
              <w:rPr>
                <w:color w:val="000000"/>
                <w:sz w:val="22"/>
                <w:szCs w:val="22"/>
              </w:rPr>
            </w:pPr>
          </w:p>
          <w:p w:rsidR="00497E54" w:rsidRPr="0081165A" w:rsidRDefault="00497E54" w:rsidP="009576BA">
            <w:pPr>
              <w:autoSpaceDE w:val="0"/>
              <w:autoSpaceDN w:val="0"/>
              <w:adjustRightInd w:val="0"/>
              <w:rPr>
                <w:color w:val="000000"/>
                <w:sz w:val="22"/>
                <w:szCs w:val="22"/>
              </w:rPr>
            </w:pPr>
            <w:r w:rsidRPr="0081165A">
              <w:rPr>
                <w:color w:val="000000"/>
                <w:sz w:val="22"/>
                <w:szCs w:val="22"/>
              </w:rPr>
              <w:t xml:space="preserve">Please note if assessment was carried out in association with a particular project, on behalf of an </w:t>
            </w:r>
            <w:proofErr w:type="spellStart"/>
            <w:r w:rsidRPr="0081165A">
              <w:rPr>
                <w:color w:val="000000"/>
                <w:sz w:val="22"/>
                <w:szCs w:val="22"/>
              </w:rPr>
              <w:t>organisation</w:t>
            </w:r>
            <w:proofErr w:type="spellEnd"/>
            <w:r w:rsidRPr="0081165A">
              <w:rPr>
                <w:color w:val="000000"/>
                <w:sz w:val="22"/>
                <w:szCs w:val="22"/>
              </w:rPr>
              <w:t xml:space="preserve"> or donor.</w:t>
            </w:r>
          </w:p>
          <w:p w:rsidR="00497E54" w:rsidRPr="0081165A" w:rsidRDefault="00497E54" w:rsidP="009576BA">
            <w:pPr>
              <w:autoSpaceDE w:val="0"/>
              <w:autoSpaceDN w:val="0"/>
              <w:adjustRightInd w:val="0"/>
              <w:rPr>
                <w:color w:val="000000"/>
                <w:sz w:val="22"/>
                <w:szCs w:val="22"/>
              </w:rPr>
            </w:pPr>
          </w:p>
        </w:tc>
        <w:tc>
          <w:tcPr>
            <w:tcW w:w="6383" w:type="dxa"/>
            <w:gridSpan w:val="11"/>
            <w:tcBorders>
              <w:top w:val="single" w:sz="4" w:space="0" w:color="808080"/>
              <w:left w:val="single" w:sz="4" w:space="0" w:color="auto"/>
              <w:bottom w:val="single" w:sz="12" w:space="0" w:color="auto"/>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UNDP-GEF Protected Area Project</w:t>
            </w:r>
          </w:p>
        </w:tc>
      </w:tr>
    </w:tbl>
    <w:p w:rsidR="00497E54" w:rsidRDefault="00497E54" w:rsidP="00497E54">
      <w:pPr>
        <w:spacing w:before="20" w:after="20"/>
        <w:jc w:val="center"/>
        <w:rPr>
          <w:rFonts w:ascii="Wingdings" w:hAnsi="Wingdings"/>
          <w:b/>
          <w:color w:val="000000"/>
          <w:sz w:val="18"/>
        </w:rPr>
      </w:pP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r>
        <w:rPr>
          <w:rFonts w:ascii="Wingdings" w:hAnsi="Wingdings"/>
          <w:b/>
          <w:color w:val="000000"/>
          <w:sz w:val="18"/>
        </w:rPr>
        <w:t></w:t>
      </w:r>
    </w:p>
    <w:p w:rsidR="00497E54" w:rsidRDefault="00497E54" w:rsidP="00497E54">
      <w:pPr>
        <w:spacing w:before="20" w:after="20"/>
        <w:jc w:val="center"/>
        <w:rPr>
          <w:rFonts w:ascii="Wingdings" w:hAnsi="Wingdings"/>
          <w:b/>
          <w:color w:val="000000"/>
          <w:sz w:val="18"/>
        </w:rPr>
      </w:pPr>
    </w:p>
    <w:p w:rsidR="0073143C" w:rsidRDefault="0073143C" w:rsidP="00497E54">
      <w:pPr>
        <w:spacing w:before="20" w:after="20"/>
        <w:jc w:val="center"/>
        <w:rPr>
          <w:rFonts w:ascii="Wingdings" w:hAnsi="Wingdings"/>
          <w:b/>
          <w:color w:val="000000"/>
          <w:sz w:val="18"/>
        </w:rPr>
      </w:pPr>
    </w:p>
    <w:p w:rsidR="0073143C" w:rsidRDefault="0073143C" w:rsidP="00497E54">
      <w:pPr>
        <w:spacing w:before="20" w:after="20"/>
        <w:jc w:val="center"/>
        <w:rPr>
          <w:rFonts w:ascii="Wingdings" w:hAnsi="Wingdings"/>
          <w:b/>
          <w:color w:val="000000"/>
          <w:sz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9"/>
        <w:gridCol w:w="403"/>
        <w:gridCol w:w="505"/>
        <w:gridCol w:w="1225"/>
        <w:gridCol w:w="2132"/>
        <w:gridCol w:w="3920"/>
      </w:tblGrid>
      <w:tr w:rsidR="00497E54" w:rsidRPr="0081165A" w:rsidTr="009576BA">
        <w:trPr>
          <w:cantSplit/>
          <w:trHeight w:val="576"/>
        </w:trPr>
        <w:tc>
          <w:tcPr>
            <w:tcW w:w="10314"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jc w:val="center"/>
              <w:rPr>
                <w:sz w:val="22"/>
                <w:szCs w:val="22"/>
              </w:rPr>
            </w:pPr>
            <w:r w:rsidRPr="0081165A">
              <w:rPr>
                <w:b/>
                <w:color w:val="000000"/>
                <w:sz w:val="22"/>
                <w:szCs w:val="22"/>
              </w:rPr>
              <w:t xml:space="preserve">Information on International Designations </w:t>
            </w:r>
            <w:r w:rsidRPr="0081165A">
              <w:rPr>
                <w:sz w:val="22"/>
                <w:szCs w:val="22"/>
              </w:rPr>
              <w:t xml:space="preserve">METT Target Site </w:t>
            </w:r>
          </w:p>
          <w:p w:rsidR="00497E54" w:rsidRPr="0081165A" w:rsidRDefault="00497E54" w:rsidP="009576BA">
            <w:pPr>
              <w:spacing w:before="14" w:after="14"/>
              <w:jc w:val="center"/>
              <w:rPr>
                <w:b/>
                <w:color w:val="000000"/>
                <w:sz w:val="22"/>
                <w:szCs w:val="22"/>
              </w:rPr>
            </w:pPr>
            <w:r w:rsidRPr="0081165A">
              <w:rPr>
                <w:b/>
                <w:sz w:val="28"/>
                <w:szCs w:val="22"/>
              </w:rPr>
              <w:t>Denis Island</w:t>
            </w: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r w:rsidRPr="0081165A">
              <w:rPr>
                <w:b/>
                <w:color w:val="000000"/>
                <w:sz w:val="22"/>
                <w:szCs w:val="22"/>
              </w:rPr>
              <w:t xml:space="preserve">UNESCO World Heritage site (see: whc.unesco.org/en/list) </w:t>
            </w:r>
          </w:p>
        </w:tc>
      </w:tr>
      <w:tr w:rsidR="00497E54" w:rsidRPr="0081165A" w:rsidTr="009576BA">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t>Date listed</w:t>
            </w:r>
          </w:p>
          <w:p w:rsidR="00497E54" w:rsidRPr="0081165A" w:rsidRDefault="00497E54" w:rsidP="009576BA">
            <w:pPr>
              <w:spacing w:before="14" w:after="14"/>
              <w:jc w:val="center"/>
              <w:rPr>
                <w:color w:val="000000"/>
                <w:sz w:val="22"/>
                <w:szCs w:val="22"/>
              </w:rPr>
            </w:pPr>
            <w:r w:rsidRPr="0081165A">
              <w:rPr>
                <w:color w:val="000000"/>
                <w:sz w:val="22"/>
                <w:szCs w:val="22"/>
              </w:rPr>
              <w:t>N/A</w:t>
            </w:r>
          </w:p>
        </w:tc>
        <w:tc>
          <w:tcPr>
            <w:tcW w:w="2133" w:type="dxa"/>
            <w:gridSpan w:val="3"/>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area</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co-ordinates</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Criteria for designation </w:t>
            </w:r>
          </w:p>
          <w:p w:rsidR="00497E54" w:rsidRPr="0081165A" w:rsidRDefault="00497E54" w:rsidP="009576BA">
            <w:pPr>
              <w:spacing w:before="14" w:after="14"/>
              <w:rPr>
                <w:color w:val="000000"/>
                <w:sz w:val="22"/>
                <w:szCs w:val="22"/>
              </w:rPr>
            </w:pPr>
            <w:r w:rsidRPr="0081165A">
              <w:rPr>
                <w:color w:val="000000"/>
                <w:sz w:val="22"/>
                <w:szCs w:val="22"/>
              </w:rPr>
              <w:t xml:space="preserve">(i.e. criteria </w:t>
            </w:r>
            <w:proofErr w:type="spellStart"/>
            <w:r w:rsidRPr="0081165A">
              <w:rPr>
                <w:color w:val="000000"/>
                <w:sz w:val="22"/>
                <w:szCs w:val="22"/>
              </w:rPr>
              <w:t>i</w:t>
            </w:r>
            <w:proofErr w:type="spellEnd"/>
            <w:r w:rsidRPr="0081165A">
              <w:rPr>
                <w:color w:val="000000"/>
                <w:sz w:val="22"/>
                <w:szCs w:val="22"/>
              </w:rPr>
              <w:t xml:space="preserve"> to x)</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Statement of Outstanding Universal Value</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proofErr w:type="spellStart"/>
            <w:r w:rsidRPr="0081165A">
              <w:rPr>
                <w:b/>
                <w:color w:val="000000"/>
                <w:sz w:val="22"/>
                <w:szCs w:val="22"/>
              </w:rPr>
              <w:t>Ramsar</w:t>
            </w:r>
            <w:proofErr w:type="spellEnd"/>
            <w:r w:rsidRPr="0081165A">
              <w:rPr>
                <w:b/>
                <w:color w:val="000000"/>
                <w:sz w:val="22"/>
                <w:szCs w:val="22"/>
              </w:rPr>
              <w:t xml:space="preserve"> site (see: </w:t>
            </w:r>
            <w:r w:rsidRPr="0081165A">
              <w:rPr>
                <w:b/>
                <w:sz w:val="22"/>
                <w:szCs w:val="22"/>
              </w:rPr>
              <w:t>www.wetlands.org/RSDB/)</w:t>
            </w: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lastRenderedPageBreak/>
              <w:t>Date listed</w:t>
            </w:r>
          </w:p>
        </w:tc>
        <w:tc>
          <w:tcPr>
            <w:tcW w:w="1730" w:type="dxa"/>
            <w:gridSpan w:val="2"/>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area</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number</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3037"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sz w:val="22"/>
                <w:szCs w:val="22"/>
              </w:rPr>
              <w:t xml:space="preserve">Reason for Designation (see </w:t>
            </w:r>
            <w:proofErr w:type="spellStart"/>
            <w:r w:rsidRPr="0081165A">
              <w:rPr>
                <w:sz w:val="22"/>
                <w:szCs w:val="22"/>
              </w:rPr>
              <w:t>Ramsar</w:t>
            </w:r>
            <w:proofErr w:type="spellEnd"/>
            <w:r w:rsidRPr="0081165A">
              <w:rPr>
                <w:sz w:val="22"/>
                <w:szCs w:val="22"/>
              </w:rPr>
              <w:t xml:space="preserve"> Information Sheet)</w:t>
            </w:r>
          </w:p>
        </w:tc>
        <w:tc>
          <w:tcPr>
            <w:tcW w:w="7277" w:type="dxa"/>
            <w:gridSpan w:val="3"/>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r w:rsidRPr="0081165A">
              <w:rPr>
                <w:b/>
                <w:color w:val="000000"/>
                <w:sz w:val="22"/>
                <w:szCs w:val="22"/>
              </w:rPr>
              <w:t xml:space="preserve">UNESCO Man and Biosphere Reserves  (see: www.unesco.org/mab/wnbrs.shtml) </w:t>
            </w:r>
          </w:p>
        </w:tc>
      </w:tr>
      <w:tr w:rsidR="00497E54" w:rsidRPr="0081165A" w:rsidTr="009576BA">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t>Date listed</w:t>
            </w:r>
          </w:p>
        </w:tc>
        <w:tc>
          <w:tcPr>
            <w:tcW w:w="2133" w:type="dxa"/>
            <w:gridSpan w:val="3"/>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 xml:space="preserve">Site area </w:t>
            </w:r>
          </w:p>
          <w:p w:rsidR="00497E54" w:rsidRPr="0081165A" w:rsidRDefault="00497E54" w:rsidP="009576BA">
            <w:pPr>
              <w:spacing w:before="14" w:after="14"/>
              <w:rPr>
                <w:color w:val="000000"/>
                <w:sz w:val="22"/>
                <w:szCs w:val="22"/>
              </w:rPr>
            </w:pPr>
            <w:r w:rsidRPr="0081165A">
              <w:rPr>
                <w:color w:val="000000"/>
                <w:sz w:val="22"/>
                <w:szCs w:val="22"/>
              </w:rPr>
              <w:t>Total:</w:t>
            </w:r>
          </w:p>
          <w:p w:rsidR="00497E54" w:rsidRPr="0081165A" w:rsidRDefault="00497E54" w:rsidP="009576BA">
            <w:pPr>
              <w:spacing w:before="14" w:after="14"/>
              <w:rPr>
                <w:color w:val="000000"/>
                <w:sz w:val="22"/>
                <w:szCs w:val="22"/>
              </w:rPr>
            </w:pPr>
            <w:r w:rsidRPr="0081165A">
              <w:rPr>
                <w:color w:val="000000"/>
                <w:sz w:val="22"/>
                <w:szCs w:val="22"/>
              </w:rPr>
              <w:t>Core:</w:t>
            </w:r>
          </w:p>
          <w:p w:rsidR="00497E54" w:rsidRPr="0081165A" w:rsidRDefault="00497E54" w:rsidP="009576BA">
            <w:pPr>
              <w:spacing w:before="14" w:after="14"/>
              <w:rPr>
                <w:color w:val="000000"/>
                <w:sz w:val="22"/>
                <w:szCs w:val="22"/>
              </w:rPr>
            </w:pPr>
            <w:r w:rsidRPr="0081165A">
              <w:rPr>
                <w:color w:val="000000"/>
                <w:sz w:val="22"/>
                <w:szCs w:val="22"/>
              </w:rPr>
              <w:t>Buffer:</w:t>
            </w:r>
          </w:p>
          <w:p w:rsidR="00497E54" w:rsidRPr="0081165A" w:rsidRDefault="00497E54" w:rsidP="009576BA">
            <w:pPr>
              <w:spacing w:before="14" w:after="14"/>
              <w:rPr>
                <w:color w:val="000000"/>
                <w:sz w:val="22"/>
                <w:szCs w:val="22"/>
              </w:rPr>
            </w:pPr>
            <w:r w:rsidRPr="0081165A">
              <w:rPr>
                <w:color w:val="000000"/>
                <w:sz w:val="22"/>
                <w:szCs w:val="22"/>
              </w:rPr>
              <w:t>Transition:</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co-ordinates</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Criteria for designation</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proofErr w:type="spellStart"/>
            <w:r w:rsidRPr="0081165A">
              <w:rPr>
                <w:color w:val="000000"/>
                <w:sz w:val="22"/>
                <w:szCs w:val="22"/>
              </w:rPr>
              <w:t>Fulfilment</w:t>
            </w:r>
            <w:proofErr w:type="spellEnd"/>
            <w:r w:rsidRPr="0081165A">
              <w:rPr>
                <w:color w:val="000000"/>
                <w:sz w:val="22"/>
                <w:szCs w:val="22"/>
              </w:rPr>
              <w:t xml:space="preserve"> of three functions of MAB (conservation, development and logistic support.)</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Please list other designations (i.e. ASEAN Heritage, </w:t>
            </w:r>
            <w:proofErr w:type="spellStart"/>
            <w:r w:rsidRPr="0081165A">
              <w:rPr>
                <w:color w:val="000000"/>
                <w:sz w:val="22"/>
                <w:szCs w:val="22"/>
              </w:rPr>
              <w:t>Natura</w:t>
            </w:r>
            <w:proofErr w:type="spellEnd"/>
            <w:r w:rsidRPr="0081165A">
              <w:rPr>
                <w:color w:val="000000"/>
                <w:sz w:val="22"/>
                <w:szCs w:val="22"/>
              </w:rPr>
              <w:t xml:space="preserve"> 2000) and any supporting information below</w:t>
            </w: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Name:  IBA</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 xml:space="preserve">Detail: Important Bird Area – site of global importance for birds - designation by </w:t>
            </w:r>
            <w:proofErr w:type="spellStart"/>
            <w:r w:rsidRPr="0081165A">
              <w:rPr>
                <w:color w:val="000000"/>
                <w:sz w:val="22"/>
                <w:szCs w:val="22"/>
              </w:rPr>
              <w:t>BirdLife</w:t>
            </w:r>
            <w:proofErr w:type="spellEnd"/>
            <w:r w:rsidRPr="0081165A">
              <w:rPr>
                <w:color w:val="000000"/>
                <w:sz w:val="22"/>
                <w:szCs w:val="22"/>
              </w:rPr>
              <w:t xml:space="preserve"> International</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Name: ICRAN Demonstration Site</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 Designated a Demonstration Site for coastal and marine conservation and ecotourism by the International Coral Reef Action Network</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r w:rsidR="00497E54" w:rsidRPr="0081165A" w:rsidTr="009576BA">
        <w:trPr>
          <w:cantSplit/>
          <w:trHeight w:val="576"/>
        </w:trPr>
        <w:tc>
          <w:tcPr>
            <w:tcW w:w="2532" w:type="dxa"/>
            <w:gridSpan w:val="2"/>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bl>
    <w:p w:rsidR="00497E54" w:rsidRDefault="00497E54" w:rsidP="00497E54">
      <w:pPr>
        <w:rPr>
          <w:b/>
          <w:color w:val="000000"/>
          <w:sz w:val="18"/>
        </w:rPr>
      </w:pPr>
    </w:p>
    <w:p w:rsidR="00497E54" w:rsidRDefault="00497E54" w:rsidP="00497E54">
      <w:r>
        <w:t xml:space="preserve"> </w:t>
      </w:r>
    </w:p>
    <w:p w:rsidR="0073143C" w:rsidRDefault="0073143C" w:rsidP="00497E54"/>
    <w:p w:rsidR="00497E54" w:rsidRPr="00936A17" w:rsidRDefault="00497E54" w:rsidP="00936A17">
      <w:pPr>
        <w:jc w:val="center"/>
        <w:rPr>
          <w:b/>
        </w:rPr>
      </w:pPr>
      <w:bookmarkStart w:id="99" w:name="_Toc277703195"/>
      <w:r w:rsidRPr="00936A17">
        <w:rPr>
          <w:b/>
        </w:rPr>
        <w:t>Data Sheet 1 for North Island</w:t>
      </w:r>
      <w:bookmarkEnd w:id="99"/>
    </w:p>
    <w:p w:rsidR="00497E54" w:rsidRPr="0081165A" w:rsidRDefault="00497E54" w:rsidP="00497E54"/>
    <w:tbl>
      <w:tblPr>
        <w:tblW w:w="105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1"/>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357"/>
      </w:tblGrid>
      <w:tr w:rsidR="00497E54" w:rsidRPr="00BE1455" w:rsidTr="009576BA">
        <w:trPr>
          <w:cantSplit/>
        </w:trPr>
        <w:tc>
          <w:tcPr>
            <w:tcW w:w="4280"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rPr>
            </w:pPr>
            <w:r w:rsidRPr="0081165A">
              <w:rPr>
                <w:color w:val="000000"/>
                <w:sz w:val="22"/>
                <w:szCs w:val="22"/>
              </w:rPr>
              <w:t>Name, affiliation and contact details for person responsible for completing the METT (email etc.)</w:t>
            </w:r>
          </w:p>
        </w:tc>
        <w:tc>
          <w:tcPr>
            <w:tcW w:w="6280" w:type="dxa"/>
            <w:gridSpan w:val="10"/>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200" w:after="200"/>
              <w:rPr>
                <w:color w:val="000000"/>
                <w:sz w:val="22"/>
                <w:szCs w:val="22"/>
              </w:rPr>
            </w:pPr>
            <w:r w:rsidRPr="0081165A">
              <w:rPr>
                <w:color w:val="000000"/>
                <w:sz w:val="22"/>
                <w:szCs w:val="22"/>
              </w:rPr>
              <w:t xml:space="preserve">Linda  </w:t>
            </w:r>
            <w:proofErr w:type="spellStart"/>
            <w:r w:rsidRPr="0081165A">
              <w:rPr>
                <w:color w:val="000000"/>
                <w:sz w:val="22"/>
                <w:szCs w:val="22"/>
              </w:rPr>
              <w:t>Vanherk</w:t>
            </w:r>
            <w:proofErr w:type="spellEnd"/>
          </w:p>
          <w:p w:rsidR="00497E54" w:rsidRPr="0081165A" w:rsidRDefault="00497E54" w:rsidP="009576BA">
            <w:pPr>
              <w:spacing w:before="200" w:after="200"/>
              <w:rPr>
                <w:color w:val="000000"/>
                <w:sz w:val="22"/>
                <w:szCs w:val="22"/>
              </w:rPr>
            </w:pPr>
            <w:r w:rsidRPr="0081165A">
              <w:rPr>
                <w:color w:val="000000"/>
                <w:sz w:val="22"/>
                <w:szCs w:val="22"/>
              </w:rPr>
              <w:t>Environmental manager –North Island</w:t>
            </w:r>
          </w:p>
          <w:p w:rsidR="00497E54" w:rsidRPr="0081165A" w:rsidRDefault="00497E54" w:rsidP="009576BA">
            <w:pPr>
              <w:spacing w:before="200" w:after="200"/>
              <w:rPr>
                <w:color w:val="000000"/>
                <w:sz w:val="22"/>
                <w:szCs w:val="22"/>
                <w:lang w:val="fr-FR"/>
              </w:rPr>
            </w:pPr>
            <w:r w:rsidRPr="0081165A">
              <w:rPr>
                <w:color w:val="000000"/>
                <w:sz w:val="22"/>
                <w:szCs w:val="22"/>
                <w:lang w:val="fr-FR"/>
              </w:rPr>
              <w:t xml:space="preserve">Email: </w:t>
            </w:r>
            <w:hyperlink r:id="rId41" w:history="1">
              <w:r w:rsidRPr="0081165A">
                <w:rPr>
                  <w:rStyle w:val="Hyperlink"/>
                  <w:sz w:val="22"/>
                  <w:szCs w:val="22"/>
                  <w:lang w:val="fr-FR"/>
                </w:rPr>
                <w:t>lindaV@north-island..com</w:t>
              </w:r>
            </w:hyperlink>
          </w:p>
        </w:tc>
      </w:tr>
      <w:tr w:rsidR="00497E54" w:rsidRPr="0081165A" w:rsidTr="009576BA">
        <w:trPr>
          <w:cantSplit/>
        </w:trPr>
        <w:tc>
          <w:tcPr>
            <w:tcW w:w="3058" w:type="dxa"/>
            <w:gridSpan w:val="10"/>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rPr>
            </w:pPr>
            <w:r w:rsidRPr="0081165A">
              <w:rPr>
                <w:color w:val="000000"/>
                <w:sz w:val="22"/>
                <w:szCs w:val="22"/>
              </w:rPr>
              <w:t>Date assessment carried out</w:t>
            </w:r>
          </w:p>
        </w:tc>
        <w:tc>
          <w:tcPr>
            <w:tcW w:w="7502" w:type="dxa"/>
            <w:gridSpan w:val="15"/>
            <w:tcBorders>
              <w:left w:val="single" w:sz="4" w:space="0" w:color="808080"/>
              <w:bottom w:val="single" w:sz="4" w:space="0" w:color="808080"/>
              <w:right w:val="single" w:sz="12" w:space="0" w:color="auto"/>
            </w:tcBorders>
            <w:vAlign w:val="center"/>
          </w:tcPr>
          <w:p w:rsidR="00497E54" w:rsidRPr="0081165A" w:rsidRDefault="00497E54" w:rsidP="009576BA">
            <w:pPr>
              <w:spacing w:before="200" w:after="200"/>
              <w:rPr>
                <w:color w:val="000000"/>
                <w:sz w:val="22"/>
                <w:szCs w:val="22"/>
              </w:rPr>
            </w:pPr>
            <w:r w:rsidRPr="0081165A">
              <w:rPr>
                <w:color w:val="000000"/>
                <w:sz w:val="22"/>
                <w:szCs w:val="22"/>
              </w:rPr>
              <w:t>January 2010</w:t>
            </w:r>
          </w:p>
        </w:tc>
      </w:tr>
      <w:tr w:rsidR="00497E54" w:rsidRPr="0081165A" w:rsidTr="009576BA">
        <w:trPr>
          <w:cantSplit/>
        </w:trPr>
        <w:tc>
          <w:tcPr>
            <w:tcW w:w="3058"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200" w:after="200"/>
              <w:rPr>
                <w:color w:val="000000"/>
                <w:sz w:val="22"/>
                <w:szCs w:val="22"/>
              </w:rPr>
            </w:pPr>
            <w:r w:rsidRPr="0081165A">
              <w:rPr>
                <w:color w:val="000000"/>
                <w:sz w:val="22"/>
                <w:szCs w:val="22"/>
              </w:rPr>
              <w:lastRenderedPageBreak/>
              <w:t>Name of protected area</w:t>
            </w:r>
          </w:p>
        </w:tc>
        <w:tc>
          <w:tcPr>
            <w:tcW w:w="7502" w:type="dxa"/>
            <w:gridSpan w:val="15"/>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rPr>
                <w:b/>
                <w:sz w:val="32"/>
                <w:szCs w:val="32"/>
                <w:lang w:val="pt-PT"/>
              </w:rPr>
            </w:pPr>
            <w:r w:rsidRPr="0081165A">
              <w:rPr>
                <w:b/>
                <w:sz w:val="32"/>
                <w:szCs w:val="32"/>
                <w:lang w:val="pt-PT"/>
              </w:rPr>
              <w:t xml:space="preserve">North Island </w:t>
            </w:r>
          </w:p>
        </w:tc>
      </w:tr>
      <w:tr w:rsidR="00497E54" w:rsidRPr="0081165A" w:rsidTr="009576BA">
        <w:trPr>
          <w:cantSplit/>
        </w:trPr>
        <w:tc>
          <w:tcPr>
            <w:tcW w:w="3369" w:type="dxa"/>
            <w:gridSpan w:val="11"/>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WDPA site code (these codes can be found on www.unep-wcmc.org/wdpa/)</w:t>
            </w:r>
          </w:p>
        </w:tc>
        <w:tc>
          <w:tcPr>
            <w:tcW w:w="7191" w:type="dxa"/>
            <w:gridSpan w:val="14"/>
            <w:tcBorders>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p>
        </w:tc>
      </w:tr>
      <w:tr w:rsidR="00497E54" w:rsidRPr="0081165A" w:rsidTr="009576BA">
        <w:trPr>
          <w:cantSplit/>
        </w:trPr>
        <w:tc>
          <w:tcPr>
            <w:tcW w:w="1450" w:type="dxa"/>
            <w:gridSpan w:val="3"/>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 xml:space="preserve">Designations </w:t>
            </w:r>
          </w:p>
        </w:tc>
        <w:tc>
          <w:tcPr>
            <w:tcW w:w="2404" w:type="dxa"/>
            <w:gridSpan w:val="10"/>
            <w:tcBorders>
              <w:left w:val="single" w:sz="4" w:space="0" w:color="808080"/>
              <w:bottom w:val="single" w:sz="4" w:space="0" w:color="808080"/>
            </w:tcBorders>
          </w:tcPr>
          <w:p w:rsidR="00497E54" w:rsidRPr="0081165A" w:rsidRDefault="00497E54" w:rsidP="009576BA">
            <w:pPr>
              <w:jc w:val="center"/>
              <w:rPr>
                <w:color w:val="000000"/>
                <w:sz w:val="22"/>
                <w:szCs w:val="22"/>
              </w:rPr>
            </w:pPr>
            <w:r w:rsidRPr="0081165A">
              <w:rPr>
                <w:color w:val="000000"/>
                <w:sz w:val="22"/>
                <w:szCs w:val="22"/>
              </w:rPr>
              <w:t>Ecotourism venture with fully rehabilitated areas</w:t>
            </w:r>
          </w:p>
        </w:tc>
        <w:tc>
          <w:tcPr>
            <w:tcW w:w="2404" w:type="dxa"/>
            <w:gridSpan w:val="9"/>
            <w:tcBorders>
              <w:bottom w:val="single" w:sz="4" w:space="0" w:color="808080"/>
            </w:tcBorders>
          </w:tcPr>
          <w:p w:rsidR="00497E54" w:rsidRPr="0081165A" w:rsidRDefault="00497E54" w:rsidP="009576BA">
            <w:pPr>
              <w:jc w:val="center"/>
              <w:rPr>
                <w:color w:val="000000"/>
                <w:sz w:val="22"/>
                <w:szCs w:val="22"/>
              </w:rPr>
            </w:pPr>
            <w:r w:rsidRPr="0081165A">
              <w:rPr>
                <w:color w:val="000000"/>
                <w:sz w:val="22"/>
                <w:szCs w:val="22"/>
              </w:rPr>
              <w:t>IUCN Category</w:t>
            </w:r>
          </w:p>
          <w:p w:rsidR="00497E54" w:rsidRPr="0081165A" w:rsidRDefault="00497E54" w:rsidP="009576BA">
            <w:pPr>
              <w:jc w:val="center"/>
              <w:rPr>
                <w:color w:val="000000"/>
                <w:sz w:val="22"/>
                <w:szCs w:val="22"/>
              </w:rPr>
            </w:pPr>
            <w:r w:rsidRPr="0081165A">
              <w:rPr>
                <w:color w:val="000000"/>
                <w:sz w:val="22"/>
                <w:szCs w:val="22"/>
              </w:rPr>
              <w:t>IV</w:t>
            </w:r>
          </w:p>
        </w:tc>
        <w:tc>
          <w:tcPr>
            <w:tcW w:w="4302" w:type="dxa"/>
            <w:gridSpan w:val="3"/>
            <w:tcBorders>
              <w:bottom w:val="single" w:sz="4" w:space="0" w:color="808080"/>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International (please  also complete sheet overleaf )</w:t>
            </w:r>
          </w:p>
          <w:p w:rsidR="00497E54" w:rsidRPr="0081165A" w:rsidRDefault="00497E54" w:rsidP="009576BA">
            <w:pPr>
              <w:jc w:val="center"/>
              <w:rPr>
                <w:color w:val="000000"/>
                <w:sz w:val="22"/>
                <w:szCs w:val="22"/>
              </w:rPr>
            </w:pPr>
          </w:p>
        </w:tc>
      </w:tr>
      <w:tr w:rsidR="00497E54" w:rsidRPr="0081165A" w:rsidTr="009576BA">
        <w:trPr>
          <w:cantSplit/>
        </w:trPr>
        <w:tc>
          <w:tcPr>
            <w:tcW w:w="1041"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Country</w:t>
            </w:r>
          </w:p>
        </w:tc>
        <w:tc>
          <w:tcPr>
            <w:tcW w:w="9519" w:type="dxa"/>
            <w:gridSpan w:val="2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Seychelles</w:t>
            </w:r>
          </w:p>
        </w:tc>
      </w:tr>
      <w:tr w:rsidR="00497E54" w:rsidRPr="00BE1455" w:rsidTr="009576BA">
        <w:trPr>
          <w:cantSplit/>
        </w:trPr>
        <w:tc>
          <w:tcPr>
            <w:tcW w:w="3557"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Location of protected area (province and if possible map reference)</w:t>
            </w:r>
          </w:p>
        </w:tc>
        <w:tc>
          <w:tcPr>
            <w:tcW w:w="7003" w:type="dxa"/>
            <w:gridSpan w:val="13"/>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lang w:val="pt-PT"/>
              </w:rPr>
            </w:pPr>
            <w:r w:rsidRPr="0081165A">
              <w:rPr>
                <w:color w:val="000000"/>
                <w:sz w:val="22"/>
                <w:szCs w:val="22"/>
                <w:lang w:val="pt-PT"/>
              </w:rPr>
              <w:t>Latitude 4</w:t>
            </w:r>
            <w:r w:rsidRPr="0081165A">
              <w:rPr>
                <w:rFonts w:ascii="Agency FB" w:hAnsi="Agency FB"/>
                <w:color w:val="000000"/>
                <w:sz w:val="22"/>
                <w:szCs w:val="22"/>
                <w:lang w:val="pt-PT"/>
              </w:rPr>
              <w:t>°</w:t>
            </w:r>
            <w:r w:rsidRPr="0081165A">
              <w:rPr>
                <w:color w:val="000000"/>
                <w:sz w:val="22"/>
                <w:szCs w:val="22"/>
                <w:lang w:val="pt-PT"/>
              </w:rPr>
              <w:t>62’ S    longitude</w:t>
            </w:r>
            <w:r w:rsidRPr="0081165A">
              <w:rPr>
                <w:rFonts w:ascii="Agency FB" w:hAnsi="Agency FB"/>
                <w:color w:val="000000"/>
                <w:sz w:val="22"/>
                <w:szCs w:val="22"/>
                <w:lang w:val="pt-PT"/>
              </w:rPr>
              <w:t xml:space="preserve"> </w:t>
            </w:r>
            <w:r w:rsidRPr="0081165A">
              <w:rPr>
                <w:color w:val="000000"/>
                <w:sz w:val="22"/>
                <w:szCs w:val="22"/>
                <w:lang w:val="pt-PT"/>
              </w:rPr>
              <w:t>55</w:t>
            </w:r>
            <w:r w:rsidRPr="0081165A">
              <w:rPr>
                <w:rFonts w:ascii="Agency FB" w:hAnsi="Agency FB"/>
                <w:color w:val="000000"/>
                <w:sz w:val="22"/>
                <w:szCs w:val="22"/>
                <w:lang w:val="pt-PT"/>
              </w:rPr>
              <w:t>°</w:t>
            </w:r>
            <w:r w:rsidRPr="0081165A">
              <w:rPr>
                <w:color w:val="000000"/>
                <w:sz w:val="22"/>
                <w:szCs w:val="22"/>
                <w:lang w:val="pt-PT"/>
              </w:rPr>
              <w:t>45’ E</w:t>
            </w:r>
          </w:p>
        </w:tc>
      </w:tr>
      <w:tr w:rsidR="00497E54" w:rsidRPr="0081165A" w:rsidTr="009576BA">
        <w:trPr>
          <w:cantSplit/>
        </w:trPr>
        <w:tc>
          <w:tcPr>
            <w:tcW w:w="2145"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 xml:space="preserve">Date of establishment </w:t>
            </w:r>
          </w:p>
        </w:tc>
        <w:tc>
          <w:tcPr>
            <w:tcW w:w="8415" w:type="dxa"/>
            <w:gridSpan w:val="20"/>
            <w:tcBorders>
              <w:top w:val="single" w:sz="4" w:space="0" w:color="808080"/>
              <w:left w:val="single" w:sz="4" w:space="0" w:color="808080"/>
              <w:bottom w:val="single" w:sz="4" w:space="0" w:color="808080"/>
              <w:right w:val="single" w:sz="12" w:space="0" w:color="auto"/>
            </w:tcBorders>
          </w:tcPr>
          <w:p w:rsidR="00497E54" w:rsidRPr="0081165A" w:rsidRDefault="00497E54" w:rsidP="009576BA">
            <w:pPr>
              <w:rPr>
                <w:color w:val="000000"/>
                <w:sz w:val="22"/>
                <w:szCs w:val="22"/>
              </w:rPr>
            </w:pPr>
            <w:r w:rsidRPr="0081165A">
              <w:rPr>
                <w:color w:val="000000"/>
                <w:sz w:val="22"/>
                <w:szCs w:val="22"/>
              </w:rPr>
              <w:t xml:space="preserve">Became private property of North Island Company, working closely in consultation with conservation partners incl. Ministries, local NGOs &amp; overseas research institutions. </w:t>
            </w:r>
          </w:p>
        </w:tc>
      </w:tr>
      <w:tr w:rsidR="00497E54" w:rsidRPr="0081165A" w:rsidTr="009576BA">
        <w:trPr>
          <w:cantSplit/>
        </w:trPr>
        <w:tc>
          <w:tcPr>
            <w:tcW w:w="2856"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 xml:space="preserve">Ownership details (please tick) </w:t>
            </w:r>
          </w:p>
        </w:tc>
        <w:tc>
          <w:tcPr>
            <w:tcW w:w="1449" w:type="dxa"/>
            <w:gridSpan w:val="8"/>
            <w:tcBorders>
              <w:top w:val="single" w:sz="4" w:space="0" w:color="808080"/>
              <w:left w:val="single" w:sz="4" w:space="0" w:color="808080"/>
              <w:bottom w:val="single" w:sz="4" w:space="0" w:color="808080"/>
            </w:tcBorders>
          </w:tcPr>
          <w:p w:rsidR="00497E54" w:rsidRPr="0081165A" w:rsidRDefault="00497E54" w:rsidP="009576BA">
            <w:pPr>
              <w:jc w:val="center"/>
              <w:rPr>
                <w:color w:val="000000"/>
                <w:sz w:val="22"/>
                <w:szCs w:val="22"/>
              </w:rPr>
            </w:pPr>
            <w:r w:rsidRPr="0081165A">
              <w:rPr>
                <w:color w:val="000000"/>
                <w:sz w:val="22"/>
                <w:szCs w:val="22"/>
              </w:rPr>
              <w:t>State</w:t>
            </w:r>
          </w:p>
          <w:p w:rsidR="00497E54" w:rsidRPr="0081165A" w:rsidRDefault="00497E54" w:rsidP="009576BA">
            <w:pPr>
              <w:jc w:val="center"/>
              <w:rPr>
                <w:color w:val="000000"/>
                <w:sz w:val="22"/>
                <w:szCs w:val="22"/>
              </w:rPr>
            </w:pPr>
          </w:p>
        </w:tc>
        <w:tc>
          <w:tcPr>
            <w:tcW w:w="1449" w:type="dxa"/>
            <w:gridSpan w:val="4"/>
            <w:tcBorders>
              <w:top w:val="single" w:sz="4" w:space="0" w:color="808080"/>
              <w:bottom w:val="single" w:sz="4" w:space="0" w:color="808080"/>
            </w:tcBorders>
          </w:tcPr>
          <w:p w:rsidR="00497E54" w:rsidRPr="0081165A" w:rsidRDefault="00497E54" w:rsidP="009576BA">
            <w:pPr>
              <w:jc w:val="center"/>
              <w:rPr>
                <w:color w:val="000000"/>
                <w:sz w:val="22"/>
                <w:szCs w:val="22"/>
              </w:rPr>
            </w:pPr>
            <w:r w:rsidRPr="0081165A">
              <w:rPr>
                <w:color w:val="000000"/>
                <w:sz w:val="22"/>
                <w:szCs w:val="22"/>
              </w:rPr>
              <w:t>Private</w:t>
            </w:r>
          </w:p>
          <w:p w:rsidR="00497E54" w:rsidRPr="0081165A" w:rsidRDefault="00497E54" w:rsidP="009576BA">
            <w:pPr>
              <w:jc w:val="center"/>
              <w:rPr>
                <w:color w:val="000000"/>
                <w:sz w:val="22"/>
                <w:szCs w:val="22"/>
              </w:rPr>
            </w:pPr>
            <w:r w:rsidRPr="0081165A">
              <w:rPr>
                <w:color w:val="000000"/>
                <w:sz w:val="22"/>
                <w:szCs w:val="22"/>
              </w:rPr>
              <w:t xml:space="preserve">5 private shareholders, </w:t>
            </w:r>
          </w:p>
        </w:tc>
        <w:tc>
          <w:tcPr>
            <w:tcW w:w="1449" w:type="dxa"/>
            <w:gridSpan w:val="4"/>
            <w:tcBorders>
              <w:top w:val="single" w:sz="4" w:space="0" w:color="808080"/>
              <w:bottom w:val="single" w:sz="4" w:space="0" w:color="808080"/>
            </w:tcBorders>
          </w:tcPr>
          <w:p w:rsidR="00497E54" w:rsidRPr="0081165A" w:rsidRDefault="00497E54" w:rsidP="009576BA">
            <w:pPr>
              <w:jc w:val="center"/>
              <w:rPr>
                <w:color w:val="000000"/>
                <w:sz w:val="22"/>
                <w:szCs w:val="22"/>
              </w:rPr>
            </w:pPr>
            <w:r w:rsidRPr="0081165A">
              <w:rPr>
                <w:color w:val="000000"/>
                <w:sz w:val="22"/>
                <w:szCs w:val="22"/>
              </w:rPr>
              <w:t>Community</w:t>
            </w:r>
          </w:p>
        </w:tc>
        <w:tc>
          <w:tcPr>
            <w:tcW w:w="3357" w:type="dxa"/>
            <w:tcBorders>
              <w:top w:val="single" w:sz="4" w:space="0" w:color="808080"/>
              <w:bottom w:val="single" w:sz="4" w:space="0" w:color="808080"/>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Other</w:t>
            </w:r>
          </w:p>
        </w:tc>
      </w:tr>
      <w:tr w:rsidR="00497E54" w:rsidRPr="0081165A" w:rsidTr="009576BA">
        <w:trPr>
          <w:cantSplit/>
        </w:trPr>
        <w:tc>
          <w:tcPr>
            <w:tcW w:w="2543"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Management Authority</w:t>
            </w:r>
          </w:p>
        </w:tc>
        <w:tc>
          <w:tcPr>
            <w:tcW w:w="8017" w:type="dxa"/>
            <w:gridSpan w:val="18"/>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rPr>
                <w:sz w:val="22"/>
                <w:szCs w:val="22"/>
              </w:rPr>
            </w:pPr>
            <w:r w:rsidRPr="0081165A">
              <w:rPr>
                <w:color w:val="000000"/>
                <w:sz w:val="22"/>
                <w:szCs w:val="22"/>
              </w:rPr>
              <w:t>Wilderness Safaris, a conservation agency based in Johannesburg, South Africa, is managing shareholder</w:t>
            </w:r>
          </w:p>
        </w:tc>
      </w:tr>
      <w:tr w:rsidR="00497E54" w:rsidRPr="0081165A" w:rsidTr="009576BA">
        <w:trPr>
          <w:cantSplit/>
        </w:trPr>
        <w:tc>
          <w:tcPr>
            <w:tcW w:w="2543" w:type="dxa"/>
            <w:gridSpan w:val="7"/>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Size of protected area (ha)</w:t>
            </w:r>
          </w:p>
        </w:tc>
        <w:tc>
          <w:tcPr>
            <w:tcW w:w="8017" w:type="dxa"/>
            <w:gridSpan w:val="18"/>
            <w:tcBorders>
              <w:top w:val="single" w:sz="4" w:space="0" w:color="808080"/>
              <w:left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201</w:t>
            </w:r>
          </w:p>
        </w:tc>
      </w:tr>
      <w:tr w:rsidR="00497E54" w:rsidRPr="0081165A" w:rsidTr="009576BA">
        <w:trPr>
          <w:cantSplit/>
        </w:trPr>
        <w:tc>
          <w:tcPr>
            <w:tcW w:w="1644" w:type="dxa"/>
            <w:gridSpan w:val="4"/>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Number of staff</w:t>
            </w:r>
          </w:p>
        </w:tc>
        <w:tc>
          <w:tcPr>
            <w:tcW w:w="3504" w:type="dxa"/>
            <w:gridSpan w:val="15"/>
            <w:tcBorders>
              <w:top w:val="single" w:sz="4" w:space="0" w:color="808080"/>
              <w:left w:val="single" w:sz="4" w:space="0" w:color="808080"/>
              <w:right w:val="single" w:sz="4" w:space="0" w:color="808080"/>
            </w:tcBorders>
          </w:tcPr>
          <w:p w:rsidR="00497E54" w:rsidRPr="0081165A" w:rsidRDefault="00497E54" w:rsidP="009576BA">
            <w:pPr>
              <w:jc w:val="center"/>
              <w:rPr>
                <w:color w:val="000000"/>
                <w:sz w:val="22"/>
                <w:szCs w:val="22"/>
              </w:rPr>
            </w:pPr>
            <w:r w:rsidRPr="0081165A">
              <w:rPr>
                <w:color w:val="000000"/>
                <w:sz w:val="22"/>
                <w:szCs w:val="22"/>
              </w:rPr>
              <w:t>Permanent</w:t>
            </w:r>
          </w:p>
          <w:p w:rsidR="00497E54" w:rsidRPr="0081165A" w:rsidRDefault="00497E54" w:rsidP="009576BA">
            <w:pPr>
              <w:jc w:val="center"/>
              <w:rPr>
                <w:color w:val="000000"/>
                <w:sz w:val="22"/>
                <w:szCs w:val="22"/>
              </w:rPr>
            </w:pPr>
          </w:p>
        </w:tc>
        <w:tc>
          <w:tcPr>
            <w:tcW w:w="5412" w:type="dxa"/>
            <w:gridSpan w:val="6"/>
            <w:tcBorders>
              <w:top w:val="single" w:sz="4" w:space="0" w:color="808080"/>
              <w:left w:val="single" w:sz="4" w:space="0" w:color="808080"/>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Temporary</w:t>
            </w:r>
          </w:p>
          <w:p w:rsidR="00497E54" w:rsidRPr="0081165A" w:rsidRDefault="00497E54" w:rsidP="009576BA">
            <w:pPr>
              <w:jc w:val="center"/>
              <w:rPr>
                <w:color w:val="000000"/>
                <w:sz w:val="22"/>
                <w:szCs w:val="22"/>
              </w:rPr>
            </w:pPr>
          </w:p>
        </w:tc>
      </w:tr>
      <w:tr w:rsidR="00497E54" w:rsidRPr="0081165A" w:rsidTr="009576BA">
        <w:trPr>
          <w:cantSplit/>
        </w:trPr>
        <w:tc>
          <w:tcPr>
            <w:tcW w:w="3058" w:type="dxa"/>
            <w:gridSpan w:val="10"/>
            <w:tcBorders>
              <w:top w:val="single" w:sz="4" w:space="0" w:color="808080"/>
              <w:left w:val="single" w:sz="12" w:space="0" w:color="auto"/>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Annual budget (US$)</w:t>
            </w:r>
            <w:r w:rsidRPr="0081165A">
              <w:rPr>
                <w:b/>
                <w:color w:val="000000"/>
                <w:sz w:val="22"/>
                <w:szCs w:val="22"/>
              </w:rPr>
              <w:t xml:space="preserve"> – </w:t>
            </w:r>
            <w:r w:rsidRPr="0081165A">
              <w:rPr>
                <w:color w:val="000000"/>
                <w:sz w:val="22"/>
                <w:szCs w:val="22"/>
              </w:rPr>
              <w:t>excluding staff salary costs</w:t>
            </w:r>
          </w:p>
        </w:tc>
        <w:tc>
          <w:tcPr>
            <w:tcW w:w="2801" w:type="dxa"/>
            <w:gridSpan w:val="11"/>
            <w:tcBorders>
              <w:top w:val="single" w:sz="4" w:space="0" w:color="808080"/>
              <w:left w:val="single" w:sz="4" w:space="0" w:color="808080"/>
              <w:right w:val="single" w:sz="4" w:space="0" w:color="999999"/>
            </w:tcBorders>
          </w:tcPr>
          <w:p w:rsidR="00497E54" w:rsidRPr="0081165A" w:rsidRDefault="00497E54" w:rsidP="009576BA">
            <w:pPr>
              <w:jc w:val="center"/>
              <w:rPr>
                <w:color w:val="000000"/>
                <w:sz w:val="22"/>
                <w:szCs w:val="22"/>
              </w:rPr>
            </w:pPr>
            <w:r w:rsidRPr="0081165A">
              <w:rPr>
                <w:color w:val="000000"/>
                <w:sz w:val="22"/>
                <w:szCs w:val="22"/>
              </w:rPr>
              <w:t>60,000 USD</w:t>
            </w:r>
          </w:p>
          <w:p w:rsidR="00497E54" w:rsidRPr="0081165A" w:rsidRDefault="00497E54" w:rsidP="009576BA">
            <w:pPr>
              <w:ind w:left="720"/>
              <w:jc w:val="center"/>
              <w:rPr>
                <w:color w:val="000000"/>
                <w:sz w:val="22"/>
                <w:szCs w:val="22"/>
              </w:rPr>
            </w:pPr>
          </w:p>
        </w:tc>
        <w:tc>
          <w:tcPr>
            <w:tcW w:w="4701" w:type="dxa"/>
            <w:gridSpan w:val="4"/>
            <w:tcBorders>
              <w:top w:val="single" w:sz="4" w:space="0" w:color="808080"/>
              <w:left w:val="single" w:sz="4" w:space="0" w:color="999999"/>
              <w:right w:val="single" w:sz="12" w:space="0" w:color="auto"/>
            </w:tcBorders>
          </w:tcPr>
          <w:p w:rsidR="00497E54" w:rsidRPr="0081165A" w:rsidRDefault="00497E54" w:rsidP="009576BA">
            <w:pPr>
              <w:jc w:val="center"/>
              <w:rPr>
                <w:color w:val="000000"/>
                <w:sz w:val="22"/>
                <w:szCs w:val="22"/>
              </w:rPr>
            </w:pPr>
            <w:r w:rsidRPr="0081165A">
              <w:rPr>
                <w:color w:val="000000"/>
                <w:sz w:val="22"/>
                <w:szCs w:val="22"/>
              </w:rPr>
              <w:t>Project or other supplementary funds</w:t>
            </w:r>
          </w:p>
          <w:p w:rsidR="00497E54" w:rsidRPr="0081165A" w:rsidRDefault="00497E54" w:rsidP="009576BA">
            <w:pPr>
              <w:jc w:val="center"/>
              <w:rPr>
                <w:color w:val="000000"/>
                <w:sz w:val="22"/>
                <w:szCs w:val="22"/>
              </w:rPr>
            </w:pPr>
          </w:p>
        </w:tc>
      </w:tr>
      <w:tr w:rsidR="00497E54" w:rsidRPr="0081165A" w:rsidTr="009576BA">
        <w:trPr>
          <w:cantSplit/>
        </w:trPr>
        <w:tc>
          <w:tcPr>
            <w:tcW w:w="3058" w:type="dxa"/>
            <w:gridSpan w:val="10"/>
            <w:tcBorders>
              <w:top w:val="single" w:sz="4" w:space="0" w:color="808080"/>
              <w:left w:val="single" w:sz="12" w:space="0" w:color="auto"/>
              <w:right w:val="single" w:sz="4" w:space="0" w:color="808080"/>
            </w:tcBorders>
            <w:shd w:val="clear" w:color="auto" w:fill="E0E0E0"/>
            <w:vAlign w:val="center"/>
          </w:tcPr>
          <w:p w:rsidR="00497E54" w:rsidRPr="0081165A" w:rsidRDefault="00497E54" w:rsidP="009576BA">
            <w:pPr>
              <w:rPr>
                <w:color w:val="000000"/>
                <w:sz w:val="22"/>
                <w:szCs w:val="22"/>
                <w:highlight w:val="cyan"/>
              </w:rPr>
            </w:pPr>
            <w:r w:rsidRPr="0081165A">
              <w:rPr>
                <w:color w:val="000000"/>
                <w:sz w:val="22"/>
                <w:szCs w:val="22"/>
              </w:rPr>
              <w:t>What are the main values for which the area is designated</w:t>
            </w:r>
          </w:p>
        </w:tc>
        <w:tc>
          <w:tcPr>
            <w:tcW w:w="7502" w:type="dxa"/>
            <w:gridSpan w:val="15"/>
            <w:tcBorders>
              <w:top w:val="single" w:sz="4" w:space="0" w:color="808080"/>
              <w:left w:val="single" w:sz="4" w:space="0" w:color="808080"/>
              <w:right w:val="single" w:sz="12" w:space="0" w:color="auto"/>
            </w:tcBorders>
            <w:shd w:val="clear" w:color="auto" w:fill="FFFFFF"/>
            <w:vAlign w:val="center"/>
          </w:tcPr>
          <w:p w:rsidR="00497E54" w:rsidRPr="0081165A" w:rsidRDefault="00497E54" w:rsidP="009576BA">
            <w:pPr>
              <w:rPr>
                <w:color w:val="000000"/>
                <w:sz w:val="22"/>
                <w:szCs w:val="22"/>
                <w:highlight w:val="cyan"/>
              </w:rPr>
            </w:pPr>
            <w:r w:rsidRPr="0081165A">
              <w:rPr>
                <w:color w:val="000000"/>
                <w:sz w:val="22"/>
                <w:szCs w:val="22"/>
              </w:rPr>
              <w:t>Rehabilitated ecosystem for endangered species support in line with national conservation programs. Research area for development of conservation guidelines usable on other granitic islands.</w:t>
            </w:r>
          </w:p>
        </w:tc>
      </w:tr>
      <w:tr w:rsidR="00497E54" w:rsidRPr="0081165A" w:rsidTr="009576BA">
        <w:trPr>
          <w:cantSplit/>
        </w:trPr>
        <w:tc>
          <w:tcPr>
            <w:tcW w:w="10560" w:type="dxa"/>
            <w:gridSpan w:val="25"/>
            <w:tcBorders>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rPr>
                <w:color w:val="000000"/>
                <w:sz w:val="22"/>
                <w:szCs w:val="22"/>
                <w:highlight w:val="cyan"/>
              </w:rPr>
            </w:pPr>
            <w:r w:rsidRPr="0081165A">
              <w:rPr>
                <w:color w:val="000000"/>
                <w:sz w:val="22"/>
                <w:szCs w:val="22"/>
              </w:rPr>
              <w:t xml:space="preserve">List the two primary protected area management objectives </w:t>
            </w:r>
          </w:p>
        </w:tc>
      </w:tr>
      <w:tr w:rsidR="00497E54" w:rsidRPr="0081165A" w:rsidTr="009576BA">
        <w:trPr>
          <w:cantSplit/>
        </w:trPr>
        <w:tc>
          <w:tcPr>
            <w:tcW w:w="2450"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00" w:after="100"/>
              <w:rPr>
                <w:color w:val="000000"/>
                <w:sz w:val="22"/>
                <w:szCs w:val="22"/>
              </w:rPr>
            </w:pPr>
            <w:r w:rsidRPr="0081165A">
              <w:rPr>
                <w:color w:val="000000"/>
                <w:sz w:val="22"/>
                <w:szCs w:val="22"/>
              </w:rPr>
              <w:t>Management objective 1</w:t>
            </w:r>
          </w:p>
        </w:tc>
        <w:tc>
          <w:tcPr>
            <w:tcW w:w="8110" w:type="dxa"/>
            <w:gridSpan w:val="19"/>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00" w:after="100"/>
              <w:rPr>
                <w:color w:val="000000"/>
                <w:sz w:val="22"/>
                <w:szCs w:val="22"/>
              </w:rPr>
            </w:pPr>
            <w:r w:rsidRPr="0081165A">
              <w:rPr>
                <w:color w:val="000000"/>
                <w:sz w:val="22"/>
                <w:szCs w:val="22"/>
              </w:rPr>
              <w:t xml:space="preserve">“Noah’s Arch project”: provide suitable habitat for endemic endangered species and thereby assist conservation of biodiversity in Seychelles. Recreate native habitat. </w:t>
            </w:r>
          </w:p>
        </w:tc>
      </w:tr>
      <w:tr w:rsidR="00497E54" w:rsidRPr="0081165A" w:rsidTr="009576BA">
        <w:trPr>
          <w:cantSplit/>
        </w:trPr>
        <w:tc>
          <w:tcPr>
            <w:tcW w:w="2450"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9576BA">
            <w:pPr>
              <w:spacing w:before="100" w:after="100"/>
              <w:rPr>
                <w:color w:val="000000"/>
                <w:sz w:val="22"/>
                <w:szCs w:val="22"/>
              </w:rPr>
            </w:pPr>
            <w:r w:rsidRPr="0081165A">
              <w:rPr>
                <w:color w:val="000000"/>
                <w:sz w:val="22"/>
                <w:szCs w:val="22"/>
              </w:rPr>
              <w:t>Management objective 2</w:t>
            </w:r>
          </w:p>
        </w:tc>
        <w:tc>
          <w:tcPr>
            <w:tcW w:w="8110" w:type="dxa"/>
            <w:gridSpan w:val="19"/>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9576BA">
            <w:pPr>
              <w:spacing w:before="100" w:after="100"/>
              <w:rPr>
                <w:color w:val="000000"/>
                <w:sz w:val="22"/>
                <w:szCs w:val="22"/>
              </w:rPr>
            </w:pPr>
            <w:r w:rsidRPr="0081165A">
              <w:rPr>
                <w:color w:val="000000"/>
                <w:sz w:val="22"/>
                <w:szCs w:val="22"/>
              </w:rPr>
              <w:t>Sustainable ecotourism venture</w:t>
            </w:r>
          </w:p>
        </w:tc>
      </w:tr>
      <w:tr w:rsidR="00497E54" w:rsidRPr="0081165A" w:rsidTr="009576BA">
        <w:trPr>
          <w:cantSplit/>
        </w:trPr>
        <w:tc>
          <w:tcPr>
            <w:tcW w:w="4377"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r w:rsidRPr="0081165A">
              <w:rPr>
                <w:color w:val="000000"/>
                <w:sz w:val="22"/>
                <w:szCs w:val="22"/>
              </w:rPr>
              <w:t>No. of people involved in completing assessment</w:t>
            </w:r>
          </w:p>
        </w:tc>
        <w:tc>
          <w:tcPr>
            <w:tcW w:w="6183" w:type="dxa"/>
            <w:gridSpan w:val="8"/>
            <w:tcBorders>
              <w:top w:val="single" w:sz="12" w:space="0" w:color="auto"/>
              <w:left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p>
        </w:tc>
      </w:tr>
      <w:tr w:rsidR="00497E54" w:rsidRPr="0081165A" w:rsidTr="009576BA">
        <w:trPr>
          <w:cantSplit/>
        </w:trPr>
        <w:tc>
          <w:tcPr>
            <w:tcW w:w="1145" w:type="dxa"/>
            <w:gridSpan w:val="2"/>
            <w:vMerge w:val="restart"/>
            <w:tcBorders>
              <w:top w:val="single" w:sz="4" w:space="0" w:color="808080"/>
              <w:left w:val="single" w:sz="12" w:space="0" w:color="auto"/>
              <w:right w:val="single" w:sz="4" w:space="0" w:color="808080"/>
            </w:tcBorders>
            <w:shd w:val="pct12" w:color="000000" w:fill="FFFFFF"/>
            <w:vAlign w:val="center"/>
          </w:tcPr>
          <w:p w:rsidR="00497E54" w:rsidRPr="00936A17" w:rsidRDefault="00497E54" w:rsidP="009576BA">
            <w:pPr>
              <w:rPr>
                <w:color w:val="000000"/>
                <w:sz w:val="22"/>
                <w:szCs w:val="22"/>
              </w:rPr>
            </w:pPr>
            <w:r w:rsidRPr="00936A17">
              <w:rPr>
                <w:color w:val="000000"/>
                <w:sz w:val="22"/>
                <w:szCs w:val="22"/>
              </w:rPr>
              <w:t>Including: (tick boxes)</w:t>
            </w:r>
          </w:p>
        </w:tc>
        <w:tc>
          <w:tcPr>
            <w:tcW w:w="1878" w:type="dxa"/>
            <w:gridSpan w:val="7"/>
            <w:tcBorders>
              <w:top w:val="single" w:sz="4" w:space="0" w:color="808080"/>
              <w:left w:val="single" w:sz="4" w:space="0" w:color="808080"/>
              <w:bottom w:val="single" w:sz="4" w:space="0" w:color="808080"/>
            </w:tcBorders>
            <w:vAlign w:val="center"/>
          </w:tcPr>
          <w:p w:rsidR="00497E54" w:rsidRPr="00936A17" w:rsidRDefault="00497E54" w:rsidP="009576BA">
            <w:pPr>
              <w:rPr>
                <w:color w:val="000000"/>
                <w:sz w:val="22"/>
                <w:szCs w:val="22"/>
              </w:rPr>
            </w:pPr>
            <w:r w:rsidRPr="00936A17">
              <w:rPr>
                <w:color w:val="000000"/>
                <w:sz w:val="22"/>
                <w:szCs w:val="22"/>
              </w:rPr>
              <w:t xml:space="preserve">PA manager       </w:t>
            </w:r>
            <w:r w:rsidRPr="00936A17">
              <w:rPr>
                <w:rFonts w:ascii="Wingdings" w:hAnsi="Wingdings" w:cs="Wingdings"/>
                <w:color w:val="000000"/>
                <w:sz w:val="22"/>
                <w:szCs w:val="22"/>
                <w:lang w:eastAsia="en-GB"/>
              </w:rPr>
              <w:t></w:t>
            </w:r>
            <w:r w:rsidRPr="00936A17">
              <w:rPr>
                <w:rFonts w:ascii="Wingdings" w:hAnsi="Wingdings" w:cs="Wingdings"/>
                <w:color w:val="000000"/>
                <w:sz w:val="22"/>
                <w:szCs w:val="22"/>
                <w:lang w:eastAsia="en-GB"/>
              </w:rPr>
              <w:t></w:t>
            </w:r>
          </w:p>
        </w:tc>
        <w:tc>
          <w:tcPr>
            <w:tcW w:w="1878" w:type="dxa"/>
            <w:gridSpan w:val="9"/>
            <w:tcBorders>
              <w:top w:val="single" w:sz="4" w:space="0" w:color="808080"/>
              <w:bottom w:val="single" w:sz="4" w:space="0" w:color="808080"/>
            </w:tcBorders>
            <w:vAlign w:val="center"/>
          </w:tcPr>
          <w:p w:rsidR="00497E54" w:rsidRPr="0081165A" w:rsidRDefault="00497E54" w:rsidP="009576BA">
            <w:pPr>
              <w:autoSpaceDE w:val="0"/>
              <w:autoSpaceDN w:val="0"/>
              <w:adjustRightInd w:val="0"/>
              <w:rPr>
                <w:color w:val="000000"/>
                <w:sz w:val="22"/>
                <w:szCs w:val="22"/>
              </w:rPr>
            </w:pPr>
            <w:r w:rsidRPr="0081165A">
              <w:rPr>
                <w:color w:val="000000"/>
                <w:sz w:val="22"/>
                <w:szCs w:val="22"/>
              </w:rPr>
              <w:t xml:space="preserve">PA staff              </w:t>
            </w:r>
            <w:r w:rsidRPr="0081165A">
              <w:rPr>
                <w:rFonts w:ascii="Wingdings" w:hAnsi="Wingdings" w:cs="Wingdings"/>
                <w:color w:val="000000"/>
                <w:sz w:val="22"/>
                <w:szCs w:val="22"/>
                <w:lang w:eastAsia="en-GB"/>
              </w:rPr>
              <w:t></w:t>
            </w:r>
          </w:p>
        </w:tc>
        <w:tc>
          <w:tcPr>
            <w:tcW w:w="1878" w:type="dxa"/>
            <w:gridSpan w:val="5"/>
            <w:tcBorders>
              <w:top w:val="single" w:sz="4" w:space="0" w:color="808080"/>
              <w:bottom w:val="single" w:sz="4" w:space="0" w:color="808080"/>
            </w:tcBorders>
            <w:vAlign w:val="center"/>
          </w:tcPr>
          <w:p w:rsidR="00497E54" w:rsidRPr="0081165A" w:rsidRDefault="00497E54" w:rsidP="009576BA">
            <w:pPr>
              <w:rPr>
                <w:color w:val="000000"/>
                <w:sz w:val="22"/>
                <w:szCs w:val="22"/>
              </w:rPr>
            </w:pPr>
            <w:r w:rsidRPr="0081165A">
              <w:rPr>
                <w:color w:val="000000"/>
                <w:sz w:val="22"/>
                <w:szCs w:val="22"/>
              </w:rPr>
              <w:t xml:space="preserve">Other PA </w:t>
            </w:r>
          </w:p>
          <w:p w:rsidR="00497E54" w:rsidRPr="0081165A" w:rsidRDefault="00497E54" w:rsidP="009576BA">
            <w:pPr>
              <w:rPr>
                <w:color w:val="000000"/>
                <w:sz w:val="22"/>
                <w:szCs w:val="22"/>
              </w:rPr>
            </w:pPr>
            <w:r w:rsidRPr="0081165A">
              <w:rPr>
                <w:color w:val="000000"/>
                <w:sz w:val="22"/>
                <w:szCs w:val="22"/>
              </w:rPr>
              <w:t xml:space="preserve">agency staff       </w:t>
            </w:r>
            <w:r w:rsidRPr="0081165A">
              <w:rPr>
                <w:rFonts w:ascii="Wingdings" w:hAnsi="Wingdings" w:cs="Wingdings"/>
                <w:color w:val="000000"/>
                <w:sz w:val="22"/>
                <w:szCs w:val="22"/>
                <w:lang w:eastAsia="en-GB"/>
              </w:rPr>
              <w:t></w:t>
            </w:r>
          </w:p>
        </w:tc>
        <w:tc>
          <w:tcPr>
            <w:tcW w:w="3781" w:type="dxa"/>
            <w:gridSpan w:val="2"/>
            <w:tcBorders>
              <w:top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NGO               </w:t>
            </w:r>
            <w:r w:rsidRPr="0081165A">
              <w:rPr>
                <w:rFonts w:ascii="Wingdings" w:hAnsi="Wingdings" w:cs="Wingdings"/>
                <w:color w:val="000000"/>
                <w:sz w:val="22"/>
                <w:szCs w:val="22"/>
                <w:lang w:eastAsia="en-GB"/>
              </w:rPr>
              <w:t></w:t>
            </w:r>
          </w:p>
        </w:tc>
      </w:tr>
      <w:tr w:rsidR="00497E54" w:rsidRPr="0081165A" w:rsidTr="009576BA">
        <w:trPr>
          <w:cantSplit/>
        </w:trPr>
        <w:tc>
          <w:tcPr>
            <w:tcW w:w="1145" w:type="dxa"/>
            <w:gridSpan w:val="2"/>
            <w:vMerge/>
            <w:tcBorders>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rPr>
                <w:color w:val="000000"/>
                <w:sz w:val="22"/>
                <w:szCs w:val="22"/>
              </w:rPr>
            </w:pPr>
          </w:p>
        </w:tc>
        <w:tc>
          <w:tcPr>
            <w:tcW w:w="1878" w:type="dxa"/>
            <w:gridSpan w:val="7"/>
            <w:tcBorders>
              <w:top w:val="single" w:sz="4" w:space="0" w:color="808080"/>
              <w:left w:val="single" w:sz="4" w:space="0" w:color="808080"/>
              <w:bottom w:val="single" w:sz="4" w:space="0" w:color="808080"/>
            </w:tcBorders>
            <w:vAlign w:val="center"/>
          </w:tcPr>
          <w:p w:rsidR="00497E54" w:rsidRPr="0081165A" w:rsidRDefault="00497E54" w:rsidP="009576BA">
            <w:pPr>
              <w:rPr>
                <w:color w:val="000000"/>
                <w:sz w:val="22"/>
                <w:szCs w:val="22"/>
              </w:rPr>
            </w:pPr>
            <w:r w:rsidRPr="0081165A">
              <w:rPr>
                <w:color w:val="000000"/>
                <w:sz w:val="22"/>
                <w:szCs w:val="22"/>
              </w:rPr>
              <w:t xml:space="preserve">Local community </w:t>
            </w:r>
            <w:r w:rsidRPr="0081165A">
              <w:rPr>
                <w:rFonts w:ascii="Wingdings" w:hAnsi="Wingdings" w:cs="Wingdings"/>
                <w:color w:val="000000"/>
                <w:sz w:val="22"/>
                <w:szCs w:val="22"/>
                <w:lang w:eastAsia="en-GB"/>
              </w:rPr>
              <w:t></w:t>
            </w:r>
          </w:p>
        </w:tc>
        <w:tc>
          <w:tcPr>
            <w:tcW w:w="1878" w:type="dxa"/>
            <w:gridSpan w:val="9"/>
            <w:tcBorders>
              <w:top w:val="single" w:sz="4" w:space="0" w:color="808080"/>
              <w:bottom w:val="single" w:sz="4" w:space="0" w:color="808080"/>
            </w:tcBorders>
            <w:vAlign w:val="center"/>
          </w:tcPr>
          <w:p w:rsidR="00497E54" w:rsidRPr="0081165A" w:rsidRDefault="00497E54" w:rsidP="009576BA">
            <w:pPr>
              <w:autoSpaceDE w:val="0"/>
              <w:autoSpaceDN w:val="0"/>
              <w:adjustRightInd w:val="0"/>
              <w:rPr>
                <w:color w:val="000000"/>
                <w:sz w:val="22"/>
                <w:szCs w:val="22"/>
              </w:rPr>
            </w:pPr>
            <w:r w:rsidRPr="0081165A">
              <w:rPr>
                <w:color w:val="000000"/>
                <w:sz w:val="22"/>
                <w:szCs w:val="22"/>
              </w:rPr>
              <w:t xml:space="preserve">Donors               </w:t>
            </w:r>
            <w:r w:rsidRPr="0081165A">
              <w:rPr>
                <w:rFonts w:ascii="Wingdings" w:hAnsi="Wingdings" w:cs="Wingdings"/>
                <w:color w:val="000000"/>
                <w:sz w:val="22"/>
                <w:szCs w:val="22"/>
                <w:lang w:eastAsia="en-GB"/>
              </w:rPr>
              <w:t></w:t>
            </w:r>
          </w:p>
        </w:tc>
        <w:tc>
          <w:tcPr>
            <w:tcW w:w="1878" w:type="dxa"/>
            <w:gridSpan w:val="5"/>
            <w:tcBorders>
              <w:top w:val="single" w:sz="4" w:space="0" w:color="808080"/>
              <w:bottom w:val="single" w:sz="4" w:space="0" w:color="808080"/>
            </w:tcBorders>
            <w:vAlign w:val="center"/>
          </w:tcPr>
          <w:p w:rsidR="00497E54" w:rsidRPr="0081165A" w:rsidRDefault="00497E54" w:rsidP="009576BA">
            <w:pPr>
              <w:rPr>
                <w:color w:val="000000"/>
                <w:sz w:val="22"/>
                <w:szCs w:val="22"/>
              </w:rPr>
            </w:pPr>
            <w:r w:rsidRPr="0081165A">
              <w:rPr>
                <w:color w:val="000000"/>
                <w:sz w:val="22"/>
                <w:szCs w:val="22"/>
              </w:rPr>
              <w:t xml:space="preserve">External experts  </w:t>
            </w:r>
            <w:r w:rsidRPr="0081165A">
              <w:rPr>
                <w:rFonts w:ascii="Wingdings" w:hAnsi="Wingdings" w:cs="Wingdings"/>
                <w:color w:val="000000"/>
                <w:sz w:val="22"/>
                <w:szCs w:val="22"/>
                <w:lang w:eastAsia="en-GB"/>
              </w:rPr>
              <w:t></w:t>
            </w:r>
          </w:p>
        </w:tc>
        <w:tc>
          <w:tcPr>
            <w:tcW w:w="3781" w:type="dxa"/>
            <w:gridSpan w:val="2"/>
            <w:tcBorders>
              <w:top w:val="single" w:sz="4" w:space="0" w:color="808080"/>
              <w:bottom w:val="single" w:sz="4" w:space="0" w:color="808080"/>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 xml:space="preserve">Other              </w:t>
            </w:r>
            <w:r w:rsidRPr="0081165A">
              <w:rPr>
                <w:rFonts w:ascii="Wingdings" w:hAnsi="Wingdings" w:cs="Wingdings"/>
                <w:color w:val="000000"/>
                <w:sz w:val="22"/>
                <w:szCs w:val="22"/>
                <w:lang w:eastAsia="en-GB"/>
              </w:rPr>
              <w:t></w:t>
            </w:r>
          </w:p>
        </w:tc>
      </w:tr>
      <w:tr w:rsidR="00497E54" w:rsidRPr="0081165A" w:rsidTr="009576BA">
        <w:trPr>
          <w:cantSplit/>
        </w:trPr>
        <w:tc>
          <w:tcPr>
            <w:tcW w:w="4177" w:type="dxa"/>
            <w:gridSpan w:val="14"/>
            <w:tcBorders>
              <w:left w:val="single" w:sz="12" w:space="0" w:color="auto"/>
              <w:bottom w:val="single" w:sz="12" w:space="0" w:color="auto"/>
            </w:tcBorders>
            <w:shd w:val="pct12" w:color="000000" w:fill="FFFFFF"/>
            <w:vAlign w:val="center"/>
          </w:tcPr>
          <w:p w:rsidR="00497E54" w:rsidRPr="0081165A" w:rsidRDefault="00497E54" w:rsidP="009576BA">
            <w:pPr>
              <w:autoSpaceDE w:val="0"/>
              <w:autoSpaceDN w:val="0"/>
              <w:adjustRightInd w:val="0"/>
              <w:rPr>
                <w:color w:val="000000"/>
                <w:sz w:val="22"/>
                <w:szCs w:val="22"/>
              </w:rPr>
            </w:pPr>
          </w:p>
          <w:p w:rsidR="00497E54" w:rsidRPr="0081165A" w:rsidRDefault="00497E54" w:rsidP="009576BA">
            <w:pPr>
              <w:autoSpaceDE w:val="0"/>
              <w:autoSpaceDN w:val="0"/>
              <w:adjustRightInd w:val="0"/>
              <w:rPr>
                <w:color w:val="000000"/>
                <w:sz w:val="22"/>
                <w:szCs w:val="22"/>
              </w:rPr>
            </w:pPr>
            <w:r w:rsidRPr="0081165A">
              <w:rPr>
                <w:color w:val="000000"/>
                <w:sz w:val="22"/>
                <w:szCs w:val="22"/>
              </w:rPr>
              <w:t xml:space="preserve">Please note if assessment was carried out in association with a particular project, on behalf of an </w:t>
            </w:r>
            <w:proofErr w:type="spellStart"/>
            <w:r w:rsidRPr="0081165A">
              <w:rPr>
                <w:color w:val="000000"/>
                <w:sz w:val="22"/>
                <w:szCs w:val="22"/>
              </w:rPr>
              <w:t>organisation</w:t>
            </w:r>
            <w:proofErr w:type="spellEnd"/>
            <w:r w:rsidRPr="0081165A">
              <w:rPr>
                <w:color w:val="000000"/>
                <w:sz w:val="22"/>
                <w:szCs w:val="22"/>
              </w:rPr>
              <w:t xml:space="preserve"> or donor.</w:t>
            </w:r>
          </w:p>
          <w:p w:rsidR="00497E54" w:rsidRPr="0081165A" w:rsidRDefault="00497E54" w:rsidP="009576BA">
            <w:pPr>
              <w:autoSpaceDE w:val="0"/>
              <w:autoSpaceDN w:val="0"/>
              <w:adjustRightInd w:val="0"/>
              <w:rPr>
                <w:color w:val="000000"/>
                <w:sz w:val="22"/>
                <w:szCs w:val="22"/>
              </w:rPr>
            </w:pPr>
          </w:p>
        </w:tc>
        <w:tc>
          <w:tcPr>
            <w:tcW w:w="6383" w:type="dxa"/>
            <w:gridSpan w:val="11"/>
            <w:tcBorders>
              <w:top w:val="single" w:sz="4" w:space="0" w:color="808080"/>
              <w:bottom w:val="single" w:sz="12" w:space="0" w:color="auto"/>
              <w:right w:val="single" w:sz="12" w:space="0" w:color="auto"/>
            </w:tcBorders>
            <w:vAlign w:val="center"/>
          </w:tcPr>
          <w:p w:rsidR="00497E54" w:rsidRPr="0081165A" w:rsidRDefault="00497E54" w:rsidP="009576BA">
            <w:pPr>
              <w:rPr>
                <w:color w:val="000000"/>
                <w:sz w:val="22"/>
                <w:szCs w:val="22"/>
              </w:rPr>
            </w:pPr>
            <w:r w:rsidRPr="0081165A">
              <w:rPr>
                <w:color w:val="000000"/>
                <w:sz w:val="22"/>
                <w:szCs w:val="22"/>
              </w:rPr>
              <w:t>North Island Company = manager = funder</w:t>
            </w:r>
          </w:p>
        </w:tc>
      </w:tr>
    </w:tbl>
    <w:p w:rsidR="00497E54" w:rsidRDefault="00497E54" w:rsidP="00497E54">
      <w:pPr>
        <w:spacing w:before="20" w:after="20"/>
        <w:jc w:val="center"/>
        <w:rPr>
          <w:rFonts w:ascii="Wingdings" w:hAnsi="Wingdings"/>
          <w:b/>
          <w:color w:val="000000"/>
          <w:sz w:val="18"/>
        </w:rPr>
      </w:pPr>
    </w:p>
    <w:p w:rsidR="00497E54" w:rsidRDefault="00497E54" w:rsidP="00497E54">
      <w:pPr>
        <w:spacing w:before="20" w:after="20"/>
        <w:jc w:val="center"/>
        <w:rPr>
          <w:rFonts w:ascii="Wingdings" w:hAnsi="Wingdings"/>
          <w:b/>
          <w:color w:val="000000"/>
          <w:sz w:val="18"/>
        </w:rPr>
      </w:pPr>
    </w:p>
    <w:p w:rsidR="00497E54" w:rsidRDefault="00497E54" w:rsidP="00497E54">
      <w:pPr>
        <w:spacing w:before="20" w:after="20"/>
        <w:jc w:val="center"/>
        <w:rPr>
          <w:rFonts w:ascii="Wingdings" w:hAnsi="Wingdings"/>
          <w:b/>
          <w:color w:val="000000"/>
          <w:sz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9"/>
        <w:gridCol w:w="403"/>
        <w:gridCol w:w="505"/>
        <w:gridCol w:w="1225"/>
        <w:gridCol w:w="2132"/>
        <w:gridCol w:w="3920"/>
      </w:tblGrid>
      <w:tr w:rsidR="00497E54" w:rsidRPr="0081165A" w:rsidTr="009576BA">
        <w:trPr>
          <w:cantSplit/>
          <w:trHeight w:val="576"/>
        </w:trPr>
        <w:tc>
          <w:tcPr>
            <w:tcW w:w="10314"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Default="00497E54" w:rsidP="009576BA">
            <w:pPr>
              <w:spacing w:before="14" w:after="14"/>
              <w:jc w:val="center"/>
              <w:rPr>
                <w:sz w:val="22"/>
                <w:szCs w:val="22"/>
              </w:rPr>
            </w:pPr>
            <w:r w:rsidRPr="0081165A">
              <w:rPr>
                <w:b/>
                <w:color w:val="000000"/>
                <w:sz w:val="22"/>
                <w:szCs w:val="22"/>
              </w:rPr>
              <w:t xml:space="preserve">Information on International Designations </w:t>
            </w:r>
            <w:r w:rsidRPr="0081165A">
              <w:rPr>
                <w:sz w:val="22"/>
                <w:szCs w:val="22"/>
              </w:rPr>
              <w:t xml:space="preserve">METT Target Site </w:t>
            </w:r>
          </w:p>
          <w:p w:rsidR="00497E54" w:rsidRPr="0081165A" w:rsidRDefault="00497E54" w:rsidP="009576BA">
            <w:pPr>
              <w:spacing w:before="14" w:after="14"/>
              <w:jc w:val="center"/>
              <w:rPr>
                <w:b/>
                <w:color w:val="000000"/>
                <w:sz w:val="22"/>
                <w:szCs w:val="22"/>
              </w:rPr>
            </w:pPr>
            <w:r w:rsidRPr="0081165A">
              <w:rPr>
                <w:b/>
                <w:sz w:val="28"/>
                <w:szCs w:val="22"/>
              </w:rPr>
              <w:t>North Island</w:t>
            </w: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r w:rsidRPr="0081165A">
              <w:rPr>
                <w:b/>
                <w:color w:val="000000"/>
                <w:sz w:val="22"/>
                <w:szCs w:val="22"/>
              </w:rPr>
              <w:t xml:space="preserve">UNESCO World Heritage site (see: whc.unesco.org/en/list) </w:t>
            </w:r>
          </w:p>
        </w:tc>
      </w:tr>
      <w:tr w:rsidR="00497E54" w:rsidRPr="0081165A" w:rsidTr="009576BA">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lastRenderedPageBreak/>
              <w:t>Date listed</w:t>
            </w:r>
          </w:p>
          <w:p w:rsidR="00497E54" w:rsidRPr="0081165A" w:rsidRDefault="00497E54" w:rsidP="009576BA">
            <w:pPr>
              <w:spacing w:before="14" w:after="14"/>
              <w:jc w:val="center"/>
              <w:rPr>
                <w:color w:val="000000"/>
                <w:sz w:val="22"/>
                <w:szCs w:val="22"/>
              </w:rPr>
            </w:pPr>
            <w:r w:rsidRPr="0081165A">
              <w:rPr>
                <w:color w:val="000000"/>
                <w:sz w:val="22"/>
                <w:szCs w:val="22"/>
              </w:rPr>
              <w:t>N/A</w:t>
            </w:r>
          </w:p>
        </w:tc>
        <w:tc>
          <w:tcPr>
            <w:tcW w:w="2133" w:type="dxa"/>
            <w:gridSpan w:val="3"/>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area</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co-ordinates</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Criteria for designation </w:t>
            </w:r>
          </w:p>
          <w:p w:rsidR="00497E54" w:rsidRPr="0081165A" w:rsidRDefault="00497E54" w:rsidP="009576BA">
            <w:pPr>
              <w:spacing w:before="14" w:after="14"/>
              <w:rPr>
                <w:color w:val="000000"/>
                <w:sz w:val="22"/>
                <w:szCs w:val="22"/>
              </w:rPr>
            </w:pPr>
            <w:r w:rsidRPr="0081165A">
              <w:rPr>
                <w:color w:val="000000"/>
                <w:sz w:val="22"/>
                <w:szCs w:val="22"/>
              </w:rPr>
              <w:t xml:space="preserve">(i.e. criteria </w:t>
            </w:r>
            <w:proofErr w:type="spellStart"/>
            <w:r w:rsidRPr="0081165A">
              <w:rPr>
                <w:color w:val="000000"/>
                <w:sz w:val="22"/>
                <w:szCs w:val="22"/>
              </w:rPr>
              <w:t>i</w:t>
            </w:r>
            <w:proofErr w:type="spellEnd"/>
            <w:r w:rsidRPr="0081165A">
              <w:rPr>
                <w:color w:val="000000"/>
                <w:sz w:val="22"/>
                <w:szCs w:val="22"/>
              </w:rPr>
              <w:t xml:space="preserve"> to x)</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Statement of Outstanding Universal Value</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proofErr w:type="spellStart"/>
            <w:r w:rsidRPr="0081165A">
              <w:rPr>
                <w:b/>
                <w:color w:val="000000"/>
                <w:sz w:val="22"/>
                <w:szCs w:val="22"/>
              </w:rPr>
              <w:t>Ramsar</w:t>
            </w:r>
            <w:proofErr w:type="spellEnd"/>
            <w:r w:rsidRPr="0081165A">
              <w:rPr>
                <w:b/>
                <w:color w:val="000000"/>
                <w:sz w:val="22"/>
                <w:szCs w:val="22"/>
              </w:rPr>
              <w:t xml:space="preserve"> site (see: </w:t>
            </w:r>
            <w:r w:rsidRPr="0081165A">
              <w:rPr>
                <w:b/>
                <w:sz w:val="22"/>
                <w:szCs w:val="22"/>
              </w:rPr>
              <w:t>www.wetlands.org/RSDB/)</w:t>
            </w: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t>Date listed</w:t>
            </w:r>
          </w:p>
        </w:tc>
        <w:tc>
          <w:tcPr>
            <w:tcW w:w="1730" w:type="dxa"/>
            <w:gridSpan w:val="2"/>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area</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number</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3037"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sz w:val="22"/>
                <w:szCs w:val="22"/>
              </w:rPr>
              <w:t xml:space="preserve">Reason for Designation (see </w:t>
            </w:r>
            <w:proofErr w:type="spellStart"/>
            <w:r w:rsidRPr="0081165A">
              <w:rPr>
                <w:sz w:val="22"/>
                <w:szCs w:val="22"/>
              </w:rPr>
              <w:t>Ramsar</w:t>
            </w:r>
            <w:proofErr w:type="spellEnd"/>
            <w:r w:rsidRPr="0081165A">
              <w:rPr>
                <w:sz w:val="22"/>
                <w:szCs w:val="22"/>
              </w:rPr>
              <w:t xml:space="preserve"> Information Sheet)</w:t>
            </w:r>
          </w:p>
        </w:tc>
        <w:tc>
          <w:tcPr>
            <w:tcW w:w="7277" w:type="dxa"/>
            <w:gridSpan w:val="3"/>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b/>
                <w:color w:val="000000"/>
                <w:sz w:val="22"/>
                <w:szCs w:val="22"/>
              </w:rPr>
            </w:pPr>
            <w:r w:rsidRPr="0081165A">
              <w:rPr>
                <w:b/>
                <w:color w:val="000000"/>
                <w:sz w:val="22"/>
                <w:szCs w:val="22"/>
              </w:rPr>
              <w:t xml:space="preserve">UNESCO Man and Biosphere Reserves  (see: www.unesco.org/mab/wnbrs.shtml) </w:t>
            </w:r>
          </w:p>
        </w:tc>
      </w:tr>
      <w:tr w:rsidR="00497E54" w:rsidRPr="0081165A" w:rsidTr="009576BA">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497E54" w:rsidRPr="0081165A" w:rsidRDefault="00497E54" w:rsidP="009576BA">
            <w:pPr>
              <w:spacing w:before="14" w:after="14"/>
              <w:jc w:val="center"/>
              <w:rPr>
                <w:color w:val="000000"/>
                <w:sz w:val="22"/>
                <w:szCs w:val="22"/>
              </w:rPr>
            </w:pPr>
            <w:r w:rsidRPr="0081165A">
              <w:rPr>
                <w:color w:val="000000"/>
                <w:sz w:val="22"/>
                <w:szCs w:val="22"/>
              </w:rPr>
              <w:t>Date listed</w:t>
            </w:r>
          </w:p>
        </w:tc>
        <w:tc>
          <w:tcPr>
            <w:tcW w:w="2133" w:type="dxa"/>
            <w:gridSpan w:val="3"/>
            <w:tcBorders>
              <w:top w:val="single" w:sz="4" w:space="0" w:color="auto"/>
              <w:left w:val="single" w:sz="4" w:space="0" w:color="808080"/>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Site name</w:t>
            </w:r>
          </w:p>
        </w:tc>
        <w:tc>
          <w:tcPr>
            <w:tcW w:w="2132" w:type="dxa"/>
            <w:tcBorders>
              <w:top w:val="single" w:sz="4" w:space="0" w:color="auto"/>
              <w:left w:val="single" w:sz="4" w:space="0" w:color="auto"/>
              <w:bottom w:val="single" w:sz="4" w:space="0" w:color="808080"/>
              <w:right w:val="single" w:sz="4"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 xml:space="preserve">Site area </w:t>
            </w:r>
          </w:p>
          <w:p w:rsidR="00497E54" w:rsidRPr="0081165A" w:rsidRDefault="00497E54" w:rsidP="009576BA">
            <w:pPr>
              <w:spacing w:before="14" w:after="14"/>
              <w:rPr>
                <w:color w:val="000000"/>
                <w:sz w:val="22"/>
                <w:szCs w:val="22"/>
              </w:rPr>
            </w:pPr>
            <w:r w:rsidRPr="0081165A">
              <w:rPr>
                <w:color w:val="000000"/>
                <w:sz w:val="22"/>
                <w:szCs w:val="22"/>
              </w:rPr>
              <w:t>Total:</w:t>
            </w:r>
          </w:p>
          <w:p w:rsidR="00497E54" w:rsidRPr="0081165A" w:rsidRDefault="00497E54" w:rsidP="009576BA">
            <w:pPr>
              <w:spacing w:before="14" w:after="14"/>
              <w:rPr>
                <w:color w:val="000000"/>
                <w:sz w:val="22"/>
                <w:szCs w:val="22"/>
              </w:rPr>
            </w:pPr>
            <w:r w:rsidRPr="0081165A">
              <w:rPr>
                <w:color w:val="000000"/>
                <w:sz w:val="22"/>
                <w:szCs w:val="22"/>
              </w:rPr>
              <w:t>Core:</w:t>
            </w:r>
          </w:p>
          <w:p w:rsidR="00497E54" w:rsidRPr="0081165A" w:rsidRDefault="00497E54" w:rsidP="009576BA">
            <w:pPr>
              <w:spacing w:before="14" w:after="14"/>
              <w:rPr>
                <w:color w:val="000000"/>
                <w:sz w:val="22"/>
                <w:szCs w:val="22"/>
              </w:rPr>
            </w:pPr>
            <w:r w:rsidRPr="0081165A">
              <w:rPr>
                <w:color w:val="000000"/>
                <w:sz w:val="22"/>
                <w:szCs w:val="22"/>
              </w:rPr>
              <w:t>Buffer:</w:t>
            </w:r>
          </w:p>
          <w:p w:rsidR="00497E54" w:rsidRPr="0081165A" w:rsidRDefault="00497E54" w:rsidP="009576BA">
            <w:pPr>
              <w:spacing w:before="14" w:after="14"/>
              <w:rPr>
                <w:color w:val="000000"/>
                <w:sz w:val="22"/>
                <w:szCs w:val="22"/>
              </w:rPr>
            </w:pPr>
            <w:r w:rsidRPr="0081165A">
              <w:rPr>
                <w:color w:val="000000"/>
                <w:sz w:val="22"/>
                <w:szCs w:val="22"/>
              </w:rPr>
              <w:t>Transition:</w:t>
            </w:r>
          </w:p>
        </w:tc>
        <w:tc>
          <w:tcPr>
            <w:tcW w:w="3920" w:type="dxa"/>
            <w:tcBorders>
              <w:top w:val="single" w:sz="4" w:space="0" w:color="auto"/>
              <w:left w:val="single" w:sz="4" w:space="0" w:color="auto"/>
              <w:bottom w:val="single" w:sz="4" w:space="0" w:color="808080"/>
              <w:right w:val="single" w:sz="12" w:space="0" w:color="auto"/>
            </w:tcBorders>
          </w:tcPr>
          <w:p w:rsidR="00497E54" w:rsidRPr="0081165A" w:rsidRDefault="00497E54" w:rsidP="009576BA">
            <w:pPr>
              <w:spacing w:before="14" w:after="14"/>
              <w:jc w:val="center"/>
              <w:rPr>
                <w:color w:val="000000"/>
                <w:sz w:val="22"/>
                <w:szCs w:val="22"/>
              </w:rPr>
            </w:pPr>
            <w:r w:rsidRPr="0081165A">
              <w:rPr>
                <w:color w:val="000000"/>
                <w:sz w:val="22"/>
                <w:szCs w:val="22"/>
              </w:rPr>
              <w:t>Geographical</w:t>
            </w:r>
          </w:p>
          <w:p w:rsidR="00497E54" w:rsidRPr="0081165A" w:rsidRDefault="00497E54" w:rsidP="009576BA">
            <w:pPr>
              <w:spacing w:before="14" w:after="14"/>
              <w:jc w:val="center"/>
              <w:rPr>
                <w:color w:val="000000"/>
                <w:sz w:val="22"/>
                <w:szCs w:val="22"/>
              </w:rPr>
            </w:pPr>
            <w:r w:rsidRPr="0081165A">
              <w:rPr>
                <w:color w:val="000000"/>
                <w:sz w:val="22"/>
                <w:szCs w:val="22"/>
              </w:rPr>
              <w:t>co-ordinates</w:t>
            </w:r>
          </w:p>
          <w:p w:rsidR="00497E54" w:rsidRPr="0081165A" w:rsidRDefault="00497E54" w:rsidP="009576BA">
            <w:pPr>
              <w:spacing w:before="14" w:after="14"/>
              <w:jc w:val="center"/>
              <w:rPr>
                <w:color w:val="000000"/>
                <w:sz w:val="22"/>
                <w:szCs w:val="22"/>
              </w:rPr>
            </w:pPr>
          </w:p>
          <w:p w:rsidR="00497E54" w:rsidRPr="0081165A" w:rsidRDefault="00497E54" w:rsidP="009576BA">
            <w:pPr>
              <w:spacing w:before="14" w:after="14"/>
              <w:jc w:val="center"/>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Criteria for designation</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proofErr w:type="spellStart"/>
            <w:r w:rsidRPr="0081165A">
              <w:rPr>
                <w:color w:val="000000"/>
                <w:sz w:val="22"/>
                <w:szCs w:val="22"/>
              </w:rPr>
              <w:t>Fulfilment</w:t>
            </w:r>
            <w:proofErr w:type="spellEnd"/>
            <w:r w:rsidRPr="0081165A">
              <w:rPr>
                <w:color w:val="000000"/>
                <w:sz w:val="22"/>
                <w:szCs w:val="22"/>
              </w:rPr>
              <w:t xml:space="preserve"> of three functions of MAB (conservation, development and logistic support.)</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p>
        </w:tc>
      </w:tr>
      <w:tr w:rsidR="00497E54" w:rsidRPr="0081165A" w:rsidTr="009576BA">
        <w:trPr>
          <w:cantSplit/>
          <w:trHeight w:val="576"/>
        </w:trPr>
        <w:tc>
          <w:tcPr>
            <w:tcW w:w="10314"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Please list other designations (i.e. ASEAN Heritage, </w:t>
            </w:r>
            <w:proofErr w:type="spellStart"/>
            <w:r w:rsidRPr="0081165A">
              <w:rPr>
                <w:color w:val="000000"/>
                <w:sz w:val="22"/>
                <w:szCs w:val="22"/>
              </w:rPr>
              <w:t>Natura</w:t>
            </w:r>
            <w:proofErr w:type="spellEnd"/>
            <w:r w:rsidRPr="0081165A">
              <w:rPr>
                <w:color w:val="000000"/>
                <w:sz w:val="22"/>
                <w:szCs w:val="22"/>
              </w:rPr>
              <w:t xml:space="preserve"> 2000) and any supporting information below</w:t>
            </w:r>
          </w:p>
        </w:tc>
      </w:tr>
      <w:tr w:rsidR="00497E54" w:rsidRPr="0081165A" w:rsidTr="009576BA">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Name:  IBA</w:t>
            </w:r>
          </w:p>
        </w:tc>
        <w:tc>
          <w:tcPr>
            <w:tcW w:w="7782" w:type="dxa"/>
            <w:gridSpan w:val="4"/>
            <w:tcBorders>
              <w:top w:val="single" w:sz="4" w:space="0" w:color="auto"/>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 xml:space="preserve">Detail: Important Bird Area – site of global importance for birds - designation by </w:t>
            </w:r>
            <w:proofErr w:type="spellStart"/>
            <w:r w:rsidRPr="0081165A">
              <w:rPr>
                <w:color w:val="000000"/>
                <w:sz w:val="22"/>
                <w:szCs w:val="22"/>
              </w:rPr>
              <w:t>BirdLife</w:t>
            </w:r>
            <w:proofErr w:type="spellEnd"/>
            <w:r w:rsidRPr="0081165A">
              <w:rPr>
                <w:color w:val="000000"/>
                <w:sz w:val="22"/>
                <w:szCs w:val="22"/>
              </w:rPr>
              <w:t xml:space="preserve"> International</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Name: ICRAN Demonstration Site</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 Designated a Demonstration Site for coastal and marine conservation and ecotourism by the International Coral Reef Action Network</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r w:rsidR="00497E54" w:rsidRPr="0081165A" w:rsidTr="009576BA">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4" w:space="0" w:color="808080"/>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r w:rsidR="00497E54" w:rsidRPr="0081165A" w:rsidTr="009576BA">
        <w:trPr>
          <w:cantSplit/>
          <w:trHeight w:val="576"/>
        </w:trPr>
        <w:tc>
          <w:tcPr>
            <w:tcW w:w="2532" w:type="dxa"/>
            <w:gridSpan w:val="2"/>
            <w:tcBorders>
              <w:top w:val="single" w:sz="4" w:space="0" w:color="808080"/>
              <w:left w:val="single" w:sz="12" w:space="0" w:color="auto"/>
              <w:bottom w:val="single" w:sz="12" w:space="0" w:color="auto"/>
              <w:right w:val="single" w:sz="4" w:space="0" w:color="808080"/>
            </w:tcBorders>
            <w:shd w:val="pct12" w:color="000000" w:fill="FFFFFF"/>
            <w:vAlign w:val="center"/>
          </w:tcPr>
          <w:p w:rsidR="00497E54" w:rsidRPr="0081165A" w:rsidRDefault="00497E54" w:rsidP="009576BA">
            <w:pPr>
              <w:spacing w:before="14" w:after="14"/>
              <w:rPr>
                <w:color w:val="000000"/>
                <w:sz w:val="22"/>
                <w:szCs w:val="22"/>
              </w:rPr>
            </w:pPr>
            <w:r w:rsidRPr="0081165A">
              <w:rPr>
                <w:color w:val="000000"/>
                <w:sz w:val="22"/>
                <w:szCs w:val="22"/>
              </w:rPr>
              <w:t xml:space="preserve">Name: </w:t>
            </w:r>
          </w:p>
        </w:tc>
        <w:tc>
          <w:tcPr>
            <w:tcW w:w="7782" w:type="dxa"/>
            <w:gridSpan w:val="4"/>
            <w:tcBorders>
              <w:top w:val="single" w:sz="4" w:space="0" w:color="808080"/>
              <w:left w:val="single" w:sz="4" w:space="0" w:color="808080"/>
              <w:bottom w:val="single" w:sz="12" w:space="0" w:color="auto"/>
              <w:right w:val="single" w:sz="12" w:space="0" w:color="auto"/>
            </w:tcBorders>
            <w:vAlign w:val="center"/>
          </w:tcPr>
          <w:p w:rsidR="00497E54" w:rsidRPr="0081165A" w:rsidRDefault="00497E54" w:rsidP="009576BA">
            <w:pPr>
              <w:spacing w:before="14" w:after="14"/>
              <w:rPr>
                <w:color w:val="000000"/>
                <w:sz w:val="22"/>
                <w:szCs w:val="22"/>
              </w:rPr>
            </w:pPr>
            <w:r w:rsidRPr="0081165A">
              <w:rPr>
                <w:color w:val="000000"/>
                <w:sz w:val="22"/>
                <w:szCs w:val="22"/>
              </w:rPr>
              <w:t>Detail:</w:t>
            </w:r>
          </w:p>
        </w:tc>
      </w:tr>
    </w:tbl>
    <w:p w:rsidR="00497E54" w:rsidRDefault="00497E54" w:rsidP="00497E54">
      <w:pPr>
        <w:rPr>
          <w:b/>
          <w:color w:val="000000"/>
          <w:sz w:val="18"/>
        </w:rPr>
      </w:pPr>
    </w:p>
    <w:p w:rsidR="00497E54" w:rsidRDefault="00497E54" w:rsidP="00497E54">
      <w:pPr>
        <w:rPr>
          <w:rFonts w:ascii="Wingdings" w:hAnsi="Wingdings"/>
          <w:b/>
          <w:color w:val="000000"/>
          <w:sz w:val="18"/>
        </w:rPr>
      </w:pPr>
      <w:r>
        <w:t xml:space="preserve"> </w:t>
      </w:r>
    </w:p>
    <w:p w:rsidR="0073143C" w:rsidRDefault="0073143C" w:rsidP="00936A17">
      <w:pPr>
        <w:jc w:val="center"/>
        <w:rPr>
          <w:b/>
        </w:rPr>
      </w:pPr>
      <w:bookmarkStart w:id="100" w:name="_Toc277703196"/>
    </w:p>
    <w:p w:rsidR="0073143C" w:rsidRDefault="0073143C">
      <w:pPr>
        <w:rPr>
          <w:b/>
        </w:rPr>
      </w:pPr>
      <w:r>
        <w:rPr>
          <w:b/>
        </w:rPr>
        <w:br w:type="page"/>
      </w:r>
    </w:p>
    <w:p w:rsidR="00497E54" w:rsidRDefault="00497E54" w:rsidP="00936A17">
      <w:pPr>
        <w:jc w:val="center"/>
        <w:rPr>
          <w:b/>
        </w:rPr>
      </w:pPr>
      <w:r w:rsidRPr="00936A17">
        <w:rPr>
          <w:b/>
        </w:rPr>
        <w:lastRenderedPageBreak/>
        <w:t>Protected Areas Threats: Data Sheet 2</w:t>
      </w:r>
      <w:bookmarkEnd w:id="100"/>
    </w:p>
    <w:p w:rsidR="00020D7D" w:rsidRPr="00936A17" w:rsidRDefault="00020D7D" w:rsidP="00936A17">
      <w:pPr>
        <w:jc w:val="center"/>
        <w:rPr>
          <w:b/>
        </w:rPr>
      </w:pPr>
    </w:p>
    <w:tbl>
      <w:tblPr>
        <w:tblW w:w="10916" w:type="dxa"/>
        <w:tblInd w:w="-318" w:type="dxa"/>
        <w:tblLook w:val="04A0"/>
      </w:tblPr>
      <w:tblGrid>
        <w:gridCol w:w="10916"/>
      </w:tblGrid>
      <w:tr w:rsidR="00497E54" w:rsidTr="009576BA">
        <w:trPr>
          <w:trHeight w:val="930"/>
        </w:trPr>
        <w:tc>
          <w:tcPr>
            <w:tcW w:w="10916" w:type="dxa"/>
            <w:tcBorders>
              <w:top w:val="single" w:sz="4" w:space="0" w:color="auto"/>
              <w:left w:val="single" w:sz="8" w:space="0" w:color="auto"/>
              <w:bottom w:val="single" w:sz="8" w:space="0" w:color="auto"/>
              <w:right w:val="single" w:sz="8" w:space="0" w:color="000000"/>
            </w:tcBorders>
            <w:shd w:val="clear" w:color="000000" w:fill="D7E4BC"/>
            <w:vAlign w:val="bottom"/>
          </w:tcPr>
          <w:p w:rsidR="007F0A7B" w:rsidRDefault="00A07BB6">
            <w:pPr>
              <w:spacing w:before="60" w:after="60"/>
              <w:jc w:val="center"/>
              <w:rPr>
                <w:sz w:val="22"/>
                <w:szCs w:val="22"/>
              </w:rPr>
            </w:pPr>
            <w:r>
              <w:rPr>
                <w:szCs w:val="22"/>
              </w:rPr>
              <w:t xml:space="preserve">In each applicable cell </w:t>
            </w:r>
            <w:r w:rsidR="00497E54" w:rsidRPr="00C15BBC">
              <w:rPr>
                <w:szCs w:val="22"/>
              </w:rPr>
              <w:t xml:space="preserve">indicate whether existing threats as either </w:t>
            </w:r>
            <w:r w:rsidR="00497E54" w:rsidRPr="00C15BBC">
              <w:rPr>
                <w:b/>
                <w:bCs/>
                <w:szCs w:val="22"/>
              </w:rPr>
              <w:t xml:space="preserve">of high (H), medium (M) or low (L) significance. </w:t>
            </w:r>
            <w:r w:rsidR="00497E54" w:rsidRPr="00C15BBC">
              <w:rPr>
                <w:szCs w:val="22"/>
              </w:rPr>
              <w:t xml:space="preserve">Threats ranked as of high significance are those which are seriously degrading values; medium are those threats having some negative impact and those </w:t>
            </w:r>
            <w:proofErr w:type="spellStart"/>
            <w:r w:rsidR="00497E54" w:rsidRPr="00C15BBC">
              <w:rPr>
                <w:szCs w:val="22"/>
              </w:rPr>
              <w:t>characterised</w:t>
            </w:r>
            <w:proofErr w:type="spellEnd"/>
            <w:r w:rsidR="00497E54" w:rsidRPr="00C15BBC">
              <w:rPr>
                <w:szCs w:val="22"/>
              </w:rPr>
              <w:t xml:space="preserve"> as low are threats which are present but not seriously impacting values or </w:t>
            </w:r>
            <w:r w:rsidR="00497E54" w:rsidRPr="00C15BBC">
              <w:rPr>
                <w:b/>
                <w:bCs/>
                <w:szCs w:val="22"/>
              </w:rPr>
              <w:t>N/A</w:t>
            </w:r>
            <w:r w:rsidR="00497E54" w:rsidRPr="00C15BBC">
              <w:rPr>
                <w:szCs w:val="22"/>
              </w:rPr>
              <w:t xml:space="preserve"> where the threat is not present or not applicable in the protected area (cells are not to be left blank). </w:t>
            </w:r>
          </w:p>
        </w:tc>
      </w:tr>
    </w:tbl>
    <w:p w:rsidR="00497E54" w:rsidRPr="0081165A" w:rsidRDefault="00497E54" w:rsidP="00497E54"/>
    <w:tbl>
      <w:tblPr>
        <w:tblW w:w="10915" w:type="dxa"/>
        <w:tblInd w:w="-318" w:type="dxa"/>
        <w:tblLook w:val="04A0"/>
      </w:tblPr>
      <w:tblGrid>
        <w:gridCol w:w="5955"/>
        <w:gridCol w:w="1240"/>
        <w:gridCol w:w="1240"/>
        <w:gridCol w:w="1240"/>
        <w:gridCol w:w="1240"/>
      </w:tblGrid>
      <w:tr w:rsidR="00497E54" w:rsidRPr="00B75531" w:rsidTr="00797D97">
        <w:trPr>
          <w:trHeight w:val="1290"/>
          <w:tblHeader/>
        </w:trPr>
        <w:tc>
          <w:tcPr>
            <w:tcW w:w="5955" w:type="dxa"/>
            <w:tcBorders>
              <w:top w:val="single" w:sz="4" w:space="0" w:color="auto"/>
              <w:left w:val="single" w:sz="4" w:space="0" w:color="auto"/>
              <w:bottom w:val="single" w:sz="4" w:space="0" w:color="auto"/>
              <w:right w:val="nil"/>
            </w:tcBorders>
            <w:shd w:val="clear" w:color="000000" w:fill="C2D69A"/>
            <w:vAlign w:val="center"/>
          </w:tcPr>
          <w:p w:rsidR="00497E54" w:rsidRDefault="00497E54" w:rsidP="009576BA">
            <w:pPr>
              <w:jc w:val="center"/>
              <w:rPr>
                <w:b/>
                <w:bCs/>
                <w:sz w:val="22"/>
                <w:szCs w:val="22"/>
              </w:rPr>
            </w:pPr>
            <w:r>
              <w:rPr>
                <w:b/>
                <w:bCs/>
                <w:sz w:val="22"/>
                <w:szCs w:val="22"/>
              </w:rPr>
              <w:t>Threats (column below) / METT Target Sites (to the right)</w:t>
            </w:r>
          </w:p>
        </w:tc>
        <w:tc>
          <w:tcPr>
            <w:tcW w:w="1240" w:type="dxa"/>
            <w:tcBorders>
              <w:top w:val="single" w:sz="4" w:space="0" w:color="auto"/>
              <w:left w:val="single" w:sz="4" w:space="0" w:color="auto"/>
              <w:bottom w:val="single" w:sz="4" w:space="0" w:color="auto"/>
              <w:right w:val="single" w:sz="4" w:space="0" w:color="auto"/>
            </w:tcBorders>
            <w:shd w:val="clear" w:color="000000" w:fill="C2D69A"/>
            <w:vAlign w:val="center"/>
          </w:tcPr>
          <w:p w:rsidR="00497E54" w:rsidRPr="00000275" w:rsidRDefault="00497E54" w:rsidP="009576BA">
            <w:pPr>
              <w:jc w:val="center"/>
              <w:rPr>
                <w:b/>
                <w:sz w:val="20"/>
                <w:szCs w:val="20"/>
              </w:rPr>
            </w:pPr>
            <w:r w:rsidRPr="00000275">
              <w:rPr>
                <w:b/>
                <w:sz w:val="20"/>
                <w:szCs w:val="20"/>
              </w:rPr>
              <w:t>Cousin Island Special Reserve</w:t>
            </w:r>
          </w:p>
        </w:tc>
        <w:tc>
          <w:tcPr>
            <w:tcW w:w="1240" w:type="dxa"/>
            <w:tcBorders>
              <w:top w:val="single" w:sz="4" w:space="0" w:color="auto"/>
              <w:left w:val="nil"/>
              <w:bottom w:val="single" w:sz="4" w:space="0" w:color="auto"/>
              <w:right w:val="single" w:sz="4" w:space="0" w:color="auto"/>
            </w:tcBorders>
            <w:shd w:val="clear" w:color="000000" w:fill="C2D69A"/>
            <w:vAlign w:val="center"/>
          </w:tcPr>
          <w:p w:rsidR="00497E54" w:rsidRPr="00000275" w:rsidRDefault="00497E54" w:rsidP="009576BA">
            <w:pPr>
              <w:jc w:val="center"/>
              <w:rPr>
                <w:b/>
                <w:sz w:val="20"/>
                <w:szCs w:val="20"/>
              </w:rPr>
            </w:pPr>
            <w:r w:rsidRPr="00000275">
              <w:rPr>
                <w:b/>
                <w:sz w:val="20"/>
                <w:szCs w:val="20"/>
              </w:rPr>
              <w:t>Aldabra Atoll Special Reserve</w:t>
            </w:r>
          </w:p>
        </w:tc>
        <w:tc>
          <w:tcPr>
            <w:tcW w:w="1240" w:type="dxa"/>
            <w:tcBorders>
              <w:top w:val="single" w:sz="4" w:space="0" w:color="auto"/>
              <w:left w:val="nil"/>
              <w:bottom w:val="single" w:sz="4" w:space="0" w:color="auto"/>
              <w:right w:val="single" w:sz="4" w:space="0" w:color="auto"/>
            </w:tcBorders>
            <w:shd w:val="clear" w:color="000000" w:fill="C2D69A"/>
            <w:vAlign w:val="center"/>
          </w:tcPr>
          <w:p w:rsidR="00497E54" w:rsidRPr="00D85C91" w:rsidRDefault="00497E54" w:rsidP="009576BA">
            <w:pPr>
              <w:jc w:val="center"/>
              <w:rPr>
                <w:b/>
                <w:sz w:val="20"/>
                <w:szCs w:val="20"/>
              </w:rPr>
            </w:pPr>
            <w:r w:rsidRPr="00D85C91">
              <w:rPr>
                <w:b/>
                <w:sz w:val="20"/>
                <w:szCs w:val="20"/>
              </w:rPr>
              <w:t>Denis Island</w:t>
            </w:r>
          </w:p>
        </w:tc>
        <w:tc>
          <w:tcPr>
            <w:tcW w:w="1240" w:type="dxa"/>
            <w:tcBorders>
              <w:top w:val="single" w:sz="4" w:space="0" w:color="auto"/>
              <w:left w:val="nil"/>
              <w:bottom w:val="single" w:sz="4" w:space="0" w:color="auto"/>
              <w:right w:val="single" w:sz="4" w:space="0" w:color="auto"/>
            </w:tcBorders>
            <w:shd w:val="clear" w:color="000000" w:fill="C2D69A"/>
            <w:vAlign w:val="center"/>
          </w:tcPr>
          <w:p w:rsidR="00497E54" w:rsidRPr="00D85C91" w:rsidRDefault="00497E54" w:rsidP="009576BA">
            <w:pPr>
              <w:jc w:val="center"/>
              <w:rPr>
                <w:b/>
                <w:sz w:val="20"/>
                <w:szCs w:val="20"/>
              </w:rPr>
            </w:pPr>
            <w:r w:rsidRPr="00D85C91">
              <w:rPr>
                <w:b/>
                <w:sz w:val="20"/>
                <w:szCs w:val="20"/>
              </w:rPr>
              <w:t>North Island</w:t>
            </w:r>
          </w:p>
        </w:tc>
      </w:tr>
      <w:tr w:rsidR="00497E54" w:rsidTr="00797D97">
        <w:trPr>
          <w:trHeight w:val="255"/>
        </w:trPr>
        <w:tc>
          <w:tcPr>
            <w:tcW w:w="5955" w:type="dxa"/>
            <w:tcBorders>
              <w:top w:val="nil"/>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b/>
                <w:bCs/>
                <w:color w:val="000000"/>
                <w:sz w:val="18"/>
                <w:szCs w:val="18"/>
              </w:rPr>
              <w:t>1.</w:t>
            </w:r>
            <w:r>
              <w:rPr>
                <w:b/>
                <w:bCs/>
                <w:color w:val="000000"/>
                <w:sz w:val="14"/>
                <w:szCs w:val="14"/>
              </w:rPr>
              <w:t xml:space="preserve">        </w:t>
            </w:r>
            <w:r>
              <w:rPr>
                <w:b/>
                <w:bCs/>
                <w:color w:val="000000"/>
                <w:sz w:val="18"/>
                <w:szCs w:val="18"/>
              </w:rPr>
              <w:t>Residential and commercial development within a protected area</w:t>
            </w:r>
          </w:p>
        </w:tc>
        <w:tc>
          <w:tcPr>
            <w:tcW w:w="1240" w:type="dxa"/>
            <w:tcBorders>
              <w:top w:val="nil"/>
              <w:left w:val="nil"/>
              <w:bottom w:val="nil"/>
              <w:right w:val="nil"/>
            </w:tcBorders>
            <w:shd w:val="clear" w:color="000000" w:fill="EAF1DD"/>
            <w:vAlign w:val="bottom"/>
          </w:tcPr>
          <w:p w:rsidR="00497E54" w:rsidRDefault="00497E54" w:rsidP="009576BA">
            <w:pPr>
              <w:jc w:val="center"/>
              <w:rPr>
                <w:b/>
                <w:bCs/>
                <w:color w:val="000000"/>
                <w:sz w:val="18"/>
                <w:szCs w:val="18"/>
              </w:rPr>
            </w:pPr>
            <w:r>
              <w:rPr>
                <w:b/>
                <w:bCs/>
                <w:color w:val="000000"/>
                <w:sz w:val="18"/>
                <w:szCs w:val="18"/>
              </w:rPr>
              <w:t> </w:t>
            </w:r>
          </w:p>
        </w:tc>
        <w:tc>
          <w:tcPr>
            <w:tcW w:w="1240" w:type="dxa"/>
            <w:tcBorders>
              <w:top w:val="nil"/>
              <w:left w:val="nil"/>
              <w:bottom w:val="nil"/>
              <w:right w:val="nil"/>
            </w:tcBorders>
            <w:shd w:val="clear" w:color="000000" w:fill="EAF1DD"/>
            <w:vAlign w:val="bottom"/>
          </w:tcPr>
          <w:p w:rsidR="00497E54" w:rsidRDefault="00497E54" w:rsidP="009576BA">
            <w:pPr>
              <w:jc w:val="center"/>
              <w:rPr>
                <w:b/>
                <w:bCs/>
                <w:color w:val="000000"/>
                <w:sz w:val="18"/>
                <w:szCs w:val="18"/>
              </w:rPr>
            </w:pPr>
            <w:r>
              <w:rPr>
                <w:b/>
                <w:bCs/>
                <w:color w:val="000000"/>
                <w:sz w:val="18"/>
                <w:szCs w:val="18"/>
              </w:rPr>
              <w:t> </w:t>
            </w:r>
          </w:p>
        </w:tc>
        <w:tc>
          <w:tcPr>
            <w:tcW w:w="1240" w:type="dxa"/>
            <w:tcBorders>
              <w:top w:val="nil"/>
              <w:left w:val="nil"/>
              <w:bottom w:val="nil"/>
              <w:right w:val="nil"/>
            </w:tcBorders>
            <w:shd w:val="clear" w:color="000000" w:fill="EAF1DD"/>
            <w:vAlign w:val="bottom"/>
          </w:tcPr>
          <w:p w:rsidR="00497E54" w:rsidRDefault="00497E54" w:rsidP="009576BA">
            <w:pPr>
              <w:jc w:val="center"/>
              <w:rPr>
                <w:b/>
                <w:bCs/>
                <w:color w:val="000000"/>
                <w:sz w:val="18"/>
                <w:szCs w:val="18"/>
              </w:rPr>
            </w:pPr>
            <w:r>
              <w:rPr>
                <w:b/>
                <w:bCs/>
                <w:color w:val="000000"/>
                <w:sz w:val="18"/>
                <w:szCs w:val="18"/>
              </w:rPr>
              <w:t> </w:t>
            </w:r>
          </w:p>
        </w:tc>
        <w:tc>
          <w:tcPr>
            <w:tcW w:w="1240" w:type="dxa"/>
            <w:tcBorders>
              <w:top w:val="single" w:sz="4" w:space="0" w:color="auto"/>
              <w:left w:val="nil"/>
              <w:bottom w:val="nil"/>
              <w:right w:val="single" w:sz="4" w:space="0" w:color="auto"/>
            </w:tcBorders>
            <w:shd w:val="clear" w:color="000000" w:fill="EAF1DD"/>
            <w:vAlign w:val="bottom"/>
          </w:tcPr>
          <w:p w:rsidR="00497E54" w:rsidRDefault="00497E54" w:rsidP="009576BA">
            <w:pPr>
              <w:jc w:val="center"/>
              <w:rPr>
                <w:b/>
                <w:bCs/>
                <w:color w:val="000000"/>
                <w:sz w:val="18"/>
                <w:szCs w:val="18"/>
              </w:rPr>
            </w:pPr>
            <w:r>
              <w:rPr>
                <w:b/>
                <w:bCs/>
                <w:color w:val="000000"/>
                <w:sz w:val="18"/>
                <w:szCs w:val="18"/>
              </w:rPr>
              <w:t> </w:t>
            </w:r>
          </w:p>
        </w:tc>
      </w:tr>
      <w:tr w:rsidR="00497E54" w:rsidTr="00797D97">
        <w:trPr>
          <w:trHeight w:val="270"/>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human settlements or other non-agricultural land uses with a substantial footprint</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Default="00497E54" w:rsidP="009576BA">
            <w:pPr>
              <w:jc w:val="center"/>
              <w:rPr>
                <w:color w:val="000000"/>
                <w:sz w:val="18"/>
                <w:szCs w:val="18"/>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1.1 Housing and settlement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1.2 Commercial and industrial areas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1.3 Tourism and recreation infrastructure </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M</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2. Agriculture and aquaculture within a protected area</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rPr>
            </w:pPr>
          </w:p>
        </w:tc>
      </w:tr>
      <w:tr w:rsidR="00497E54" w:rsidTr="00797D97">
        <w:trPr>
          <w:trHeight w:val="49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 xml:space="preserve">Threats from farming and grazing as a result of agricultural expansion and intensification, including </w:t>
            </w:r>
            <w:proofErr w:type="spellStart"/>
            <w:r>
              <w:rPr>
                <w:rFonts w:cs="Arial"/>
                <w:color w:val="000000"/>
                <w:sz w:val="18"/>
                <w:szCs w:val="18"/>
              </w:rPr>
              <w:t>silviculture</w:t>
            </w:r>
            <w:proofErr w:type="spellEnd"/>
            <w:r>
              <w:rPr>
                <w:rFonts w:cs="Arial"/>
                <w:color w:val="000000"/>
                <w:sz w:val="18"/>
                <w:szCs w:val="18"/>
              </w:rPr>
              <w:t xml:space="preserve">, </w:t>
            </w:r>
            <w:proofErr w:type="spellStart"/>
            <w:r>
              <w:rPr>
                <w:rFonts w:cs="Arial"/>
                <w:color w:val="000000"/>
                <w:sz w:val="18"/>
                <w:szCs w:val="18"/>
              </w:rPr>
              <w:t>mariculture</w:t>
            </w:r>
            <w:proofErr w:type="spellEnd"/>
            <w:r>
              <w:rPr>
                <w:rFonts w:cs="Arial"/>
                <w:color w:val="000000"/>
                <w:sz w:val="18"/>
                <w:szCs w:val="18"/>
              </w:rPr>
              <w:t xml:space="preserve"> and aquaculture</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2.1 Annual and perennial non-timber crop cultivation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2.1a Drug cultivation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2.2 Wood and pulp plantations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2.3 Livestock farming and grazing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2.4 Marine and freshwater aquaculture </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3. Energy production and mining within a protected area</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rPr>
            </w:pPr>
          </w:p>
        </w:tc>
      </w:tr>
      <w:tr w:rsidR="00497E54" w:rsidTr="00797D97">
        <w:trPr>
          <w:trHeight w:val="270"/>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production of non-biological resources</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3.1 Oil and gas drilling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3.2 Mining and quarrying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3.3 Energy generation, including from hydropower dams</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4. Transportation and service corridors within a protected area</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rPr>
            </w:pPr>
          </w:p>
        </w:tc>
      </w:tr>
      <w:tr w:rsidR="00497E54" w:rsidTr="00797D97">
        <w:trPr>
          <w:trHeight w:val="49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long narrow transport corridors and the vehicles that use them including associated wildlife mortality</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r>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r>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r>
              <w:rPr>
                <w:color w:val="000000"/>
                <w:sz w:val="18"/>
                <w:szCs w:val="18"/>
              </w:rPr>
              <w:t> </w:t>
            </w: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rPr>
            </w:pPr>
            <w:r w:rsidRPr="006463F8">
              <w:rPr>
                <w:rFonts w:ascii="Arial" w:hAnsi="Arial" w:cs="Arial"/>
                <w:color w:val="000000"/>
                <w:sz w:val="20"/>
                <w:szCs w:val="20"/>
              </w:rPr>
              <w:t> </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4.1 Roads and railroads (include road-killed animals)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4.2 Utility and service lines (e.g. electricity cables, telephone lines,)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4.3 Shipping lanes and canals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4.4 Flight paths</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5. Biological resource use and harm within a protected area</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rPr>
            </w:pPr>
          </w:p>
        </w:tc>
      </w:tr>
      <w:tr w:rsidR="00497E54" w:rsidTr="00797D97">
        <w:trPr>
          <w:trHeight w:val="73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consumptive use of "wild" biological resources including both deliberate and unintentional harvesting effects; also persecution or control of specific species (note this includes hunting and killing of animals)</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rPr>
            </w:pPr>
          </w:p>
        </w:tc>
      </w:tr>
      <w:tr w:rsidR="00497E54" w:rsidTr="009576BA">
        <w:trPr>
          <w:trHeight w:val="495"/>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5.1 Hunting, killing and collecting terrestrial animals (including killing of animals as a result of human/wildlife conflict)</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5.2 Gathering terrestrial plants or plant products (non-timber)</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5.3 Logging and wood harvesting</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5.4 Fishing, killing  and harvesting aquatic resources</w:t>
            </w:r>
          </w:p>
        </w:tc>
        <w:tc>
          <w:tcPr>
            <w:tcW w:w="1240" w:type="dxa"/>
            <w:tcBorders>
              <w:top w:val="nil"/>
              <w:left w:val="single" w:sz="4" w:space="0" w:color="auto"/>
              <w:bottom w:val="nil"/>
              <w:right w:val="single" w:sz="4" w:space="0" w:color="auto"/>
            </w:tcBorders>
            <w:shd w:val="clear" w:color="auto" w:fill="auto"/>
            <w:noWrap/>
            <w:vAlign w:val="bottom"/>
          </w:tcPr>
          <w:p w:rsidR="00497E54" w:rsidRPr="00A004D3" w:rsidRDefault="00497E54" w:rsidP="009576BA">
            <w:pPr>
              <w:jc w:val="center"/>
              <w:rPr>
                <w:rFonts w:ascii="Arial" w:hAnsi="Arial" w:cs="Arial"/>
                <w:b/>
                <w:sz w:val="20"/>
                <w:szCs w:val="20"/>
              </w:rPr>
            </w:pPr>
            <w:r w:rsidRPr="00A004D3">
              <w:rPr>
                <w:rFonts w:ascii="Arial" w:hAnsi="Arial" w:cs="Arial"/>
                <w:b/>
                <w:sz w:val="20"/>
                <w:szCs w:val="20"/>
              </w:rPr>
              <w:t>M</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M</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lastRenderedPageBreak/>
              <w:t>6. Human intrusions and disturbance within a protected area</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right w:val="nil"/>
            </w:tcBorders>
            <w:shd w:val="clear" w:color="000000" w:fill="EAF1DD"/>
            <w:vAlign w:val="bottom"/>
          </w:tcPr>
          <w:p w:rsidR="00497E54" w:rsidRPr="006463F8" w:rsidRDefault="00497E54" w:rsidP="009576BA">
            <w:pPr>
              <w:jc w:val="center"/>
              <w:rPr>
                <w:rFonts w:ascii="Arial" w:hAnsi="Arial" w:cs="Arial"/>
                <w:b/>
                <w:bCs/>
                <w:color w:val="000000"/>
                <w:sz w:val="20"/>
                <w:szCs w:val="20"/>
              </w:rPr>
            </w:pPr>
          </w:p>
        </w:tc>
      </w:tr>
      <w:tr w:rsidR="00497E54" w:rsidTr="00797D97">
        <w:trPr>
          <w:trHeight w:val="49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human activities that alter, destroy or disturb habitats and species associated with non-consumptive uses of biological resources</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6.1 Recreational activities and tourism</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highlight w:val="cyan"/>
              </w:rPr>
            </w:pPr>
            <w:r w:rsidRPr="006463F8">
              <w:rPr>
                <w:rFonts w:ascii="Arial" w:hAnsi="Arial" w:cs="Arial"/>
                <w:sz w:val="20"/>
                <w:szCs w:val="20"/>
              </w:rPr>
              <w:t>L</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6.2 War, civil unrest and military exercises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highlight w:val="cyan"/>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6.3 Research, education and other work-related activities in protected areas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A004D3" w:rsidRDefault="00497E54" w:rsidP="009576BA">
            <w:pPr>
              <w:jc w:val="center"/>
              <w:rPr>
                <w:rFonts w:ascii="Arial" w:hAnsi="Arial" w:cs="Arial"/>
                <w:b/>
                <w:sz w:val="20"/>
                <w:szCs w:val="20"/>
              </w:rPr>
            </w:pPr>
            <w:r>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highlight w:val="cyan"/>
              </w:rPr>
            </w:pPr>
            <w:r w:rsidRPr="006463F8">
              <w:rPr>
                <w:rFonts w:ascii="Arial" w:hAnsi="Arial" w:cs="Arial"/>
                <w:sz w:val="20"/>
                <w:szCs w:val="20"/>
              </w:rPr>
              <w:t>L</w:t>
            </w:r>
          </w:p>
        </w:tc>
      </w:tr>
      <w:tr w:rsidR="00497E54" w:rsidTr="009576BA">
        <w:trPr>
          <w:trHeight w:val="495"/>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6.4 Activities of protected area managers (e.g. construction or vehicle use, artificial watering points and dams)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M</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6.5 Deliberate vandalism, destructive activities or threats to protected area staff and visitors</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 xml:space="preserve">7. Natural system modifications </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highlight w:val="cyan"/>
              </w:rPr>
            </w:pPr>
          </w:p>
        </w:tc>
      </w:tr>
      <w:tr w:rsidR="00497E54" w:rsidTr="00797D97">
        <w:trPr>
          <w:trHeight w:val="49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other actions that convert or degrade habitat or change the way the ecosystem functions</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highlight w:val="cyan"/>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7.1 Fire and fire suppression (including arson)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A004D3" w:rsidRDefault="00497E54" w:rsidP="009576BA">
            <w:pPr>
              <w:jc w:val="center"/>
              <w:rPr>
                <w:rFonts w:ascii="Arial" w:hAnsi="Arial" w:cs="Arial"/>
                <w:b/>
                <w:sz w:val="20"/>
                <w:szCs w:val="20"/>
              </w:rPr>
            </w:pPr>
            <w:r>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7.2 Dams, hydrological modification and water management/use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M</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7.3a Increased fragmentation within protected area</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9576BA">
        <w:trPr>
          <w:trHeight w:val="495"/>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7.3b Isolation from other natural habitat (e.g. deforestation, dams without effective aquatic wildlife passages)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7.3c Other ‘edge effects’ on park values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7.3d Loss of keystone species (e.g. top predators, pollinators etc)</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8. Invasive and other problematic species and genes</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highlight w:val="cyan"/>
              </w:rPr>
            </w:pPr>
          </w:p>
        </w:tc>
      </w:tr>
      <w:tr w:rsidR="00497E54" w:rsidTr="00797D97">
        <w:trPr>
          <w:trHeight w:val="73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 xml:space="preserve">Threats from terrestrial and aquatic non-native and native plants, animals, pathogens/microbes or genetic materials that have or are predicted to have harmful effects on biodiversity following introduction, spread and/or increase </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highlight w:val="cyan"/>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8.1 Invasive non-native/alien plants (weeds)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A004D3" w:rsidRDefault="00497E54" w:rsidP="009576BA">
            <w:pPr>
              <w:jc w:val="center"/>
              <w:rPr>
                <w:rFonts w:ascii="Arial" w:hAnsi="Arial" w:cs="Arial"/>
                <w:b/>
                <w:sz w:val="20"/>
                <w:szCs w:val="20"/>
              </w:rPr>
            </w:pPr>
            <w:r w:rsidRPr="00A004D3">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H</w:t>
            </w:r>
          </w:p>
        </w:tc>
      </w:tr>
      <w:tr w:rsidR="00497E54" w:rsidRPr="00B75531" w:rsidTr="009576BA">
        <w:trPr>
          <w:trHeight w:val="270"/>
        </w:trPr>
        <w:tc>
          <w:tcPr>
            <w:tcW w:w="5955" w:type="dxa"/>
            <w:tcBorders>
              <w:top w:val="nil"/>
              <w:left w:val="single" w:sz="8" w:space="0" w:color="auto"/>
              <w:bottom w:val="single" w:sz="8" w:space="0" w:color="auto"/>
              <w:right w:val="nil"/>
            </w:tcBorders>
            <w:shd w:val="clear" w:color="auto" w:fill="auto"/>
          </w:tcPr>
          <w:p w:rsidR="00497E54" w:rsidRPr="00B75531" w:rsidRDefault="00497E54" w:rsidP="009576BA">
            <w:pPr>
              <w:rPr>
                <w:color w:val="000000"/>
                <w:sz w:val="18"/>
                <w:szCs w:val="18"/>
                <w:lang w:val="fr-FR"/>
              </w:rPr>
            </w:pPr>
            <w:r>
              <w:rPr>
                <w:color w:val="000000"/>
                <w:sz w:val="18"/>
                <w:szCs w:val="18"/>
                <w:lang w:val="fr-FR"/>
              </w:rPr>
              <w:t>8.1a Invasive non-native/</w:t>
            </w:r>
            <w:proofErr w:type="spellStart"/>
            <w:r>
              <w:rPr>
                <w:color w:val="000000"/>
                <w:sz w:val="18"/>
                <w:szCs w:val="18"/>
                <w:lang w:val="fr-FR"/>
              </w:rPr>
              <w:t>alien</w:t>
            </w:r>
            <w:proofErr w:type="spellEnd"/>
            <w:r>
              <w:rPr>
                <w:color w:val="000000"/>
                <w:sz w:val="18"/>
                <w:szCs w:val="18"/>
                <w:lang w:val="fr-FR"/>
              </w:rPr>
              <w:t xml:space="preserve"> </w:t>
            </w:r>
            <w:proofErr w:type="spellStart"/>
            <w:r>
              <w:rPr>
                <w:color w:val="000000"/>
                <w:sz w:val="18"/>
                <w:szCs w:val="18"/>
                <w:lang w:val="fr-FR"/>
              </w:rPr>
              <w:t>animals</w:t>
            </w:r>
            <w:proofErr w:type="spellEnd"/>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A004D3" w:rsidRDefault="00497E54" w:rsidP="009576BA">
            <w:pPr>
              <w:jc w:val="center"/>
              <w:rPr>
                <w:rFonts w:ascii="Arial" w:hAnsi="Arial" w:cs="Arial"/>
                <w:b/>
                <w:sz w:val="20"/>
                <w:szCs w:val="20"/>
                <w:lang w:val="fr-FR"/>
              </w:rPr>
            </w:pPr>
            <w:r w:rsidRPr="00A004D3">
              <w:rPr>
                <w:rFonts w:ascii="Arial" w:hAnsi="Arial" w:cs="Arial"/>
                <w:b/>
                <w:sz w:val="20"/>
                <w:szCs w:val="20"/>
                <w:lang w:val="fr-FR"/>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lang w:val="fr-FR"/>
              </w:rPr>
            </w:pPr>
            <w:r>
              <w:rPr>
                <w:rFonts w:ascii="Arial" w:hAnsi="Arial" w:cs="Arial"/>
                <w:b/>
                <w:sz w:val="20"/>
                <w:szCs w:val="20"/>
                <w:lang w:val="fr-FR"/>
              </w:rPr>
              <w:t>H</w:t>
            </w:r>
          </w:p>
        </w:tc>
        <w:tc>
          <w:tcPr>
            <w:tcW w:w="1240" w:type="dxa"/>
            <w:tcBorders>
              <w:top w:val="nil"/>
              <w:left w:val="nil"/>
              <w:bottom w:val="single" w:sz="4" w:space="0" w:color="auto"/>
              <w:right w:val="single" w:sz="4" w:space="0" w:color="auto"/>
            </w:tcBorders>
            <w:shd w:val="clear" w:color="auto" w:fill="auto"/>
            <w:noWrap/>
            <w:vAlign w:val="bottom"/>
          </w:tcPr>
          <w:p w:rsidR="00497E54" w:rsidRPr="007D57A5" w:rsidRDefault="00497E54" w:rsidP="009576BA">
            <w:pPr>
              <w:jc w:val="center"/>
              <w:rPr>
                <w:rFonts w:ascii="Arial" w:hAnsi="Arial" w:cs="Arial"/>
                <w:sz w:val="20"/>
                <w:szCs w:val="20"/>
                <w:lang w:val="fr-FR"/>
              </w:rPr>
            </w:pPr>
            <w:r>
              <w:rPr>
                <w:rFonts w:ascii="Arial" w:hAnsi="Arial" w:cs="Arial"/>
                <w:sz w:val="20"/>
                <w:szCs w:val="20"/>
                <w:lang w:val="fr-FR"/>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lang w:val="fr-FR"/>
              </w:rPr>
            </w:pPr>
            <w:r w:rsidRPr="006463F8">
              <w:rPr>
                <w:rFonts w:ascii="Arial" w:hAnsi="Arial" w:cs="Arial"/>
                <w:b/>
                <w:sz w:val="20"/>
                <w:szCs w:val="20"/>
                <w:lang w:val="fr-FR"/>
              </w:rPr>
              <w:t xml:space="preserve">M </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8.1b Pathogens (non-native or native but creating new/increased problems)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A004D3" w:rsidRDefault="00497E54" w:rsidP="009576BA">
            <w:pPr>
              <w:jc w:val="center"/>
              <w:rPr>
                <w:rFonts w:ascii="Arial" w:hAnsi="Arial" w:cs="Arial"/>
                <w:b/>
                <w:sz w:val="20"/>
                <w:szCs w:val="20"/>
              </w:rPr>
            </w:pPr>
            <w:r w:rsidRPr="00A004D3">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8.2 Introduced genetic material (e.g. genetically modified organisms)</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rPr>
                <w:rFonts w:ascii="Arial" w:hAnsi="Arial" w:cs="Arial"/>
                <w:sz w:val="20"/>
                <w:szCs w:val="20"/>
              </w:rPr>
            </w:pPr>
            <w:r>
              <w:rPr>
                <w:rFonts w:ascii="Arial" w:hAnsi="Arial" w:cs="Arial"/>
                <w:sz w:val="20"/>
                <w:szCs w:val="20"/>
              </w:rPr>
              <w:t>L</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9. Pollution entering or generated within protected area</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rPr>
            </w:pPr>
          </w:p>
        </w:tc>
      </w:tr>
      <w:tr w:rsidR="00497E54" w:rsidTr="00797D97">
        <w:trPr>
          <w:trHeight w:val="49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introduction of exotic and/or excess materials or energy from point and non-point sources</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9.1 Household sewage and urban waste water</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9.1a  Sewage and waste water from protected area facilities (e.g. toilets, hotels etc)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9576BA">
        <w:trPr>
          <w:trHeight w:val="495"/>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9.2 Industrial, mining and military effluents and discharges (e.g. poor water quality discharge from dams, e.g. unnatural temperatures, de-oxygenated, other pollution)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9.3 Agricultural and forestry effluents (e.g. excess fertilizers or pesticides)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9.4 Garbage and solid waste</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9.5 Air-borne pollutants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9.6 Excess energy (e.g. heat pollution, lights etc)</w:t>
            </w:r>
          </w:p>
        </w:tc>
        <w:tc>
          <w:tcPr>
            <w:tcW w:w="1240" w:type="dxa"/>
            <w:tcBorders>
              <w:top w:val="nil"/>
              <w:left w:val="single" w:sz="4" w:space="0" w:color="auto"/>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10. Geological events</w:t>
            </w: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nil"/>
            </w:tcBorders>
            <w:shd w:val="clear" w:color="000000" w:fill="EAF1DD"/>
            <w:vAlign w:val="bottom"/>
          </w:tcPr>
          <w:p w:rsidR="00497E54" w:rsidRDefault="00497E54" w:rsidP="009576BA">
            <w:pPr>
              <w:jc w:val="center"/>
              <w:rPr>
                <w:b/>
                <w:bCs/>
                <w:color w:val="000000"/>
                <w:sz w:val="18"/>
                <w:szCs w:val="18"/>
              </w:rPr>
            </w:pPr>
          </w:p>
        </w:tc>
        <w:tc>
          <w:tcPr>
            <w:tcW w:w="1240" w:type="dxa"/>
            <w:tcBorders>
              <w:top w:val="single" w:sz="8" w:space="0" w:color="auto"/>
              <w:left w:val="nil"/>
              <w:bottom w:val="nil"/>
              <w:right w:val="single" w:sz="4" w:space="0" w:color="auto"/>
            </w:tcBorders>
            <w:shd w:val="clear" w:color="000000" w:fill="EAF1DD"/>
            <w:vAlign w:val="bottom"/>
          </w:tcPr>
          <w:p w:rsidR="00497E54" w:rsidRPr="006463F8" w:rsidRDefault="00497E54" w:rsidP="009576BA">
            <w:pPr>
              <w:jc w:val="center"/>
              <w:rPr>
                <w:rFonts w:ascii="Arial" w:hAnsi="Arial" w:cs="Arial"/>
                <w:b/>
                <w:bCs/>
                <w:color w:val="000000"/>
                <w:sz w:val="20"/>
                <w:szCs w:val="20"/>
              </w:rPr>
            </w:pPr>
          </w:p>
        </w:tc>
      </w:tr>
      <w:tr w:rsidR="00497E54" w:rsidTr="00797D97">
        <w:trPr>
          <w:trHeight w:val="73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 xml:space="preserve">Geological events may be part of natural disturbance regimes in many ecosystems. But they can be a threat if a species or habitat is damaged and has lost its resilience and is vulnerable to disturbance. Management capacity to </w:t>
            </w:r>
            <w:r>
              <w:rPr>
                <w:rFonts w:cs="Arial"/>
                <w:color w:val="000000"/>
                <w:sz w:val="18"/>
                <w:szCs w:val="18"/>
              </w:rPr>
              <w:lastRenderedPageBreak/>
              <w:t>respond to some of these changes may be limited.</w:t>
            </w: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nil"/>
            </w:tcBorders>
            <w:shd w:val="clear" w:color="000000" w:fill="EAF1DD"/>
            <w:vAlign w:val="bottom"/>
          </w:tcPr>
          <w:p w:rsidR="00497E54" w:rsidRDefault="00497E54" w:rsidP="009576BA">
            <w:pPr>
              <w:jc w:val="center"/>
              <w:rPr>
                <w:color w:val="000000"/>
                <w:sz w:val="18"/>
                <w:szCs w:val="18"/>
              </w:rPr>
            </w:pPr>
          </w:p>
        </w:tc>
        <w:tc>
          <w:tcPr>
            <w:tcW w:w="1240" w:type="dxa"/>
            <w:tcBorders>
              <w:top w:val="nil"/>
              <w:left w:val="nil"/>
              <w:bottom w:val="single" w:sz="8" w:space="0" w:color="auto"/>
              <w:right w:val="single" w:sz="4" w:space="0" w:color="auto"/>
            </w:tcBorders>
            <w:shd w:val="clear" w:color="000000" w:fill="EAF1DD"/>
            <w:vAlign w:val="bottom"/>
          </w:tcPr>
          <w:p w:rsidR="00497E54" w:rsidRPr="006463F8" w:rsidRDefault="00497E54" w:rsidP="009576BA">
            <w:pPr>
              <w:jc w:val="center"/>
              <w:rPr>
                <w:rFonts w:ascii="Arial" w:hAnsi="Arial" w:cs="Arial"/>
                <w:color w:val="000000"/>
                <w:sz w:val="20"/>
                <w:szCs w:val="20"/>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lastRenderedPageBreak/>
              <w:t>10.1 Volcanoes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10.2 Earthquakes/Tsunamis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Pr>
                <w:rFonts w:ascii="Arial" w:hAnsi="Arial" w:cs="Arial"/>
                <w:b/>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10.3 Avalanches/ Landslides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 xml:space="preserve">10.4 Erosion and siltation/ deposition (e.g. shoreline or riverbed changes) </w:t>
            </w:r>
          </w:p>
        </w:tc>
        <w:tc>
          <w:tcPr>
            <w:tcW w:w="1240" w:type="dxa"/>
            <w:tcBorders>
              <w:top w:val="nil"/>
              <w:left w:val="single" w:sz="4" w:space="0" w:color="auto"/>
              <w:bottom w:val="nil"/>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Pr>
                <w:rFonts w:ascii="Arial" w:hAnsi="Arial" w:cs="Arial"/>
                <w:b/>
                <w:sz w:val="20"/>
                <w:szCs w:val="20"/>
              </w:rPr>
              <w:t>M</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nil"/>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H</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797D97">
        <w:trPr>
          <w:trHeight w:val="255"/>
        </w:trPr>
        <w:tc>
          <w:tcPr>
            <w:tcW w:w="5955" w:type="dxa"/>
            <w:tcBorders>
              <w:top w:val="single" w:sz="8" w:space="0" w:color="auto"/>
              <w:left w:val="single" w:sz="8" w:space="0" w:color="auto"/>
              <w:bottom w:val="nil"/>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11. Climate change and severe weather</w:t>
            </w:r>
          </w:p>
        </w:tc>
        <w:tc>
          <w:tcPr>
            <w:tcW w:w="1240" w:type="dxa"/>
            <w:tcBorders>
              <w:top w:val="single" w:sz="8" w:space="0" w:color="auto"/>
              <w:left w:val="nil"/>
              <w:bottom w:val="nil"/>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single" w:sz="8" w:space="0" w:color="auto"/>
              <w:left w:val="nil"/>
              <w:bottom w:val="nil"/>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single" w:sz="8" w:space="0" w:color="auto"/>
              <w:left w:val="nil"/>
              <w:bottom w:val="nil"/>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single" w:sz="8" w:space="0" w:color="auto"/>
              <w:left w:val="nil"/>
              <w:bottom w:val="nil"/>
              <w:right w:val="single" w:sz="4" w:space="0" w:color="auto"/>
            </w:tcBorders>
            <w:shd w:val="clear" w:color="000000" w:fill="EAF1DD"/>
            <w:noWrap/>
            <w:vAlign w:val="bottom"/>
          </w:tcPr>
          <w:p w:rsidR="00497E54" w:rsidRPr="006463F8" w:rsidRDefault="00497E54" w:rsidP="009576BA">
            <w:pPr>
              <w:jc w:val="center"/>
              <w:rPr>
                <w:rFonts w:ascii="Arial" w:hAnsi="Arial" w:cs="Arial"/>
                <w:sz w:val="20"/>
                <w:szCs w:val="20"/>
              </w:rPr>
            </w:pPr>
          </w:p>
        </w:tc>
      </w:tr>
      <w:tr w:rsidR="00497E54" w:rsidTr="00797D97">
        <w:trPr>
          <w:trHeight w:val="495"/>
        </w:trPr>
        <w:tc>
          <w:tcPr>
            <w:tcW w:w="5955" w:type="dxa"/>
            <w:tcBorders>
              <w:top w:val="nil"/>
              <w:left w:val="single" w:sz="8" w:space="0" w:color="auto"/>
              <w:bottom w:val="single" w:sz="8" w:space="0" w:color="auto"/>
              <w:right w:val="nil"/>
            </w:tcBorders>
            <w:shd w:val="clear" w:color="000000" w:fill="EAF1DD"/>
            <w:vAlign w:val="bottom"/>
          </w:tcPr>
          <w:p w:rsidR="00497E54" w:rsidRDefault="00497E54" w:rsidP="009576BA">
            <w:pPr>
              <w:rPr>
                <w:color w:val="000000"/>
                <w:sz w:val="18"/>
                <w:szCs w:val="18"/>
              </w:rPr>
            </w:pPr>
            <w:r>
              <w:rPr>
                <w:rFonts w:cs="Arial"/>
                <w:color w:val="000000"/>
                <w:sz w:val="18"/>
                <w:szCs w:val="18"/>
              </w:rPr>
              <w:t>Threats from long-term climatic changes which may be linked to global warming and other severe climatic/weather events outside of the natural range of variation</w:t>
            </w:r>
          </w:p>
        </w:tc>
        <w:tc>
          <w:tcPr>
            <w:tcW w:w="1240" w:type="dxa"/>
            <w:tcBorders>
              <w:top w:val="nil"/>
              <w:left w:val="nil"/>
              <w:bottom w:val="single" w:sz="8" w:space="0" w:color="auto"/>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nil"/>
              <w:left w:val="nil"/>
              <w:bottom w:val="single" w:sz="8" w:space="0" w:color="auto"/>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nil"/>
              <w:left w:val="nil"/>
              <w:bottom w:val="single" w:sz="8" w:space="0" w:color="auto"/>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nil"/>
              <w:left w:val="nil"/>
              <w:bottom w:val="single" w:sz="8" w:space="0" w:color="auto"/>
              <w:right w:val="single" w:sz="4" w:space="0" w:color="auto"/>
            </w:tcBorders>
            <w:shd w:val="clear" w:color="000000" w:fill="EAF1DD"/>
            <w:noWrap/>
            <w:vAlign w:val="bottom"/>
          </w:tcPr>
          <w:p w:rsidR="00497E54" w:rsidRPr="006463F8" w:rsidRDefault="00497E54" w:rsidP="009576BA">
            <w:pPr>
              <w:jc w:val="center"/>
              <w:rPr>
                <w:rFonts w:ascii="Arial" w:hAnsi="Arial" w:cs="Arial"/>
                <w:sz w:val="20"/>
                <w:szCs w:val="20"/>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11.1 Habitat shifting and alteration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Pr>
                <w:rFonts w:ascii="Arial" w:hAnsi="Arial" w:cs="Arial"/>
                <w:b/>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b/>
                <w:sz w:val="20"/>
                <w:szCs w:val="20"/>
              </w:rPr>
            </w:pPr>
            <w:r w:rsidRPr="006463F8">
              <w:rPr>
                <w:rFonts w:ascii="Arial" w:hAnsi="Arial" w:cs="Arial"/>
                <w:b/>
                <w:sz w:val="20"/>
                <w:szCs w:val="20"/>
              </w:rPr>
              <w:t>M</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11.2 Droughts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sz w:val="20"/>
                <w:szCs w:val="20"/>
              </w:rPr>
              <w:t>L</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11.3 Temperature extremes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nil"/>
              <w:left w:val="single" w:sz="8" w:space="0" w:color="auto"/>
              <w:bottom w:val="nil"/>
              <w:right w:val="nil"/>
            </w:tcBorders>
            <w:shd w:val="clear" w:color="auto" w:fill="auto"/>
          </w:tcPr>
          <w:p w:rsidR="00497E54" w:rsidRDefault="00497E54" w:rsidP="009576BA">
            <w:pPr>
              <w:rPr>
                <w:color w:val="000000"/>
                <w:sz w:val="18"/>
                <w:szCs w:val="18"/>
              </w:rPr>
            </w:pPr>
            <w:r>
              <w:rPr>
                <w:rFonts w:cs="Arial"/>
                <w:bCs/>
                <w:color w:val="000000"/>
                <w:sz w:val="18"/>
                <w:szCs w:val="18"/>
              </w:rPr>
              <w:t>11.4 Storms and flooding</w:t>
            </w:r>
          </w:p>
        </w:tc>
        <w:tc>
          <w:tcPr>
            <w:tcW w:w="1240" w:type="dxa"/>
            <w:tcBorders>
              <w:top w:val="nil"/>
              <w:left w:val="single" w:sz="4" w:space="0" w:color="auto"/>
              <w:bottom w:val="nil"/>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H</w:t>
            </w:r>
          </w:p>
        </w:tc>
        <w:tc>
          <w:tcPr>
            <w:tcW w:w="1240" w:type="dxa"/>
            <w:tcBorders>
              <w:top w:val="nil"/>
              <w:left w:val="nil"/>
              <w:bottom w:val="nil"/>
              <w:right w:val="single" w:sz="4" w:space="0" w:color="auto"/>
            </w:tcBorders>
            <w:shd w:val="clear" w:color="auto" w:fill="auto"/>
            <w:noWrap/>
            <w:vAlign w:val="bottom"/>
          </w:tcPr>
          <w:p w:rsidR="00497E54" w:rsidRPr="000D38D5" w:rsidRDefault="00497E54" w:rsidP="009576BA">
            <w:pPr>
              <w:jc w:val="center"/>
              <w:rPr>
                <w:rFonts w:ascii="Arial" w:hAnsi="Arial" w:cs="Arial"/>
                <w:b/>
                <w:sz w:val="20"/>
                <w:szCs w:val="20"/>
              </w:rPr>
            </w:pPr>
            <w:r w:rsidRPr="000D38D5">
              <w:rPr>
                <w:rFonts w:ascii="Arial" w:hAnsi="Arial" w:cs="Arial"/>
                <w:b/>
                <w:sz w:val="20"/>
                <w:szCs w:val="20"/>
              </w:rPr>
              <w:t>M</w:t>
            </w:r>
          </w:p>
        </w:tc>
        <w:tc>
          <w:tcPr>
            <w:tcW w:w="1240" w:type="dxa"/>
            <w:tcBorders>
              <w:top w:val="nil"/>
              <w:left w:val="nil"/>
              <w:bottom w:val="nil"/>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8"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797D97">
        <w:trPr>
          <w:trHeight w:val="270"/>
        </w:trPr>
        <w:tc>
          <w:tcPr>
            <w:tcW w:w="5955" w:type="dxa"/>
            <w:tcBorders>
              <w:top w:val="single" w:sz="8" w:space="0" w:color="auto"/>
              <w:left w:val="single" w:sz="8" w:space="0" w:color="auto"/>
              <w:bottom w:val="single" w:sz="8" w:space="0" w:color="auto"/>
              <w:right w:val="nil"/>
            </w:tcBorders>
            <w:shd w:val="clear" w:color="000000" w:fill="EAF1DD"/>
            <w:vAlign w:val="bottom"/>
          </w:tcPr>
          <w:p w:rsidR="00497E54" w:rsidRDefault="00497E54" w:rsidP="009576BA">
            <w:pPr>
              <w:rPr>
                <w:b/>
                <w:bCs/>
                <w:color w:val="000000"/>
                <w:sz w:val="18"/>
                <w:szCs w:val="18"/>
              </w:rPr>
            </w:pPr>
            <w:r>
              <w:rPr>
                <w:rFonts w:cs="Arial"/>
                <w:b/>
                <w:bCs/>
                <w:color w:val="000000"/>
                <w:sz w:val="18"/>
                <w:szCs w:val="18"/>
              </w:rPr>
              <w:t>12. Specific cultural and social threats</w:t>
            </w:r>
          </w:p>
        </w:tc>
        <w:tc>
          <w:tcPr>
            <w:tcW w:w="1240" w:type="dxa"/>
            <w:tcBorders>
              <w:top w:val="single" w:sz="8" w:space="0" w:color="auto"/>
              <w:left w:val="nil"/>
              <w:bottom w:val="single" w:sz="8" w:space="0" w:color="auto"/>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single" w:sz="8" w:space="0" w:color="auto"/>
              <w:left w:val="nil"/>
              <w:bottom w:val="single" w:sz="8" w:space="0" w:color="auto"/>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single" w:sz="8" w:space="0" w:color="auto"/>
              <w:left w:val="nil"/>
              <w:bottom w:val="single" w:sz="8" w:space="0" w:color="auto"/>
              <w:right w:val="nil"/>
            </w:tcBorders>
            <w:shd w:val="clear" w:color="000000" w:fill="EAF1DD"/>
            <w:noWrap/>
            <w:vAlign w:val="bottom"/>
          </w:tcPr>
          <w:p w:rsidR="00497E54" w:rsidRDefault="00497E54" w:rsidP="009576BA">
            <w:pPr>
              <w:jc w:val="center"/>
              <w:rPr>
                <w:rFonts w:ascii="Arial" w:hAnsi="Arial" w:cs="Arial"/>
                <w:sz w:val="20"/>
                <w:szCs w:val="20"/>
              </w:rPr>
            </w:pPr>
          </w:p>
        </w:tc>
        <w:tc>
          <w:tcPr>
            <w:tcW w:w="1240" w:type="dxa"/>
            <w:tcBorders>
              <w:top w:val="single" w:sz="8" w:space="0" w:color="auto"/>
              <w:left w:val="nil"/>
              <w:bottom w:val="single" w:sz="8" w:space="0" w:color="auto"/>
              <w:right w:val="single" w:sz="4" w:space="0" w:color="auto"/>
            </w:tcBorders>
            <w:shd w:val="clear" w:color="000000" w:fill="EAF1DD"/>
            <w:noWrap/>
            <w:vAlign w:val="bottom"/>
          </w:tcPr>
          <w:p w:rsidR="00497E54" w:rsidRPr="006463F8" w:rsidRDefault="00497E54" w:rsidP="009576BA">
            <w:pPr>
              <w:jc w:val="center"/>
              <w:rPr>
                <w:rFonts w:ascii="Arial" w:hAnsi="Arial" w:cs="Arial"/>
                <w:sz w:val="20"/>
                <w:szCs w:val="20"/>
              </w:rPr>
            </w:pP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color w:val="000000"/>
                <w:sz w:val="18"/>
                <w:szCs w:val="18"/>
              </w:rPr>
              <w:t>12.1 Loss of cultural links, traditional knowledge and/or management practices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color w:val="000000"/>
                <w:sz w:val="18"/>
                <w:szCs w:val="18"/>
              </w:rPr>
              <w:t>12.2 Natural deterioration of important cultural site values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r w:rsidR="00497E54" w:rsidTr="009576BA">
        <w:trPr>
          <w:trHeight w:val="270"/>
        </w:trPr>
        <w:tc>
          <w:tcPr>
            <w:tcW w:w="5955" w:type="dxa"/>
            <w:tcBorders>
              <w:top w:val="nil"/>
              <w:left w:val="single" w:sz="8" w:space="0" w:color="auto"/>
              <w:bottom w:val="single" w:sz="8" w:space="0" w:color="auto"/>
              <w:right w:val="nil"/>
            </w:tcBorders>
            <w:shd w:val="clear" w:color="auto" w:fill="auto"/>
          </w:tcPr>
          <w:p w:rsidR="00497E54" w:rsidRDefault="00497E54" w:rsidP="009576BA">
            <w:pPr>
              <w:rPr>
                <w:color w:val="000000"/>
                <w:sz w:val="18"/>
                <w:szCs w:val="18"/>
              </w:rPr>
            </w:pPr>
            <w:r>
              <w:rPr>
                <w:rFonts w:cs="Arial"/>
                <w:bCs/>
                <w:color w:val="000000"/>
                <w:sz w:val="18"/>
                <w:szCs w:val="18"/>
              </w:rPr>
              <w:t>12.3 Destruction of cultural heritage buildings, gardens, sites etc</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Default="00497E54" w:rsidP="009576BA">
            <w:pPr>
              <w:jc w:val="center"/>
              <w:rPr>
                <w:rFonts w:ascii="Arial" w:hAnsi="Arial" w:cs="Arial"/>
                <w:sz w:val="20"/>
                <w:szCs w:val="20"/>
              </w:rPr>
            </w:pPr>
            <w:r>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497E54" w:rsidRPr="006463F8" w:rsidRDefault="00497E54" w:rsidP="009576BA">
            <w:pPr>
              <w:jc w:val="center"/>
              <w:rPr>
                <w:rFonts w:ascii="Arial" w:hAnsi="Arial" w:cs="Arial"/>
                <w:sz w:val="20"/>
                <w:szCs w:val="20"/>
              </w:rPr>
            </w:pPr>
            <w:r w:rsidRPr="006463F8">
              <w:rPr>
                <w:rFonts w:ascii="Arial" w:hAnsi="Arial" w:cs="Arial"/>
                <w:color w:val="000000"/>
                <w:sz w:val="20"/>
                <w:szCs w:val="20"/>
              </w:rPr>
              <w:t>N</w:t>
            </w:r>
            <w:r>
              <w:rPr>
                <w:rFonts w:ascii="Arial" w:hAnsi="Arial" w:cs="Arial"/>
                <w:color w:val="000000"/>
                <w:sz w:val="20"/>
                <w:szCs w:val="20"/>
              </w:rPr>
              <w:t>/</w:t>
            </w:r>
            <w:r w:rsidRPr="006463F8">
              <w:rPr>
                <w:rFonts w:ascii="Arial" w:hAnsi="Arial" w:cs="Arial"/>
                <w:color w:val="000000"/>
                <w:sz w:val="20"/>
                <w:szCs w:val="20"/>
              </w:rPr>
              <w:t>A</w:t>
            </w:r>
          </w:p>
        </w:tc>
      </w:tr>
    </w:tbl>
    <w:p w:rsidR="00497E54" w:rsidRPr="007412CA" w:rsidRDefault="00497E54" w:rsidP="00497E54">
      <w:pPr>
        <w:spacing w:before="20" w:after="20"/>
        <w:jc w:val="center"/>
        <w:rPr>
          <w:rFonts w:cs="Arial"/>
          <w:b/>
          <w:color w:val="000000"/>
        </w:rPr>
      </w:pPr>
    </w:p>
    <w:p w:rsidR="00497E54" w:rsidRDefault="00497E54" w:rsidP="00497E54">
      <w:pPr>
        <w:spacing w:before="20" w:after="20"/>
        <w:jc w:val="center"/>
        <w:rPr>
          <w:b/>
          <w:color w:val="000000"/>
        </w:rPr>
      </w:pPr>
    </w:p>
    <w:p w:rsidR="00497E54" w:rsidRDefault="00497E54" w:rsidP="00497E54">
      <w:pPr>
        <w:spacing w:before="20" w:after="20"/>
        <w:jc w:val="center"/>
        <w:rPr>
          <w:b/>
          <w:color w:val="000000"/>
        </w:rPr>
        <w:sectPr w:rsidR="00497E54" w:rsidSect="009576BA">
          <w:footerReference w:type="even" r:id="rId42"/>
          <w:pgSz w:w="12242" w:h="15842" w:code="1"/>
          <w:pgMar w:top="1134" w:right="1134" w:bottom="1134" w:left="1134" w:header="720" w:footer="720" w:gutter="0"/>
          <w:cols w:space="720"/>
          <w:noEndnote/>
          <w:docGrid w:linePitch="326"/>
        </w:sectPr>
      </w:pPr>
    </w:p>
    <w:p w:rsidR="00497E54" w:rsidRPr="00936A17" w:rsidRDefault="00497E54" w:rsidP="00936A17">
      <w:pPr>
        <w:jc w:val="center"/>
        <w:rPr>
          <w:b/>
        </w:rPr>
      </w:pPr>
      <w:bookmarkStart w:id="101" w:name="_Toc277703197"/>
      <w:r w:rsidRPr="00936A17">
        <w:rPr>
          <w:b/>
        </w:rPr>
        <w:lastRenderedPageBreak/>
        <w:t>Assessment Form</w:t>
      </w:r>
      <w:bookmarkEnd w:id="101"/>
    </w:p>
    <w:p w:rsidR="00497E54" w:rsidRPr="002E5BCD" w:rsidRDefault="00497E54" w:rsidP="00497E54"/>
    <w:tbl>
      <w:tblPr>
        <w:tblW w:w="14673" w:type="dxa"/>
        <w:tblInd w:w="-435" w:type="dxa"/>
        <w:tblLayout w:type="fixed"/>
        <w:tblLook w:val="04A0"/>
      </w:tblPr>
      <w:tblGrid>
        <w:gridCol w:w="1983"/>
        <w:gridCol w:w="2511"/>
        <w:gridCol w:w="819"/>
        <w:gridCol w:w="900"/>
        <w:gridCol w:w="900"/>
        <w:gridCol w:w="810"/>
        <w:gridCol w:w="810"/>
        <w:gridCol w:w="3150"/>
        <w:gridCol w:w="2790"/>
      </w:tblGrid>
      <w:tr w:rsidR="00936A17" w:rsidRPr="00525848" w:rsidTr="00A07BB6">
        <w:trPr>
          <w:tblHeader/>
        </w:trPr>
        <w:tc>
          <w:tcPr>
            <w:tcW w:w="1983" w:type="dxa"/>
            <w:tcBorders>
              <w:top w:val="single" w:sz="4" w:space="0" w:color="auto"/>
              <w:left w:val="single" w:sz="4" w:space="0" w:color="auto"/>
              <w:bottom w:val="single" w:sz="8" w:space="0" w:color="auto"/>
              <w:right w:val="single" w:sz="4" w:space="0" w:color="auto"/>
            </w:tcBorders>
            <w:shd w:val="clear" w:color="000000" w:fill="D8D8D8"/>
            <w:hideMark/>
          </w:tcPr>
          <w:p w:rsidR="00497E54" w:rsidRPr="00525848" w:rsidRDefault="00497E54" w:rsidP="009576BA">
            <w:pPr>
              <w:rPr>
                <w:b/>
                <w:bCs/>
                <w:color w:val="000000"/>
                <w:sz w:val="22"/>
                <w:szCs w:val="22"/>
              </w:rPr>
            </w:pPr>
            <w:r w:rsidRPr="00525848">
              <w:rPr>
                <w:b/>
                <w:bCs/>
                <w:color w:val="000000"/>
                <w:sz w:val="22"/>
                <w:szCs w:val="22"/>
              </w:rPr>
              <w:t>Issue</w:t>
            </w:r>
          </w:p>
        </w:tc>
        <w:tc>
          <w:tcPr>
            <w:tcW w:w="2511" w:type="dxa"/>
            <w:tcBorders>
              <w:top w:val="single" w:sz="4" w:space="0" w:color="auto"/>
              <w:left w:val="nil"/>
              <w:bottom w:val="single" w:sz="8" w:space="0" w:color="auto"/>
              <w:right w:val="nil"/>
            </w:tcBorders>
            <w:shd w:val="clear" w:color="000000" w:fill="D8D8D8"/>
            <w:hideMark/>
          </w:tcPr>
          <w:p w:rsidR="00497E54" w:rsidRPr="00525848" w:rsidRDefault="00497E54" w:rsidP="009576BA">
            <w:pPr>
              <w:rPr>
                <w:b/>
                <w:bCs/>
                <w:color w:val="000000"/>
                <w:sz w:val="22"/>
                <w:szCs w:val="22"/>
              </w:rPr>
            </w:pPr>
            <w:r w:rsidRPr="00525848">
              <w:rPr>
                <w:b/>
                <w:bCs/>
                <w:color w:val="000000"/>
                <w:sz w:val="22"/>
                <w:szCs w:val="22"/>
              </w:rPr>
              <w:t>Criteria</w:t>
            </w:r>
          </w:p>
        </w:tc>
        <w:tc>
          <w:tcPr>
            <w:tcW w:w="819" w:type="dxa"/>
            <w:tcBorders>
              <w:top w:val="single" w:sz="4" w:space="0" w:color="auto"/>
              <w:left w:val="single" w:sz="4" w:space="0" w:color="auto"/>
              <w:bottom w:val="single" w:sz="8" w:space="0" w:color="auto"/>
              <w:right w:val="single" w:sz="4" w:space="0" w:color="auto"/>
            </w:tcBorders>
            <w:shd w:val="clear" w:color="000000" w:fill="D8D8D8"/>
            <w:hideMark/>
          </w:tcPr>
          <w:p w:rsidR="00497E54" w:rsidRPr="00525848" w:rsidRDefault="00497E54" w:rsidP="009576BA">
            <w:pPr>
              <w:jc w:val="center"/>
              <w:rPr>
                <w:b/>
                <w:bCs/>
                <w:color w:val="000000"/>
                <w:sz w:val="22"/>
                <w:szCs w:val="22"/>
              </w:rPr>
            </w:pPr>
            <w:r w:rsidRPr="00525848">
              <w:rPr>
                <w:b/>
                <w:bCs/>
                <w:color w:val="000000"/>
                <w:sz w:val="22"/>
                <w:szCs w:val="22"/>
              </w:rPr>
              <w:t>Score</w:t>
            </w:r>
          </w:p>
        </w:tc>
        <w:tc>
          <w:tcPr>
            <w:tcW w:w="900" w:type="dxa"/>
            <w:tcBorders>
              <w:top w:val="single" w:sz="4" w:space="0" w:color="auto"/>
              <w:left w:val="nil"/>
              <w:bottom w:val="single" w:sz="8" w:space="0" w:color="auto"/>
              <w:right w:val="single" w:sz="4" w:space="0" w:color="auto"/>
            </w:tcBorders>
            <w:shd w:val="clear" w:color="000000" w:fill="92D050"/>
            <w:hideMark/>
          </w:tcPr>
          <w:p w:rsidR="00497E54" w:rsidRPr="0056419C" w:rsidRDefault="00497E54" w:rsidP="009576BA">
            <w:pPr>
              <w:rPr>
                <w:b/>
                <w:bCs/>
                <w:color w:val="000000"/>
                <w:sz w:val="18"/>
                <w:szCs w:val="18"/>
              </w:rPr>
            </w:pPr>
            <w:r w:rsidRPr="0056419C">
              <w:rPr>
                <w:b/>
                <w:bCs/>
                <w:color w:val="000000"/>
                <w:sz w:val="18"/>
                <w:szCs w:val="18"/>
              </w:rPr>
              <w:t xml:space="preserve">Cousin Island Special Reserve </w:t>
            </w:r>
          </w:p>
        </w:tc>
        <w:tc>
          <w:tcPr>
            <w:tcW w:w="900" w:type="dxa"/>
            <w:tcBorders>
              <w:top w:val="single" w:sz="4" w:space="0" w:color="auto"/>
              <w:left w:val="nil"/>
              <w:bottom w:val="single" w:sz="8" w:space="0" w:color="auto"/>
              <w:right w:val="single" w:sz="4" w:space="0" w:color="auto"/>
            </w:tcBorders>
            <w:shd w:val="clear" w:color="000000" w:fill="92D050"/>
          </w:tcPr>
          <w:p w:rsidR="00497E54" w:rsidRPr="0056419C" w:rsidRDefault="00497E54" w:rsidP="009576BA">
            <w:pPr>
              <w:jc w:val="center"/>
              <w:rPr>
                <w:b/>
                <w:bCs/>
                <w:color w:val="000000"/>
                <w:sz w:val="18"/>
                <w:szCs w:val="18"/>
              </w:rPr>
            </w:pPr>
            <w:r w:rsidRPr="0056419C">
              <w:rPr>
                <w:b/>
                <w:bCs/>
                <w:color w:val="000000"/>
                <w:sz w:val="18"/>
                <w:szCs w:val="18"/>
              </w:rPr>
              <w:t xml:space="preserve">Aldabra Atoll Special Reserve </w:t>
            </w:r>
          </w:p>
        </w:tc>
        <w:tc>
          <w:tcPr>
            <w:tcW w:w="810" w:type="dxa"/>
            <w:tcBorders>
              <w:top w:val="single" w:sz="4" w:space="0" w:color="auto"/>
              <w:left w:val="single" w:sz="4" w:space="0" w:color="auto"/>
              <w:bottom w:val="single" w:sz="8" w:space="0" w:color="auto"/>
              <w:right w:val="single" w:sz="4" w:space="0" w:color="auto"/>
            </w:tcBorders>
            <w:shd w:val="clear" w:color="000000" w:fill="92D050"/>
          </w:tcPr>
          <w:p w:rsidR="00497E54" w:rsidRPr="0056419C" w:rsidRDefault="00497E54" w:rsidP="009576BA">
            <w:pPr>
              <w:jc w:val="center"/>
              <w:rPr>
                <w:b/>
                <w:bCs/>
                <w:color w:val="000000"/>
                <w:sz w:val="18"/>
                <w:szCs w:val="18"/>
              </w:rPr>
            </w:pPr>
            <w:r w:rsidRPr="0056419C">
              <w:rPr>
                <w:b/>
                <w:bCs/>
                <w:color w:val="000000"/>
                <w:sz w:val="18"/>
                <w:szCs w:val="18"/>
              </w:rPr>
              <w:t>Denis Island</w:t>
            </w:r>
          </w:p>
        </w:tc>
        <w:tc>
          <w:tcPr>
            <w:tcW w:w="810" w:type="dxa"/>
            <w:tcBorders>
              <w:top w:val="single" w:sz="4" w:space="0" w:color="auto"/>
              <w:left w:val="single" w:sz="4" w:space="0" w:color="auto"/>
              <w:bottom w:val="single" w:sz="8" w:space="0" w:color="auto"/>
              <w:right w:val="single" w:sz="4" w:space="0" w:color="auto"/>
            </w:tcBorders>
            <w:shd w:val="clear" w:color="000000" w:fill="92D050"/>
            <w:hideMark/>
          </w:tcPr>
          <w:p w:rsidR="00497E54" w:rsidRPr="0056419C" w:rsidRDefault="00497E54" w:rsidP="009576BA">
            <w:pPr>
              <w:jc w:val="center"/>
              <w:rPr>
                <w:b/>
                <w:bCs/>
                <w:color w:val="000000"/>
                <w:sz w:val="18"/>
                <w:szCs w:val="18"/>
              </w:rPr>
            </w:pPr>
            <w:r w:rsidRPr="0056419C">
              <w:rPr>
                <w:b/>
                <w:bCs/>
                <w:color w:val="000000"/>
                <w:sz w:val="18"/>
                <w:szCs w:val="18"/>
              </w:rPr>
              <w:t>North Island</w:t>
            </w:r>
          </w:p>
        </w:tc>
        <w:tc>
          <w:tcPr>
            <w:tcW w:w="3150" w:type="dxa"/>
            <w:tcBorders>
              <w:top w:val="single" w:sz="4" w:space="0" w:color="auto"/>
              <w:left w:val="nil"/>
              <w:bottom w:val="single" w:sz="8" w:space="0" w:color="auto"/>
              <w:right w:val="single" w:sz="4" w:space="0" w:color="auto"/>
            </w:tcBorders>
            <w:shd w:val="clear" w:color="000000" w:fill="D8D8D8"/>
            <w:hideMark/>
          </w:tcPr>
          <w:p w:rsidR="00497E54" w:rsidRDefault="00497E54" w:rsidP="009576BA">
            <w:pPr>
              <w:jc w:val="center"/>
              <w:rPr>
                <w:b/>
                <w:bCs/>
                <w:color w:val="000000"/>
                <w:sz w:val="22"/>
                <w:szCs w:val="22"/>
              </w:rPr>
            </w:pPr>
            <w:r w:rsidRPr="00525848">
              <w:rPr>
                <w:b/>
                <w:bCs/>
                <w:color w:val="000000"/>
                <w:sz w:val="22"/>
                <w:szCs w:val="22"/>
              </w:rPr>
              <w:t>Comment/</w:t>
            </w:r>
          </w:p>
          <w:p w:rsidR="00497E54" w:rsidRPr="00525848" w:rsidRDefault="00497E54" w:rsidP="009576BA">
            <w:pPr>
              <w:jc w:val="center"/>
              <w:rPr>
                <w:b/>
                <w:bCs/>
                <w:color w:val="000000"/>
                <w:sz w:val="22"/>
                <w:szCs w:val="22"/>
              </w:rPr>
            </w:pPr>
            <w:r w:rsidRPr="00525848">
              <w:rPr>
                <w:b/>
                <w:bCs/>
                <w:color w:val="000000"/>
                <w:sz w:val="22"/>
                <w:szCs w:val="22"/>
              </w:rPr>
              <w:t>Explanation</w:t>
            </w:r>
          </w:p>
        </w:tc>
        <w:tc>
          <w:tcPr>
            <w:tcW w:w="2790" w:type="dxa"/>
            <w:tcBorders>
              <w:top w:val="single" w:sz="4" w:space="0" w:color="auto"/>
              <w:left w:val="nil"/>
              <w:bottom w:val="single" w:sz="8" w:space="0" w:color="auto"/>
              <w:right w:val="single" w:sz="4" w:space="0" w:color="auto"/>
            </w:tcBorders>
            <w:shd w:val="clear" w:color="000000" w:fill="D8D8D8"/>
            <w:hideMark/>
          </w:tcPr>
          <w:p w:rsidR="00497E54" w:rsidRPr="00525848" w:rsidRDefault="00497E54" w:rsidP="009576BA">
            <w:pPr>
              <w:jc w:val="center"/>
              <w:rPr>
                <w:b/>
                <w:bCs/>
                <w:color w:val="000000"/>
                <w:sz w:val="22"/>
                <w:szCs w:val="22"/>
              </w:rPr>
            </w:pPr>
            <w:r w:rsidRPr="00525848">
              <w:rPr>
                <w:b/>
                <w:bCs/>
                <w:color w:val="000000"/>
                <w:sz w:val="22"/>
                <w:szCs w:val="22"/>
              </w:rPr>
              <w:t>Next steps</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1. Legal status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 protected area is not </w:t>
            </w:r>
            <w:proofErr w:type="spellStart"/>
            <w:r w:rsidRPr="00525848">
              <w:rPr>
                <w:color w:val="000000"/>
                <w:sz w:val="18"/>
                <w:szCs w:val="18"/>
              </w:rPr>
              <w:t>gazetted</w:t>
            </w:r>
            <w:proofErr w:type="spellEnd"/>
            <w:r w:rsidRPr="00525848">
              <w:rPr>
                <w:color w:val="000000"/>
                <w:sz w:val="18"/>
                <w:szCs w:val="18"/>
              </w:rPr>
              <w:t>/covenanted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c>
          <w:tcPr>
            <w:tcW w:w="2790"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Does the protected area have legal status (or in the case of private reserves is covered by a covenant or similar)?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agreement that the protected area should be </w:t>
            </w:r>
            <w:proofErr w:type="spellStart"/>
            <w:r w:rsidRPr="00525848">
              <w:rPr>
                <w:color w:val="000000"/>
                <w:sz w:val="18"/>
                <w:szCs w:val="18"/>
              </w:rPr>
              <w:t>gazetted</w:t>
            </w:r>
            <w:proofErr w:type="spellEnd"/>
            <w:r w:rsidRPr="00525848">
              <w:rPr>
                <w:color w:val="000000"/>
                <w:sz w:val="18"/>
                <w:szCs w:val="18"/>
              </w:rPr>
              <w:t xml:space="preserve">/covenanted but the process has not yet begun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1</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1</w:t>
            </w:r>
          </w:p>
        </w:tc>
        <w:tc>
          <w:tcPr>
            <w:tcW w:w="3150"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c>
          <w:tcPr>
            <w:tcW w:w="2790"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r w:rsidRPr="00E305C2">
              <w:rPr>
                <w:b/>
                <w:color w:val="000000"/>
                <w:sz w:val="18"/>
                <w:szCs w:val="18"/>
              </w:rPr>
              <w:t>Denis</w:t>
            </w:r>
            <w:r>
              <w:rPr>
                <w:color w:val="000000"/>
                <w:sz w:val="18"/>
                <w:szCs w:val="18"/>
              </w:rPr>
              <w:t>: During implementation of the full PA project</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Context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 protected area is in the process of being </w:t>
            </w:r>
            <w:proofErr w:type="spellStart"/>
            <w:r w:rsidRPr="00525848">
              <w:rPr>
                <w:color w:val="000000"/>
                <w:sz w:val="18"/>
                <w:szCs w:val="18"/>
              </w:rPr>
              <w:t>gazetted</w:t>
            </w:r>
            <w:proofErr w:type="spellEnd"/>
            <w:r w:rsidRPr="00525848">
              <w:rPr>
                <w:color w:val="000000"/>
                <w:sz w:val="18"/>
                <w:szCs w:val="18"/>
              </w:rPr>
              <w:t xml:space="preserve">/covenanted but the process is still incomplete (includes sites designated under international conventions, such as </w:t>
            </w:r>
            <w:proofErr w:type="spellStart"/>
            <w:r w:rsidRPr="00525848">
              <w:rPr>
                <w:color w:val="000000"/>
                <w:sz w:val="18"/>
                <w:szCs w:val="18"/>
              </w:rPr>
              <w:t>Ramsar</w:t>
            </w:r>
            <w:proofErr w:type="spellEnd"/>
            <w:r w:rsidRPr="00525848">
              <w:rPr>
                <w:color w:val="000000"/>
                <w:sz w:val="18"/>
                <w:szCs w:val="18"/>
              </w:rPr>
              <w:t>, or local/traditional law such as community conserved areas, which do not yet have national legal status or covenant)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c>
          <w:tcPr>
            <w:tcW w:w="2790"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 protected area has been formally </w:t>
            </w:r>
            <w:proofErr w:type="spellStart"/>
            <w:r w:rsidRPr="00525848">
              <w:rPr>
                <w:color w:val="000000"/>
                <w:sz w:val="18"/>
                <w:szCs w:val="18"/>
              </w:rPr>
              <w:t>gazetted</w:t>
            </w:r>
            <w:proofErr w:type="spellEnd"/>
            <w:r w:rsidRPr="00525848">
              <w:rPr>
                <w:color w:val="000000"/>
                <w:sz w:val="18"/>
                <w:szCs w:val="18"/>
              </w:rPr>
              <w:t xml:space="preserve">/covenanted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3</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sidRPr="00647701">
              <w:rPr>
                <w:color w:val="000000"/>
                <w:sz w:val="18"/>
                <w:szCs w:val="18"/>
                <w:lang w:val="en-GB"/>
              </w:rPr>
              <w:t> The existing PA has protected national and international status.</w:t>
            </w:r>
          </w:p>
          <w:p w:rsidR="00497E54" w:rsidRDefault="00497E54" w:rsidP="009576BA">
            <w:pPr>
              <w:rPr>
                <w:color w:val="000000"/>
                <w:sz w:val="18"/>
                <w:szCs w:val="18"/>
                <w:lang w:val="en-GB"/>
              </w:rPr>
            </w:pPr>
            <w:r w:rsidRPr="00181D48">
              <w:rPr>
                <w:b/>
                <w:color w:val="000000"/>
                <w:sz w:val="18"/>
                <w:szCs w:val="18"/>
                <w:lang w:val="en-GB"/>
              </w:rPr>
              <w:t>Cousin:</w:t>
            </w:r>
            <w:r>
              <w:rPr>
                <w:b/>
                <w:color w:val="000000"/>
                <w:sz w:val="18"/>
                <w:szCs w:val="18"/>
                <w:lang w:val="en-GB"/>
              </w:rPr>
              <w:t xml:space="preserve"> </w:t>
            </w:r>
            <w:r w:rsidRPr="00181D48">
              <w:rPr>
                <w:color w:val="000000"/>
                <w:sz w:val="18"/>
                <w:szCs w:val="18"/>
                <w:lang w:val="en-GB"/>
              </w:rPr>
              <w:t>Natur</w:t>
            </w:r>
            <w:r>
              <w:rPr>
                <w:b/>
                <w:color w:val="000000"/>
                <w:sz w:val="18"/>
                <w:szCs w:val="18"/>
                <w:lang w:val="en-GB"/>
              </w:rPr>
              <w:t>e</w:t>
            </w:r>
            <w:r>
              <w:rPr>
                <w:color w:val="000000"/>
                <w:sz w:val="18"/>
                <w:szCs w:val="18"/>
                <w:lang w:val="en-GB"/>
              </w:rPr>
              <w:t xml:space="preserve"> Reserve 1968,Special Reserve 1976</w:t>
            </w:r>
          </w:p>
          <w:p w:rsidR="00497E54" w:rsidRPr="00181D48" w:rsidRDefault="00497E54" w:rsidP="009576BA">
            <w:pPr>
              <w:rPr>
                <w:color w:val="000000"/>
                <w:sz w:val="18"/>
                <w:szCs w:val="18"/>
                <w:lang w:val="en-GB"/>
              </w:rPr>
            </w:pP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505">
              <w:rPr>
                <w:b/>
                <w:color w:val="000000"/>
                <w:sz w:val="18"/>
                <w:szCs w:val="18"/>
                <w:lang w:val="en-GB"/>
              </w:rPr>
              <w:t>Aldabra:</w:t>
            </w:r>
            <w:r>
              <w:rPr>
                <w:b/>
                <w:color w:val="000000"/>
                <w:sz w:val="18"/>
                <w:szCs w:val="18"/>
                <w:lang w:val="en-GB"/>
              </w:rPr>
              <w:t xml:space="preserve"> </w:t>
            </w:r>
            <w:r w:rsidRPr="00647701">
              <w:rPr>
                <w:color w:val="000000"/>
                <w:sz w:val="18"/>
                <w:szCs w:val="18"/>
                <w:lang w:val="en-GB"/>
              </w:rPr>
              <w:t>Protected Area needs to be enlarged to protect the MPA</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2. Protected area regulations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are no regulations for controlling land use and activities in the protected area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Are appropriate regulations in place to control land use and activities (e.g. hunting)?</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Some regulations for controlling land use and activities in the protected area exist but these are major weaknesses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1</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Planning</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Regulations for controlling land use and activities in the protected area exist but there are some weaknesses or gaps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sidRPr="00647701">
              <w:rPr>
                <w:color w:val="000000"/>
                <w:sz w:val="18"/>
                <w:szCs w:val="18"/>
                <w:lang w:val="en-GB"/>
              </w:rPr>
              <w:t xml:space="preserve"> regulations theoretically control land use and activities well</w:t>
            </w:r>
            <w:r>
              <w:rPr>
                <w:color w:val="000000"/>
                <w:sz w:val="18"/>
                <w:szCs w:val="18"/>
                <w:lang w:val="en-GB"/>
              </w:rPr>
              <w:t xml:space="preserve"> and do provide a sound basis for management</w:t>
            </w:r>
            <w:r w:rsidRPr="00647701">
              <w:rPr>
                <w:color w:val="000000"/>
                <w:sz w:val="18"/>
                <w:szCs w:val="18"/>
                <w:lang w:val="en-GB"/>
              </w:rPr>
              <w:t> </w:t>
            </w:r>
            <w:r>
              <w:rPr>
                <w:color w:val="000000"/>
                <w:sz w:val="18"/>
                <w:szCs w:val="18"/>
                <w:lang w:val="en-GB"/>
              </w:rPr>
              <w:t>but there are some weaknesses, including the use of the water close to Aldabra as a route for oil tankers.</w:t>
            </w:r>
          </w:p>
          <w:p w:rsidR="00497E54" w:rsidRDefault="00497E54" w:rsidP="009576BA">
            <w:pPr>
              <w:rPr>
                <w:color w:val="000000"/>
                <w:sz w:val="18"/>
                <w:szCs w:val="18"/>
                <w:lang w:val="en-GB"/>
              </w:rPr>
            </w:pPr>
            <w:r>
              <w:rPr>
                <w:color w:val="000000"/>
                <w:sz w:val="18"/>
                <w:szCs w:val="18"/>
                <w:lang w:val="en-GB"/>
              </w:rPr>
              <w:t xml:space="preserve">Current penalties outdated and not </w:t>
            </w:r>
            <w:r>
              <w:rPr>
                <w:color w:val="000000"/>
                <w:sz w:val="18"/>
                <w:szCs w:val="18"/>
                <w:lang w:val="en-GB"/>
              </w:rPr>
              <w:lastRenderedPageBreak/>
              <w:t xml:space="preserve">severe </w:t>
            </w:r>
          </w:p>
          <w:p w:rsidR="00497E54" w:rsidRDefault="00497E54" w:rsidP="009576BA">
            <w:pPr>
              <w:rPr>
                <w:color w:val="000000"/>
                <w:sz w:val="18"/>
                <w:szCs w:val="18"/>
                <w:lang w:val="en-GB"/>
              </w:rPr>
            </w:pPr>
            <w:r>
              <w:rPr>
                <w:color w:val="000000"/>
                <w:sz w:val="18"/>
                <w:szCs w:val="18"/>
                <w:lang w:val="en-GB"/>
              </w:rPr>
              <w:t>enough to deter would-be offenders.</w:t>
            </w:r>
          </w:p>
          <w:p w:rsidR="00497E54" w:rsidRPr="00181D48" w:rsidRDefault="00497E54" w:rsidP="009576BA">
            <w:pPr>
              <w:rPr>
                <w:b/>
                <w:color w:val="000000"/>
                <w:sz w:val="18"/>
                <w:szCs w:val="18"/>
                <w:lang w:val="en-GB"/>
              </w:rPr>
            </w:pPr>
            <w:r w:rsidRPr="00181D48">
              <w:rPr>
                <w:b/>
                <w:color w:val="000000"/>
                <w:sz w:val="18"/>
                <w:szCs w:val="18"/>
                <w:lang w:val="en-GB"/>
              </w:rPr>
              <w:t>Cousin</w:t>
            </w:r>
            <w:r>
              <w:rPr>
                <w:b/>
                <w:color w:val="000000"/>
                <w:sz w:val="18"/>
                <w:szCs w:val="18"/>
                <w:lang w:val="en-GB"/>
              </w:rPr>
              <w:t xml:space="preserve">: </w:t>
            </w:r>
            <w:r w:rsidRPr="00181D48">
              <w:rPr>
                <w:color w:val="000000"/>
                <w:sz w:val="18"/>
                <w:szCs w:val="18"/>
                <w:lang w:val="en-GB"/>
              </w:rPr>
              <w:t>Statement also applies on a national scale</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647701">
              <w:rPr>
                <w:color w:val="000000"/>
                <w:sz w:val="18"/>
                <w:szCs w:val="18"/>
                <w:lang w:val="en-GB"/>
              </w:rPr>
              <w:lastRenderedPageBreak/>
              <w:t> </w:t>
            </w:r>
            <w:r w:rsidRPr="00DC1505">
              <w:rPr>
                <w:b/>
                <w:color w:val="000000"/>
                <w:sz w:val="18"/>
                <w:szCs w:val="18"/>
                <w:lang w:val="en-GB"/>
              </w:rPr>
              <w:t>Aldabra</w:t>
            </w:r>
            <w:r>
              <w:rPr>
                <w:color w:val="000000"/>
                <w:sz w:val="18"/>
                <w:szCs w:val="18"/>
                <w:lang w:val="en-GB"/>
              </w:rPr>
              <w:t>: Extending the protected area would offer more effective protection to Aldabra from ‘land’ use in the form of oil shipping routes.</w:t>
            </w:r>
          </w:p>
          <w:p w:rsidR="00497E54" w:rsidRPr="00647701" w:rsidRDefault="00497E54" w:rsidP="009576BA">
            <w:pPr>
              <w:rPr>
                <w:color w:val="000000"/>
                <w:sz w:val="18"/>
                <w:szCs w:val="18"/>
                <w:lang w:val="en-GB"/>
              </w:rPr>
            </w:pPr>
            <w:r>
              <w:rPr>
                <w:color w:val="000000"/>
                <w:sz w:val="18"/>
                <w:szCs w:val="18"/>
                <w:lang w:val="en-GB"/>
              </w:rPr>
              <w:t>Penalty review urgently needed.</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Regulations for controlling inappropriate land use and activities in the protected area exist and provide an excellent basis for management</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rPr>
                <w:color w:val="000000"/>
                <w:sz w:val="28"/>
                <w:szCs w:val="28"/>
              </w:rPr>
            </w:pP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3. Law enforcement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 staff have no effective capacity/resources to enforce protected area legislation and regulations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Can staff (i.e. those with responsibility for managing the site) enforce protected area rules well enough?</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are major deficiencies in staff capacity/resources to enforce protected area legislation and regulations (e.g. lack of skills, no patrol budget, lack of institutional support)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1</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staff have acceptable capacity/resources to enforce protected area legislation and regulations but some deficiencies remain</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 xml:space="preserve">: </w:t>
            </w:r>
            <w:r w:rsidRPr="00647701">
              <w:rPr>
                <w:color w:val="000000"/>
                <w:sz w:val="18"/>
                <w:szCs w:val="18"/>
                <w:lang w:val="en-GB"/>
              </w:rPr>
              <w:t>The legislation framework exists and staff have the capacity and are usually able to enforce this but not always. It is not possible for SIF to adequately enforce protection of the entire atoll without more staff and a dedicated surveillance team. Marine PA boundaries are unmarked so are too ambiguous to distinguish boundary-crossing boats.</w:t>
            </w:r>
          </w:p>
          <w:p w:rsidR="00497E54" w:rsidRPr="00181D48" w:rsidRDefault="00497E54" w:rsidP="009576BA">
            <w:pPr>
              <w:rPr>
                <w:color w:val="000000"/>
                <w:sz w:val="18"/>
                <w:szCs w:val="18"/>
                <w:lang w:val="en-GB"/>
              </w:rPr>
            </w:pPr>
            <w:r w:rsidRPr="00181D48">
              <w:rPr>
                <w:b/>
                <w:color w:val="000000"/>
                <w:sz w:val="18"/>
                <w:szCs w:val="18"/>
                <w:lang w:val="en-GB"/>
              </w:rPr>
              <w:t>Cousin:</w:t>
            </w:r>
            <w:r>
              <w:rPr>
                <w:b/>
                <w:color w:val="000000"/>
                <w:sz w:val="18"/>
                <w:szCs w:val="18"/>
                <w:lang w:val="en-GB"/>
              </w:rPr>
              <w:t xml:space="preserve"> </w:t>
            </w:r>
            <w:r>
              <w:rPr>
                <w:color w:val="000000"/>
                <w:sz w:val="18"/>
                <w:szCs w:val="18"/>
                <w:lang w:val="en-GB"/>
              </w:rPr>
              <w:t xml:space="preserve">Existing legislation recognising PA staff as legitimate enforcers is inadequate .Local enforcement is based on </w:t>
            </w:r>
            <w:proofErr w:type="spellStart"/>
            <w:r>
              <w:rPr>
                <w:color w:val="000000"/>
                <w:sz w:val="18"/>
                <w:szCs w:val="18"/>
                <w:lang w:val="en-GB"/>
              </w:rPr>
              <w:t>Praslin</w:t>
            </w:r>
            <w:proofErr w:type="spellEnd"/>
            <w:r>
              <w:rPr>
                <w:color w:val="000000"/>
                <w:sz w:val="18"/>
                <w:szCs w:val="18"/>
                <w:lang w:val="en-GB"/>
              </w:rPr>
              <w:t>, has no boat.</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505">
              <w:rPr>
                <w:b/>
                <w:color w:val="000000"/>
                <w:sz w:val="18"/>
                <w:szCs w:val="18"/>
                <w:lang w:val="en-GB"/>
              </w:rPr>
              <w:t>Aldabra</w:t>
            </w:r>
            <w:r>
              <w:rPr>
                <w:b/>
                <w:color w:val="000000"/>
                <w:sz w:val="18"/>
                <w:szCs w:val="18"/>
                <w:lang w:val="en-GB"/>
              </w:rPr>
              <w:t xml:space="preserve"> </w:t>
            </w:r>
            <w:r w:rsidRPr="00647701">
              <w:rPr>
                <w:color w:val="000000"/>
                <w:sz w:val="18"/>
                <w:szCs w:val="18"/>
                <w:lang w:val="en-GB"/>
              </w:rPr>
              <w:t xml:space="preserve">Extend PA ‘buffer zone’ to 30 km offshore to protect </w:t>
            </w:r>
            <w:proofErr w:type="spellStart"/>
            <w:r w:rsidRPr="00647701">
              <w:rPr>
                <w:color w:val="000000"/>
                <w:sz w:val="18"/>
                <w:szCs w:val="18"/>
                <w:lang w:val="en-GB"/>
              </w:rPr>
              <w:t>Aldabra’s</w:t>
            </w:r>
            <w:proofErr w:type="spellEnd"/>
            <w:r w:rsidRPr="00647701">
              <w:rPr>
                <w:color w:val="000000"/>
                <w:sz w:val="18"/>
                <w:szCs w:val="18"/>
                <w:lang w:val="en-GB"/>
              </w:rPr>
              <w:t xml:space="preserve"> vulnerable marine ecosystem from exploitation and facilitate detection of illegal activity. Ultimately a dedicated protection team and surveillance vessel may be necessary.</w:t>
            </w:r>
          </w:p>
          <w:p w:rsidR="00497E54" w:rsidRDefault="00497E54" w:rsidP="009576BA">
            <w:pPr>
              <w:rPr>
                <w:color w:val="000000"/>
                <w:sz w:val="18"/>
                <w:szCs w:val="18"/>
                <w:lang w:val="en-GB"/>
              </w:rPr>
            </w:pPr>
            <w:r w:rsidRPr="00647701">
              <w:rPr>
                <w:color w:val="000000"/>
                <w:sz w:val="18"/>
                <w:szCs w:val="18"/>
                <w:lang w:val="en-GB"/>
              </w:rPr>
              <w:t>Improved legal framework for PA offences including penalty review.</w:t>
            </w:r>
          </w:p>
          <w:p w:rsidR="00497E54" w:rsidRPr="00181D48" w:rsidRDefault="00497E54" w:rsidP="009576BA">
            <w:pPr>
              <w:rPr>
                <w:b/>
                <w:color w:val="000000"/>
                <w:sz w:val="18"/>
                <w:szCs w:val="18"/>
                <w:lang w:val="en-GB"/>
              </w:rPr>
            </w:pPr>
            <w:r w:rsidRPr="00181D48">
              <w:rPr>
                <w:b/>
                <w:color w:val="000000"/>
                <w:sz w:val="18"/>
                <w:szCs w:val="18"/>
                <w:lang w:val="en-GB"/>
              </w:rPr>
              <w:t>Cousin:</w:t>
            </w:r>
            <w:r>
              <w:rPr>
                <w:b/>
                <w:color w:val="000000"/>
                <w:sz w:val="18"/>
                <w:szCs w:val="18"/>
                <w:lang w:val="en-GB"/>
              </w:rPr>
              <w:t xml:space="preserve"> </w:t>
            </w:r>
            <w:r w:rsidRPr="00181D48">
              <w:rPr>
                <w:color w:val="000000"/>
                <w:sz w:val="18"/>
                <w:szCs w:val="18"/>
                <w:lang w:val="en-GB"/>
              </w:rPr>
              <w:t>law has to be revised to include all PA staff to be able to enforce the law. Police to be better equipped</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Input</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staff have excellent capacity/resources to enforce protected area legislation and regulations</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4. Protected area objectives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No firm objectives have been agreed for the protected area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Is management undertaken according to </w:t>
            </w:r>
            <w:r w:rsidRPr="00525848">
              <w:rPr>
                <w:color w:val="000000"/>
                <w:sz w:val="18"/>
                <w:szCs w:val="18"/>
              </w:rPr>
              <w:lastRenderedPageBreak/>
              <w:t>agreed objectives?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lastRenderedPageBreak/>
              <w:t xml:space="preserve">The protected area has agreed objectives, but is not managed </w:t>
            </w:r>
            <w:r w:rsidRPr="00525848">
              <w:rPr>
                <w:color w:val="000000"/>
                <w:sz w:val="18"/>
                <w:szCs w:val="18"/>
              </w:rPr>
              <w:lastRenderedPageBreak/>
              <w:t>according to these objectives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1</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lastRenderedPageBreak/>
              <w:t>Planning</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protected area has agreed objectives, but is only partially managed according to these objectives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505">
              <w:rPr>
                <w:b/>
                <w:color w:val="000000"/>
                <w:sz w:val="18"/>
                <w:szCs w:val="18"/>
                <w:lang w:val="en-GB"/>
              </w:rPr>
              <w:t xml:space="preserve">Aldabra </w:t>
            </w:r>
            <w:r w:rsidRPr="00647701">
              <w:rPr>
                <w:color w:val="000000"/>
                <w:sz w:val="18"/>
                <w:szCs w:val="18"/>
                <w:lang w:val="en-GB"/>
              </w:rPr>
              <w:t>PA has agreed objectives and is managed accordingly where possible but limited resources and capacity mean that the objectives cannot always be met fully.</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proofErr w:type="spellStart"/>
            <w:r w:rsidRPr="00DC1505">
              <w:rPr>
                <w:b/>
                <w:color w:val="000000"/>
                <w:sz w:val="18"/>
                <w:szCs w:val="18"/>
                <w:lang w:val="en-GB"/>
              </w:rPr>
              <w:t>Aldabra</w:t>
            </w:r>
            <w:r>
              <w:rPr>
                <w:color w:val="000000"/>
                <w:sz w:val="18"/>
                <w:szCs w:val="18"/>
                <w:lang w:val="en-GB"/>
              </w:rPr>
              <w:t>:</w:t>
            </w:r>
            <w:r w:rsidRPr="00647701">
              <w:rPr>
                <w:color w:val="000000"/>
                <w:sz w:val="18"/>
                <w:szCs w:val="18"/>
                <w:lang w:val="en-GB"/>
              </w:rPr>
              <w:t>Aim</w:t>
            </w:r>
            <w:proofErr w:type="spellEnd"/>
            <w:r w:rsidRPr="00647701">
              <w:rPr>
                <w:color w:val="000000"/>
                <w:sz w:val="18"/>
                <w:szCs w:val="18"/>
                <w:lang w:val="en-GB"/>
              </w:rPr>
              <w:t xml:space="preserve"> to improve management by addressing gaps and determining indicators for effective management. Also aiming to reduce operation costs by improving financial and environmental sustainability.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protected area has agreed objectives and is managed to meet these objectives</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3</w:t>
            </w: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181D48">
              <w:rPr>
                <w:b/>
                <w:color w:val="000000"/>
                <w:sz w:val="18"/>
                <w:szCs w:val="18"/>
                <w:lang w:val="en-GB"/>
              </w:rPr>
              <w:t>Cousin: </w:t>
            </w:r>
            <w:r>
              <w:rPr>
                <w:color w:val="000000"/>
                <w:sz w:val="18"/>
                <w:szCs w:val="18"/>
                <w:lang w:val="en-GB"/>
              </w:rPr>
              <w:t>The objectives are internal to the PA; National PA objectives are not known and so wider management linkages or building a network of PA becomes difficult</w:t>
            </w:r>
          </w:p>
          <w:p w:rsidR="00497E54" w:rsidRDefault="00497E54" w:rsidP="009576BA">
            <w:pPr>
              <w:rPr>
                <w:color w:val="000000"/>
                <w:sz w:val="18"/>
                <w:szCs w:val="18"/>
                <w:lang w:val="en-GB"/>
              </w:rPr>
            </w:pPr>
          </w:p>
          <w:p w:rsidR="00497E54" w:rsidRPr="00181D48" w:rsidRDefault="00497E54" w:rsidP="009576BA">
            <w:pPr>
              <w:rPr>
                <w:color w:val="000000"/>
                <w:sz w:val="18"/>
                <w:szCs w:val="18"/>
                <w:lang w:val="en-GB"/>
              </w:rPr>
            </w:pPr>
            <w:r w:rsidRPr="00E305C2">
              <w:rPr>
                <w:b/>
                <w:color w:val="000000"/>
                <w:sz w:val="18"/>
                <w:szCs w:val="18"/>
              </w:rPr>
              <w:t>Denis</w:t>
            </w:r>
            <w:r>
              <w:rPr>
                <w:color w:val="000000"/>
                <w:sz w:val="18"/>
                <w:szCs w:val="18"/>
              </w:rPr>
              <w:t xml:space="preserve">: There are several land-use plans and </w:t>
            </w:r>
            <w:proofErr w:type="spellStart"/>
            <w:r>
              <w:rPr>
                <w:color w:val="000000"/>
                <w:sz w:val="18"/>
                <w:szCs w:val="18"/>
              </w:rPr>
              <w:t>zonations</w:t>
            </w:r>
            <w:proofErr w:type="spellEnd"/>
            <w:r>
              <w:rPr>
                <w:color w:val="000000"/>
                <w:sz w:val="18"/>
                <w:szCs w:val="18"/>
              </w:rPr>
              <w:t xml:space="preserve"> on the island to maintain sustainability</w:t>
            </w:r>
            <w:r w:rsidRPr="00525848">
              <w:rPr>
                <w:color w:val="000000"/>
                <w:sz w:val="18"/>
                <w:szCs w:val="18"/>
              </w:rPr>
              <w:t> </w:t>
            </w:r>
          </w:p>
        </w:tc>
        <w:tc>
          <w:tcPr>
            <w:tcW w:w="2790" w:type="dxa"/>
            <w:tcBorders>
              <w:top w:val="nil"/>
              <w:left w:val="nil"/>
              <w:bottom w:val="single" w:sz="8" w:space="0" w:color="auto"/>
              <w:right w:val="single" w:sz="4" w:space="0" w:color="auto"/>
            </w:tcBorders>
            <w:shd w:val="clear" w:color="auto" w:fill="auto"/>
            <w:hideMark/>
          </w:tcPr>
          <w:p w:rsidR="00497E54" w:rsidRPr="00181D48" w:rsidRDefault="00497E54" w:rsidP="009576BA">
            <w:pPr>
              <w:rPr>
                <w:b/>
                <w:color w:val="000000"/>
                <w:sz w:val="18"/>
                <w:szCs w:val="18"/>
                <w:lang w:val="en-GB"/>
              </w:rPr>
            </w:pPr>
            <w:r w:rsidRPr="00181D48">
              <w:rPr>
                <w:b/>
                <w:color w:val="000000"/>
                <w:sz w:val="18"/>
                <w:szCs w:val="18"/>
                <w:lang w:val="en-GB"/>
              </w:rPr>
              <w:t>Cousin: </w:t>
            </w:r>
            <w:r w:rsidRPr="00181D48">
              <w:rPr>
                <w:color w:val="000000"/>
                <w:sz w:val="18"/>
                <w:szCs w:val="18"/>
                <w:lang w:val="en-GB"/>
              </w:rPr>
              <w:t>implement the Seychelles PA project</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5. Protected area design</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Inadequacies in protected area design mean achieving the major objectives of the protected area is very difficult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the protected area the right size and shape to protect species, habitats, ecological processes and water catchments of key conservation concern?</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Inadequacies in protected area design mean that achievement of major objectives is difficult but some mitigating actions are being taken (e.g. agreements with adjacent land owners for wildlife corridors or introduction of appropriate catchment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Planning</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Protected area design is not significantly constraining achievement of objectives, but could be improved (e.g. with respect to larger scale ecological processes)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proofErr w:type="spellStart"/>
            <w:r w:rsidRPr="00DC1505">
              <w:rPr>
                <w:b/>
                <w:color w:val="000000"/>
                <w:sz w:val="18"/>
                <w:szCs w:val="18"/>
                <w:lang w:val="en-GB"/>
              </w:rPr>
              <w:t>Aldabra</w:t>
            </w:r>
            <w:r>
              <w:rPr>
                <w:color w:val="000000"/>
                <w:sz w:val="18"/>
                <w:szCs w:val="18"/>
                <w:lang w:val="en-GB"/>
              </w:rPr>
              <w:t>:</w:t>
            </w:r>
            <w:r w:rsidRPr="00647701">
              <w:rPr>
                <w:color w:val="000000"/>
                <w:sz w:val="18"/>
                <w:szCs w:val="18"/>
                <w:lang w:val="en-GB"/>
              </w:rPr>
              <w:t>PA</w:t>
            </w:r>
            <w:proofErr w:type="spellEnd"/>
            <w:r w:rsidRPr="00647701">
              <w:rPr>
                <w:color w:val="000000"/>
                <w:sz w:val="18"/>
                <w:szCs w:val="18"/>
                <w:lang w:val="en-GB"/>
              </w:rPr>
              <w:t xml:space="preserve"> design is basically strong and an excellent base but it is not maximising </w:t>
            </w:r>
            <w:proofErr w:type="spellStart"/>
            <w:r w:rsidRPr="00647701">
              <w:rPr>
                <w:color w:val="000000"/>
                <w:sz w:val="18"/>
                <w:szCs w:val="18"/>
                <w:lang w:val="en-GB"/>
              </w:rPr>
              <w:t>Aldabra’s</w:t>
            </w:r>
            <w:proofErr w:type="spellEnd"/>
            <w:r w:rsidRPr="00647701">
              <w:rPr>
                <w:color w:val="000000"/>
                <w:sz w:val="18"/>
                <w:szCs w:val="18"/>
                <w:lang w:val="en-GB"/>
              </w:rPr>
              <w:t xml:space="preserve"> potential as a spawning ground for various marine </w:t>
            </w:r>
            <w:proofErr w:type="spellStart"/>
            <w:r w:rsidRPr="00647701">
              <w:rPr>
                <w:color w:val="000000"/>
                <w:sz w:val="18"/>
                <w:szCs w:val="18"/>
                <w:lang w:val="en-GB"/>
              </w:rPr>
              <w:t>taxa</w:t>
            </w:r>
            <w:proofErr w:type="spellEnd"/>
            <w:r w:rsidRPr="00647701">
              <w:rPr>
                <w:color w:val="000000"/>
                <w:sz w:val="18"/>
                <w:szCs w:val="18"/>
                <w:lang w:val="en-GB"/>
              </w:rPr>
              <w:t xml:space="preserve"> or protecting significant parts of deeper water which </w:t>
            </w:r>
            <w:r>
              <w:rPr>
                <w:color w:val="000000"/>
                <w:sz w:val="18"/>
                <w:szCs w:val="18"/>
                <w:lang w:val="en-GB"/>
              </w:rPr>
              <w:t>act as migratory route for large marine species such as whale sharks, turtles and whale and dolphin species.</w:t>
            </w:r>
          </w:p>
          <w:p w:rsidR="00497E54" w:rsidRPr="00181D48" w:rsidRDefault="00497E54" w:rsidP="009576BA">
            <w:pPr>
              <w:rPr>
                <w:b/>
                <w:color w:val="000000"/>
                <w:sz w:val="18"/>
                <w:szCs w:val="18"/>
                <w:lang w:val="en-GB"/>
              </w:rPr>
            </w:pPr>
            <w:r w:rsidRPr="00181D48">
              <w:rPr>
                <w:b/>
                <w:color w:val="000000"/>
                <w:sz w:val="18"/>
                <w:szCs w:val="18"/>
                <w:lang w:val="en-GB"/>
              </w:rPr>
              <w:t>Cousin:</w:t>
            </w:r>
            <w:r>
              <w:rPr>
                <w:b/>
                <w:color w:val="000000"/>
                <w:sz w:val="18"/>
                <w:szCs w:val="18"/>
                <w:lang w:val="en-GB"/>
              </w:rPr>
              <w:t xml:space="preserve"> </w:t>
            </w:r>
            <w:r w:rsidRPr="00181D48">
              <w:rPr>
                <w:color w:val="000000"/>
                <w:sz w:val="18"/>
                <w:szCs w:val="18"/>
                <w:lang w:val="en-GB"/>
              </w:rPr>
              <w:t>marine boundaries need to be re-examined</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sidRPr="00647701">
              <w:rPr>
                <w:color w:val="000000"/>
                <w:sz w:val="18"/>
                <w:szCs w:val="18"/>
                <w:lang w:val="en-GB"/>
              </w:rPr>
              <w:t> </w:t>
            </w:r>
            <w:r>
              <w:rPr>
                <w:color w:val="000000"/>
                <w:sz w:val="18"/>
                <w:szCs w:val="18"/>
                <w:lang w:val="en-GB"/>
              </w:rPr>
              <w:t>Extend PA buffer zone to 30 km offshore to fully protect entire spawning and juvenile area for fish, sharks and turtles. The marine PA would function more effectively to help protect larger scale ecological processes.</w:t>
            </w:r>
          </w:p>
          <w:p w:rsidR="00497E54" w:rsidRPr="00647701" w:rsidRDefault="00497E54" w:rsidP="009576BA">
            <w:pPr>
              <w:rPr>
                <w:color w:val="000000"/>
                <w:sz w:val="18"/>
                <w:szCs w:val="18"/>
                <w:lang w:val="en-GB"/>
              </w:rPr>
            </w:pPr>
            <w:r w:rsidRPr="00181D48">
              <w:rPr>
                <w:b/>
                <w:color w:val="000000"/>
                <w:sz w:val="18"/>
                <w:szCs w:val="18"/>
                <w:lang w:val="en-GB"/>
              </w:rPr>
              <w:t>Cousin:</w:t>
            </w:r>
            <w:r>
              <w:rPr>
                <w:color w:val="000000"/>
                <w:sz w:val="18"/>
                <w:szCs w:val="18"/>
                <w:lang w:val="en-GB"/>
              </w:rPr>
              <w:t xml:space="preserve"> implement fish spawning part of the Seychelles PA project</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Protected area design helps achievement of objectives; it is appropriate for species and habitat conservation; and maintains ecological processes such as surface and groundwater flows at a catchment scale, natural disturbance patterns etc</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3</w:t>
            </w: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6. Protected area boundary demarcation</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boundary of the protected area is not known by the management authority or local residents/</w:t>
            </w:r>
            <w:proofErr w:type="spellStart"/>
            <w:r w:rsidRPr="00525848">
              <w:rPr>
                <w:color w:val="000000"/>
                <w:sz w:val="18"/>
                <w:szCs w:val="18"/>
              </w:rPr>
              <w:t>neighbouring</w:t>
            </w:r>
            <w:proofErr w:type="spellEnd"/>
            <w:r w:rsidRPr="00525848">
              <w:rPr>
                <w:color w:val="000000"/>
                <w:sz w:val="18"/>
                <w:szCs w:val="18"/>
              </w:rPr>
              <w:t xml:space="preserve"> land users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the boundary known and demarcated?</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boundary of the protected area is known by the management authority but is not known by local residents/</w:t>
            </w:r>
            <w:proofErr w:type="spellStart"/>
            <w:r w:rsidRPr="00525848">
              <w:rPr>
                <w:color w:val="000000"/>
                <w:sz w:val="18"/>
                <w:szCs w:val="18"/>
              </w:rPr>
              <w:t>neighbouring</w:t>
            </w:r>
            <w:proofErr w:type="spellEnd"/>
            <w:r w:rsidRPr="00525848">
              <w:rPr>
                <w:color w:val="000000"/>
                <w:sz w:val="18"/>
                <w:szCs w:val="18"/>
              </w:rPr>
              <w:t xml:space="preserve"> land users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 xml:space="preserve">Process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boundary of the protected area is known by both the management authority and local residents/</w:t>
            </w:r>
            <w:proofErr w:type="spellStart"/>
            <w:r w:rsidRPr="00525848">
              <w:rPr>
                <w:color w:val="000000"/>
                <w:sz w:val="18"/>
                <w:szCs w:val="18"/>
              </w:rPr>
              <w:t>neighbouring</w:t>
            </w:r>
            <w:proofErr w:type="spellEnd"/>
            <w:r w:rsidRPr="00525848">
              <w:rPr>
                <w:color w:val="000000"/>
                <w:sz w:val="18"/>
                <w:szCs w:val="18"/>
              </w:rPr>
              <w:t xml:space="preserve"> land users but is not appropriately demarcated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w:t>
            </w:r>
            <w:r w:rsidRPr="00647701">
              <w:rPr>
                <w:color w:val="000000"/>
                <w:sz w:val="18"/>
                <w:szCs w:val="18"/>
                <w:lang w:val="en-GB"/>
              </w:rPr>
              <w:t> </w:t>
            </w:r>
            <w:r>
              <w:rPr>
                <w:color w:val="000000"/>
                <w:sz w:val="18"/>
                <w:szCs w:val="18"/>
                <w:lang w:val="en-GB"/>
              </w:rPr>
              <w:t>It is very difficult to demarcate and therefore enforce protection of marine protected areas with aquatic boundaries. A 1 km buffer zone is a difficult distance to judge from land, something offending (poaching and tourist) vessels are well aware of and can easily exploit. There is no way of proving whether vessels are inside or outside the PA zone and therefore legal enforcement of the boundary is almost impossible at distances &gt;~400m from the coast.</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505">
              <w:rPr>
                <w:b/>
                <w:color w:val="000000"/>
                <w:sz w:val="18"/>
                <w:szCs w:val="18"/>
                <w:lang w:val="en-GB"/>
              </w:rPr>
              <w:t>Aldabra:</w:t>
            </w:r>
            <w:r>
              <w:rPr>
                <w:b/>
                <w:color w:val="000000"/>
                <w:sz w:val="18"/>
                <w:szCs w:val="18"/>
                <w:lang w:val="en-GB"/>
              </w:rPr>
              <w:t xml:space="preserve"> </w:t>
            </w:r>
            <w:r>
              <w:rPr>
                <w:color w:val="000000"/>
                <w:sz w:val="18"/>
                <w:szCs w:val="18"/>
                <w:lang w:val="en-GB"/>
              </w:rPr>
              <w:t>Implementing a buffer zone of 30 km offshore would greatly facilitate protection and enforcement (providing penalties are reviewed). Any boat seen from land would be clearly within the PA and could be followed up accordingly. Illegal vessels would not be able to argue that they were outside the ambiguous PA zone.</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boundary of the protected area is known by the management authority and local residents/</w:t>
            </w:r>
            <w:proofErr w:type="spellStart"/>
            <w:r w:rsidRPr="00525848">
              <w:rPr>
                <w:color w:val="000000"/>
                <w:sz w:val="18"/>
                <w:szCs w:val="18"/>
              </w:rPr>
              <w:t>neighbouring</w:t>
            </w:r>
            <w:proofErr w:type="spellEnd"/>
            <w:r w:rsidRPr="00525848">
              <w:rPr>
                <w:color w:val="000000"/>
                <w:sz w:val="18"/>
                <w:szCs w:val="18"/>
              </w:rPr>
              <w:t xml:space="preserve"> land users and is appropriately demarcated</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3</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2D5A0E">
              <w:rPr>
                <w:b/>
                <w:color w:val="000000"/>
                <w:sz w:val="18"/>
                <w:szCs w:val="18"/>
                <w:lang w:val="en-GB"/>
              </w:rPr>
              <w:t> Cousin</w:t>
            </w:r>
            <w:r>
              <w:rPr>
                <w:color w:val="000000"/>
                <w:sz w:val="18"/>
                <w:szCs w:val="18"/>
                <w:lang w:val="en-GB"/>
              </w:rPr>
              <w:t>: Marine boundaries are demarcated by buoys</w:t>
            </w:r>
          </w:p>
        </w:tc>
        <w:tc>
          <w:tcPr>
            <w:tcW w:w="2790" w:type="dxa"/>
            <w:tcBorders>
              <w:top w:val="nil"/>
              <w:left w:val="nil"/>
              <w:bottom w:val="single" w:sz="8" w:space="0" w:color="auto"/>
              <w:right w:val="single" w:sz="4" w:space="0" w:color="auto"/>
            </w:tcBorders>
            <w:shd w:val="clear" w:color="auto" w:fill="auto"/>
            <w:hideMark/>
          </w:tcPr>
          <w:p w:rsidR="00497E54" w:rsidRPr="002D5A0E" w:rsidRDefault="00497E54" w:rsidP="009576BA">
            <w:pPr>
              <w:rPr>
                <w:b/>
                <w:color w:val="000000"/>
                <w:sz w:val="18"/>
                <w:szCs w:val="18"/>
                <w:lang w:val="en-GB"/>
              </w:rPr>
            </w:pPr>
            <w:r w:rsidRPr="002D5A0E">
              <w:rPr>
                <w:b/>
                <w:color w:val="000000"/>
                <w:sz w:val="18"/>
                <w:szCs w:val="18"/>
                <w:lang w:val="en-GB"/>
              </w:rPr>
              <w:t>Cousin: </w:t>
            </w:r>
            <w:r>
              <w:rPr>
                <w:b/>
                <w:color w:val="000000"/>
                <w:sz w:val="18"/>
                <w:szCs w:val="18"/>
                <w:lang w:val="en-GB"/>
              </w:rPr>
              <w:t xml:space="preserve"> </w:t>
            </w:r>
            <w:r w:rsidRPr="002D5A0E">
              <w:rPr>
                <w:color w:val="000000"/>
                <w:sz w:val="18"/>
                <w:szCs w:val="18"/>
                <w:lang w:val="en-GB"/>
              </w:rPr>
              <w:t>Problem: Demarcation buoys often get lost.</w:t>
            </w:r>
            <w:r>
              <w:rPr>
                <w:color w:val="000000"/>
                <w:sz w:val="18"/>
                <w:szCs w:val="18"/>
                <w:lang w:val="en-GB"/>
              </w:rPr>
              <w:t xml:space="preserve"> </w:t>
            </w:r>
            <w:r w:rsidRPr="002D5A0E">
              <w:rPr>
                <w:color w:val="000000"/>
                <w:sz w:val="18"/>
                <w:szCs w:val="18"/>
                <w:lang w:val="en-GB"/>
              </w:rPr>
              <w:t>Very limited local capacity to install buoys,</w:t>
            </w:r>
            <w:r>
              <w:rPr>
                <w:color w:val="000000"/>
                <w:sz w:val="18"/>
                <w:szCs w:val="18"/>
                <w:lang w:val="en-GB"/>
              </w:rPr>
              <w:t xml:space="preserve"> </w:t>
            </w:r>
            <w:r w:rsidRPr="002D5A0E">
              <w:rPr>
                <w:color w:val="000000"/>
                <w:sz w:val="18"/>
                <w:szCs w:val="18"/>
                <w:lang w:val="en-GB"/>
              </w:rPr>
              <w:t>needs to be improved</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7. Management plan</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no management plan for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lastRenderedPageBreak/>
              <w:t>Is there a management plan and is it being implemented?</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 management plan is being prepared or has been prepared but is not being implemented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Planning</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 management plan exists but it is only being partially implemented because of funding constraints or other problems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b/>
                <w:color w:val="000000"/>
                <w:sz w:val="18"/>
                <w:szCs w:val="18"/>
                <w:lang w:val="en-GB"/>
              </w:rPr>
              <w:t xml:space="preserve"> </w:t>
            </w:r>
            <w:r>
              <w:rPr>
                <w:color w:val="000000"/>
                <w:sz w:val="18"/>
                <w:szCs w:val="18"/>
                <w:lang w:val="en-GB"/>
              </w:rPr>
              <w:t>A management plan for Aldabra exists and it has been partially implemented but it is out of date and needs fully updating and reviewing in light of changes in the last 7 years.</w:t>
            </w:r>
            <w:r w:rsidRPr="00647701">
              <w:rPr>
                <w:color w:val="000000"/>
                <w:sz w:val="18"/>
                <w:szCs w:val="18"/>
                <w:lang w:val="en-GB"/>
              </w:rPr>
              <w:t> </w:t>
            </w:r>
          </w:p>
          <w:p w:rsidR="00497E54" w:rsidRDefault="00497E54" w:rsidP="009576BA">
            <w:pPr>
              <w:rPr>
                <w:color w:val="000000"/>
                <w:sz w:val="18"/>
                <w:szCs w:val="18"/>
                <w:lang w:val="en-GB"/>
              </w:rPr>
            </w:pPr>
            <w:r w:rsidRPr="002D5A0E">
              <w:rPr>
                <w:b/>
                <w:color w:val="000000"/>
                <w:sz w:val="18"/>
                <w:szCs w:val="18"/>
                <w:lang w:val="en-GB"/>
              </w:rPr>
              <w:t>Cousin</w:t>
            </w:r>
            <w:r>
              <w:rPr>
                <w:color w:val="000000"/>
                <w:sz w:val="18"/>
                <w:szCs w:val="18"/>
                <w:lang w:val="en-GB"/>
              </w:rPr>
              <w:t>: Not finding issue-general implementation of the Plan is satisfactory but needs tremendous effort and oversight given the constraint of local labour market. Staff turnover and inadequate number of skilled and motivated staff at times</w:t>
            </w:r>
          </w:p>
          <w:p w:rsidR="00497E54" w:rsidRDefault="00497E54" w:rsidP="009576BA">
            <w:pPr>
              <w:rPr>
                <w:color w:val="000000"/>
                <w:sz w:val="18"/>
                <w:szCs w:val="18"/>
              </w:rPr>
            </w:pPr>
            <w:r w:rsidRPr="001E5AF6">
              <w:rPr>
                <w:b/>
                <w:color w:val="000000"/>
                <w:sz w:val="18"/>
                <w:szCs w:val="18"/>
              </w:rPr>
              <w:t>North</w:t>
            </w:r>
            <w:r>
              <w:rPr>
                <w:color w:val="000000"/>
                <w:sz w:val="18"/>
                <w:szCs w:val="18"/>
              </w:rPr>
              <w:t>: Marine  = issue.</w:t>
            </w:r>
          </w:p>
          <w:p w:rsidR="00497E54" w:rsidRPr="00647701" w:rsidRDefault="00497E54" w:rsidP="009576BA">
            <w:pPr>
              <w:rPr>
                <w:color w:val="000000"/>
                <w:sz w:val="18"/>
                <w:szCs w:val="18"/>
                <w:lang w:val="en-GB"/>
              </w:rPr>
            </w:pPr>
            <w:r>
              <w:rPr>
                <w:color w:val="000000"/>
                <w:sz w:val="18"/>
                <w:szCs w:val="18"/>
              </w:rPr>
              <w:t>Terrestrial: difficult due to monitoring/ staff issues. In progress &amp; well determined</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 Full update of management plan is proposed under GEF project which will take into account all constraints and needs.</w:t>
            </w:r>
          </w:p>
          <w:p w:rsidR="00497E54" w:rsidRPr="00647701" w:rsidRDefault="00497E54" w:rsidP="009576BA">
            <w:pPr>
              <w:rPr>
                <w:color w:val="000000"/>
                <w:sz w:val="18"/>
                <w:szCs w:val="18"/>
                <w:lang w:val="en-GB"/>
              </w:rPr>
            </w:pPr>
            <w:r w:rsidRPr="002D5A0E">
              <w:rPr>
                <w:b/>
                <w:color w:val="000000"/>
                <w:sz w:val="18"/>
                <w:szCs w:val="18"/>
                <w:lang w:val="en-GB"/>
              </w:rPr>
              <w:t>Cousin:</w:t>
            </w:r>
            <w:r>
              <w:rPr>
                <w:color w:val="000000"/>
                <w:sz w:val="18"/>
                <w:szCs w:val="18"/>
                <w:lang w:val="en-GB"/>
              </w:rPr>
              <w:t xml:space="preserve"> Liberalise labour market laws and market</w:t>
            </w:r>
          </w:p>
        </w:tc>
      </w:tr>
      <w:tr w:rsidR="00497E54" w:rsidRPr="00525848" w:rsidTr="00A07BB6">
        <w:tc>
          <w:tcPr>
            <w:tcW w:w="1983" w:type="dxa"/>
            <w:tcBorders>
              <w:top w:val="nil"/>
              <w:left w:val="single" w:sz="4" w:space="0" w:color="auto"/>
              <w:bottom w:val="single" w:sz="4"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 management plan exists and is being implemented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single" w:sz="8" w:space="0" w:color="auto"/>
              <w:left w:val="single" w:sz="8" w:space="0" w:color="auto"/>
              <w:bottom w:val="nil"/>
              <w:right w:val="nil"/>
            </w:tcBorders>
            <w:shd w:val="clear" w:color="000000" w:fill="DBE5F1"/>
            <w:hideMark/>
          </w:tcPr>
          <w:p w:rsidR="00497E54" w:rsidRPr="00525848" w:rsidRDefault="00497E54" w:rsidP="009576BA">
            <w:pPr>
              <w:rPr>
                <w:b/>
                <w:bCs/>
                <w:color w:val="000000"/>
                <w:sz w:val="18"/>
                <w:szCs w:val="18"/>
              </w:rPr>
            </w:pPr>
            <w:r w:rsidRPr="00525848">
              <w:rPr>
                <w:b/>
                <w:bCs/>
                <w:color w:val="000000"/>
                <w:sz w:val="18"/>
                <w:szCs w:val="18"/>
              </w:rPr>
              <w:t xml:space="preserve">Additional points: </w:t>
            </w:r>
          </w:p>
        </w:tc>
        <w:tc>
          <w:tcPr>
            <w:tcW w:w="2511" w:type="dxa"/>
            <w:tcBorders>
              <w:top w:val="nil"/>
              <w:left w:val="single" w:sz="4" w:space="0" w:color="auto"/>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7a. The planning process allows adequate opportunity for key stakeholders to influence the management plan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1</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w:t>
            </w:r>
            <w:r w:rsidRPr="00647701">
              <w:rPr>
                <w:color w:val="000000"/>
                <w:sz w:val="18"/>
                <w:szCs w:val="18"/>
                <w:lang w:val="en-GB"/>
              </w:rPr>
              <w:t> </w:t>
            </w:r>
            <w:r>
              <w:rPr>
                <w:color w:val="000000"/>
                <w:sz w:val="18"/>
                <w:szCs w:val="18"/>
                <w:lang w:val="en-GB"/>
              </w:rPr>
              <w:t>SIF has a Science Committee and Board of Trustees which the management plan would be circulated amongst for comments. In addition, stakeholders are easily accessible and can be consulted.</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8" w:space="0" w:color="auto"/>
              <w:bottom w:val="nil"/>
              <w:right w:val="nil"/>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Planning</w:t>
            </w:r>
          </w:p>
        </w:tc>
        <w:tc>
          <w:tcPr>
            <w:tcW w:w="2511" w:type="dxa"/>
            <w:tcBorders>
              <w:top w:val="nil"/>
              <w:left w:val="single" w:sz="4" w:space="0" w:color="auto"/>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7b. There is an established schedule and process for periodic review and updating of the management plan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1</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1</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DC1505">
              <w:rPr>
                <w:b/>
                <w:color w:val="000000"/>
                <w:sz w:val="18"/>
                <w:szCs w:val="18"/>
                <w:lang w:val="en-GB"/>
              </w:rPr>
              <w:t>Aldabra</w:t>
            </w:r>
            <w:r>
              <w:rPr>
                <w:color w:val="000000"/>
                <w:sz w:val="18"/>
                <w:szCs w:val="18"/>
                <w:lang w:val="en-GB"/>
              </w:rPr>
              <w:t>: Hoping to achieve this partly with this project.</w:t>
            </w:r>
          </w:p>
        </w:tc>
      </w:tr>
      <w:tr w:rsidR="00497E54" w:rsidRPr="00525848" w:rsidTr="00A07BB6">
        <w:tc>
          <w:tcPr>
            <w:tcW w:w="1983" w:type="dxa"/>
            <w:tcBorders>
              <w:top w:val="nil"/>
              <w:left w:val="single" w:sz="8" w:space="0" w:color="auto"/>
              <w:bottom w:val="single" w:sz="8" w:space="0" w:color="auto"/>
              <w:right w:val="nil"/>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c>
          <w:tcPr>
            <w:tcW w:w="2511"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7c. The results of monitoring, research and evaluation are routinely incorporated into planning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DC1505">
              <w:rPr>
                <w:b/>
                <w:color w:val="000000"/>
                <w:sz w:val="18"/>
                <w:szCs w:val="18"/>
                <w:lang w:val="en-GB"/>
              </w:rPr>
              <w:t>Aldabra:</w:t>
            </w:r>
            <w:r w:rsidRPr="00647701">
              <w:rPr>
                <w:color w:val="000000"/>
                <w:sz w:val="18"/>
                <w:szCs w:val="18"/>
                <w:lang w:val="en-GB"/>
              </w:rPr>
              <w:t> </w:t>
            </w:r>
            <w:r>
              <w:rPr>
                <w:color w:val="000000"/>
                <w:sz w:val="18"/>
                <w:szCs w:val="18"/>
                <w:lang w:val="en-GB"/>
              </w:rPr>
              <w:t>Hoping to achieve this partly with this project.</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8. Regular work plan</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No regular work plan exists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there a regular work plan and is it being implemented</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 regular work plan exists but few of the activities are implemented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1  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Planning/Outputs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A regular work plan exists and many activities are </w:t>
            </w:r>
            <w:r w:rsidRPr="00525848">
              <w:rPr>
                <w:color w:val="000000"/>
                <w:sz w:val="18"/>
                <w:szCs w:val="18"/>
              </w:rPr>
              <w:lastRenderedPageBreak/>
              <w:t>implemented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 xml:space="preserve">: There is a partial </w:t>
            </w:r>
            <w:proofErr w:type="spellStart"/>
            <w:r>
              <w:rPr>
                <w:color w:val="000000"/>
                <w:sz w:val="18"/>
                <w:szCs w:val="18"/>
                <w:lang w:val="en-GB"/>
              </w:rPr>
              <w:t>workplan</w:t>
            </w:r>
            <w:proofErr w:type="spellEnd"/>
            <w:r>
              <w:rPr>
                <w:color w:val="000000"/>
                <w:sz w:val="18"/>
                <w:szCs w:val="18"/>
                <w:lang w:val="en-GB"/>
              </w:rPr>
              <w:t xml:space="preserve">, mainly addressing the research </w:t>
            </w:r>
            <w:r>
              <w:rPr>
                <w:color w:val="000000"/>
                <w:sz w:val="18"/>
                <w:szCs w:val="18"/>
                <w:lang w:val="en-GB"/>
              </w:rPr>
              <w:lastRenderedPageBreak/>
              <w:t xml:space="preserve">activities, which is implemented. The logistics and other operations are in the process of having a </w:t>
            </w:r>
            <w:proofErr w:type="spellStart"/>
            <w:r>
              <w:rPr>
                <w:color w:val="000000"/>
                <w:sz w:val="18"/>
                <w:szCs w:val="18"/>
                <w:lang w:val="en-GB"/>
              </w:rPr>
              <w:t>workplan</w:t>
            </w:r>
            <w:proofErr w:type="spellEnd"/>
            <w:r>
              <w:rPr>
                <w:color w:val="000000"/>
                <w:sz w:val="18"/>
                <w:szCs w:val="18"/>
                <w:lang w:val="en-GB"/>
              </w:rPr>
              <w:t xml:space="preserve"> drawn up and implemented as this is currently lacking.</w:t>
            </w:r>
          </w:p>
          <w:p w:rsidR="00497E54" w:rsidRPr="002D5A0E" w:rsidRDefault="00497E54" w:rsidP="009576BA">
            <w:pPr>
              <w:rPr>
                <w:b/>
                <w:color w:val="000000"/>
                <w:sz w:val="18"/>
                <w:szCs w:val="18"/>
                <w:lang w:val="en-GB"/>
              </w:rPr>
            </w:pPr>
            <w:r w:rsidRPr="002D5A0E">
              <w:rPr>
                <w:b/>
                <w:color w:val="000000"/>
                <w:sz w:val="18"/>
                <w:szCs w:val="18"/>
                <w:lang w:val="en-GB"/>
              </w:rPr>
              <w:t>Cousin:</w:t>
            </w:r>
            <w:r>
              <w:rPr>
                <w:b/>
                <w:color w:val="000000"/>
                <w:sz w:val="18"/>
                <w:szCs w:val="18"/>
                <w:lang w:val="en-GB"/>
              </w:rPr>
              <w:t xml:space="preserve"> </w:t>
            </w:r>
            <w:r w:rsidRPr="00570452">
              <w:rPr>
                <w:color w:val="000000"/>
                <w:sz w:val="18"/>
                <w:szCs w:val="18"/>
                <w:lang w:val="en-GB"/>
              </w:rPr>
              <w:t>Done annually but needs tremendous effort and oversight given constraints of local labour market. Staff turnover and inadequate number of skilled and motivated staff at times</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lastRenderedPageBreak/>
              <w:t>Aldabra</w:t>
            </w:r>
            <w:r>
              <w:rPr>
                <w:color w:val="000000"/>
                <w:sz w:val="18"/>
                <w:szCs w:val="18"/>
                <w:lang w:val="en-GB"/>
              </w:rPr>
              <w:t xml:space="preserve">: As the scientific </w:t>
            </w:r>
            <w:proofErr w:type="spellStart"/>
            <w:r>
              <w:rPr>
                <w:color w:val="000000"/>
                <w:sz w:val="18"/>
                <w:szCs w:val="18"/>
                <w:lang w:val="en-GB"/>
              </w:rPr>
              <w:t>workplan</w:t>
            </w:r>
            <w:proofErr w:type="spellEnd"/>
            <w:r>
              <w:rPr>
                <w:color w:val="000000"/>
                <w:sz w:val="18"/>
                <w:szCs w:val="18"/>
                <w:lang w:val="en-GB"/>
              </w:rPr>
              <w:t xml:space="preserve"> is usually implemented </w:t>
            </w:r>
            <w:r>
              <w:rPr>
                <w:color w:val="000000"/>
                <w:sz w:val="18"/>
                <w:szCs w:val="18"/>
                <w:lang w:val="en-GB"/>
              </w:rPr>
              <w:lastRenderedPageBreak/>
              <w:t>without problems we may be able to expand the research and monitoring programmes and achieve more still.</w:t>
            </w:r>
          </w:p>
          <w:p w:rsidR="00497E54" w:rsidRDefault="00497E54" w:rsidP="009576BA">
            <w:pPr>
              <w:rPr>
                <w:color w:val="000000"/>
                <w:sz w:val="18"/>
                <w:szCs w:val="18"/>
                <w:lang w:val="en-GB"/>
              </w:rPr>
            </w:pPr>
            <w:r>
              <w:rPr>
                <w:color w:val="000000"/>
                <w:sz w:val="18"/>
                <w:szCs w:val="18"/>
                <w:lang w:val="en-GB"/>
              </w:rPr>
              <w:t xml:space="preserve">A longer-term regularly updated logistical </w:t>
            </w:r>
            <w:proofErr w:type="spellStart"/>
            <w:r>
              <w:rPr>
                <w:color w:val="000000"/>
                <w:sz w:val="18"/>
                <w:szCs w:val="18"/>
                <w:lang w:val="en-GB"/>
              </w:rPr>
              <w:t>workplan</w:t>
            </w:r>
            <w:proofErr w:type="spellEnd"/>
            <w:r>
              <w:rPr>
                <w:color w:val="000000"/>
                <w:sz w:val="18"/>
                <w:szCs w:val="18"/>
                <w:lang w:val="en-GB"/>
              </w:rPr>
              <w:t xml:space="preserve"> needs to be incorporated into the schedule and integrated, which is in process. </w:t>
            </w:r>
          </w:p>
          <w:p w:rsidR="00497E54" w:rsidRPr="00647701" w:rsidRDefault="00497E54" w:rsidP="009576BA">
            <w:pPr>
              <w:rPr>
                <w:color w:val="000000"/>
                <w:sz w:val="18"/>
                <w:szCs w:val="18"/>
                <w:lang w:val="en-GB"/>
              </w:rPr>
            </w:pPr>
            <w:r w:rsidRPr="00570452">
              <w:rPr>
                <w:b/>
                <w:color w:val="000000"/>
                <w:sz w:val="18"/>
                <w:szCs w:val="18"/>
                <w:lang w:val="en-GB"/>
              </w:rPr>
              <w:t>Cousin</w:t>
            </w:r>
            <w:r>
              <w:rPr>
                <w:color w:val="000000"/>
                <w:sz w:val="18"/>
                <w:szCs w:val="18"/>
                <w:lang w:val="en-GB"/>
              </w:rPr>
              <w:t>: Liberalise labour laws  and market</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 regular work plan exists and all activities are implemented</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9. Resource inventory</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little or no information available on the critical habitats, species and cultural values of the protected area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Do you have enough information to manage the area?</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Information on the critical habitats, species, ecological processes and cultural values of the protected area is not sufficient to support planning and decision making</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1 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 xml:space="preserve">Input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Information on the critical habitats, species, ecological processes and cultural values of the protected area is sufficient for most key areas of planning and decision making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 xml:space="preserve">Aldabra </w:t>
            </w:r>
            <w:r>
              <w:rPr>
                <w:color w:val="000000"/>
                <w:sz w:val="18"/>
                <w:szCs w:val="18"/>
                <w:lang w:val="en-GB"/>
              </w:rPr>
              <w:t>has a long history of research thanks to the many monitoring programmes established by the Royal Society in the 1960s and its great interest</w:t>
            </w:r>
            <w:r w:rsidRPr="00647701">
              <w:rPr>
                <w:color w:val="000000"/>
                <w:sz w:val="18"/>
                <w:szCs w:val="18"/>
                <w:lang w:val="en-GB"/>
              </w:rPr>
              <w:t> </w:t>
            </w:r>
            <w:r>
              <w:rPr>
                <w:color w:val="000000"/>
                <w:sz w:val="18"/>
                <w:szCs w:val="18"/>
                <w:lang w:val="en-GB"/>
              </w:rPr>
              <w:t>to international scientists. This means that we have sound information on many of the critical habitats, species and processes.</w:t>
            </w:r>
          </w:p>
          <w:p w:rsidR="00497E54" w:rsidRPr="00570452" w:rsidRDefault="00497E54" w:rsidP="009576BA">
            <w:pPr>
              <w:rPr>
                <w:color w:val="000000"/>
                <w:sz w:val="18"/>
                <w:szCs w:val="18"/>
                <w:lang w:val="en-GB"/>
              </w:rPr>
            </w:pPr>
            <w:r w:rsidRPr="00570452">
              <w:rPr>
                <w:b/>
                <w:color w:val="000000"/>
                <w:sz w:val="18"/>
                <w:szCs w:val="18"/>
                <w:lang w:val="en-GB"/>
              </w:rPr>
              <w:t>Cousin:</w:t>
            </w:r>
            <w:r>
              <w:rPr>
                <w:b/>
                <w:color w:val="000000"/>
                <w:sz w:val="18"/>
                <w:szCs w:val="18"/>
                <w:lang w:val="en-GB"/>
              </w:rPr>
              <w:t xml:space="preserve"> </w:t>
            </w:r>
            <w:r>
              <w:rPr>
                <w:color w:val="000000"/>
                <w:sz w:val="18"/>
                <w:szCs w:val="18"/>
                <w:lang w:val="en-GB"/>
              </w:rPr>
              <w:t>Monitoring and information gathering limited by number of skilled and motivated staff.</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 Much of the information is becoming outdated and several of the monitoring programmes need to be reassessed to improve their effectiveness and use. In a site the size of Aldabra it is very difficult to keep updated information on all aspects of research needed for planning and decision making but we are aiming to improve this under this project.</w:t>
            </w:r>
          </w:p>
          <w:p w:rsidR="00497E54" w:rsidRPr="00B11707" w:rsidRDefault="00497E54" w:rsidP="009576BA">
            <w:pPr>
              <w:rPr>
                <w:b/>
                <w:color w:val="000000"/>
                <w:sz w:val="18"/>
                <w:szCs w:val="18"/>
                <w:lang w:val="en-GB"/>
              </w:rPr>
            </w:pPr>
            <w:r w:rsidRPr="00B11707">
              <w:rPr>
                <w:b/>
                <w:color w:val="000000"/>
                <w:sz w:val="18"/>
                <w:szCs w:val="18"/>
                <w:lang w:val="en-GB"/>
              </w:rPr>
              <w:t>Cousin:</w:t>
            </w:r>
            <w:r>
              <w:rPr>
                <w:b/>
                <w:color w:val="000000"/>
                <w:sz w:val="18"/>
                <w:szCs w:val="18"/>
                <w:lang w:val="en-GB"/>
              </w:rPr>
              <w:t xml:space="preserve"> </w:t>
            </w:r>
            <w:r w:rsidRPr="00B11707">
              <w:rPr>
                <w:color w:val="000000"/>
                <w:sz w:val="18"/>
                <w:szCs w:val="18"/>
                <w:lang w:val="en-GB"/>
              </w:rPr>
              <w:t>Employ motivated and well qualified Conservation officer</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Information on the critical habitats, species, ecological processes and cultural values  of the protected area is sufficient to support all areas of planning and decision making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lastRenderedPageBreak/>
              <w:t>10. Protection systems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Protection systems (patrols, permits etc) do not exist or are not effective in controlling access/resource use</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Are systems in place to control access/resource use in the protected area?</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Protection systems are only partially effective in controlling access/resource use</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Process/Outcome</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Protection systems are moderately effective in controlling access/resource use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75554" w:rsidRDefault="00497E54" w:rsidP="009576BA">
            <w:pPr>
              <w:jc w:val="center"/>
              <w:rPr>
                <w:color w:val="000000"/>
                <w:sz w:val="28"/>
                <w:szCs w:val="28"/>
                <w:lang w:val="en-GB"/>
              </w:rPr>
            </w:pP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rPr>
            </w:pPr>
            <w:r w:rsidRPr="00E305C2">
              <w:rPr>
                <w:b/>
                <w:color w:val="000000"/>
                <w:sz w:val="18"/>
                <w:szCs w:val="18"/>
              </w:rPr>
              <w:t>Denis</w:t>
            </w:r>
            <w:r>
              <w:rPr>
                <w:color w:val="000000"/>
                <w:sz w:val="18"/>
                <w:szCs w:val="18"/>
              </w:rPr>
              <w:t>: Though it is private, is can still be accessed by the public, hence this can be problematic for protection</w:t>
            </w:r>
          </w:p>
          <w:p w:rsidR="00497E54" w:rsidRPr="00675554" w:rsidRDefault="00497E54" w:rsidP="009576BA">
            <w:pPr>
              <w:rPr>
                <w:color w:val="000000"/>
                <w:sz w:val="18"/>
                <w:szCs w:val="18"/>
                <w:lang w:val="en-GB"/>
              </w:rPr>
            </w:pPr>
            <w:r w:rsidRPr="007563FE">
              <w:rPr>
                <w:b/>
                <w:color w:val="000000"/>
                <w:sz w:val="18"/>
                <w:szCs w:val="18"/>
              </w:rPr>
              <w:t>North</w:t>
            </w:r>
            <w:r w:rsidRPr="007563FE">
              <w:rPr>
                <w:color w:val="000000"/>
                <w:sz w:val="18"/>
                <w:szCs w:val="18"/>
              </w:rPr>
              <w:t>:</w:t>
            </w:r>
            <w:r>
              <w:rPr>
                <w:color w:val="000000"/>
                <w:sz w:val="18"/>
                <w:szCs w:val="18"/>
              </w:rPr>
              <w:t xml:space="preserve"> </w:t>
            </w:r>
            <w:r w:rsidRPr="007563FE">
              <w:rPr>
                <w:color w:val="000000"/>
                <w:sz w:val="18"/>
                <w:szCs w:val="18"/>
              </w:rPr>
              <w:t>No control over access up to high water mark</w:t>
            </w:r>
          </w:p>
        </w:tc>
        <w:tc>
          <w:tcPr>
            <w:tcW w:w="2790" w:type="dxa"/>
            <w:tcBorders>
              <w:top w:val="nil"/>
              <w:left w:val="nil"/>
              <w:bottom w:val="single" w:sz="4" w:space="0" w:color="auto"/>
              <w:right w:val="single" w:sz="4" w:space="0" w:color="auto"/>
            </w:tcBorders>
            <w:shd w:val="clear" w:color="auto" w:fill="auto"/>
            <w:hideMark/>
          </w:tcPr>
          <w:p w:rsidR="00497E54" w:rsidRPr="00675554" w:rsidRDefault="00497E54" w:rsidP="009576BA">
            <w:pPr>
              <w:rPr>
                <w:color w:val="000000"/>
                <w:sz w:val="18"/>
                <w:szCs w:val="18"/>
                <w:lang w:val="en-GB"/>
              </w:rPr>
            </w:pP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Protection systems are largely or wholly effective in controlling access/ resource use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75554" w:rsidRDefault="00497E54" w:rsidP="009576BA">
            <w:pPr>
              <w:jc w:val="center"/>
              <w:rPr>
                <w:color w:val="000000"/>
                <w:sz w:val="28"/>
                <w:szCs w:val="28"/>
                <w:lang w:val="en-GB"/>
              </w:rPr>
            </w:pPr>
            <w:r>
              <w:rPr>
                <w:color w:val="000000"/>
                <w:sz w:val="28"/>
                <w:szCs w:val="28"/>
                <w:lang w:val="en-GB"/>
              </w:rPr>
              <w:t>3</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 xml:space="preserve">Aldabra </w:t>
            </w:r>
            <w:r w:rsidRPr="00675554">
              <w:rPr>
                <w:color w:val="000000"/>
                <w:sz w:val="18"/>
                <w:szCs w:val="18"/>
                <w:lang w:val="en-GB"/>
              </w:rPr>
              <w:t xml:space="preserve">is strictly protected and most people and visitors respect this, also due to its World Heritage status. As a result, the protection system (boundaries, surveillance, strict </w:t>
            </w:r>
            <w:r>
              <w:rPr>
                <w:color w:val="000000"/>
                <w:sz w:val="18"/>
                <w:szCs w:val="18"/>
                <w:lang w:val="en-GB"/>
              </w:rPr>
              <w:t xml:space="preserve">access </w:t>
            </w:r>
            <w:r w:rsidRPr="00675554">
              <w:rPr>
                <w:color w:val="000000"/>
                <w:sz w:val="18"/>
                <w:szCs w:val="18"/>
                <w:lang w:val="en-GB"/>
              </w:rPr>
              <w:t xml:space="preserve">regulations and enforcement) is </w:t>
            </w:r>
            <w:r>
              <w:rPr>
                <w:color w:val="000000"/>
                <w:sz w:val="18"/>
                <w:szCs w:val="18"/>
                <w:lang w:val="en-GB"/>
              </w:rPr>
              <w:t>highly</w:t>
            </w:r>
            <w:r w:rsidRPr="00675554">
              <w:rPr>
                <w:color w:val="000000"/>
                <w:sz w:val="18"/>
                <w:szCs w:val="18"/>
                <w:lang w:val="en-GB"/>
              </w:rPr>
              <w:t xml:space="preserve"> effective</w:t>
            </w:r>
            <w:r>
              <w:rPr>
                <w:color w:val="000000"/>
                <w:sz w:val="18"/>
                <w:szCs w:val="18"/>
                <w:lang w:val="en-GB"/>
              </w:rPr>
              <w:t>. One problem is that t</w:t>
            </w:r>
            <w:r w:rsidRPr="00675554">
              <w:rPr>
                <w:color w:val="000000"/>
                <w:sz w:val="18"/>
                <w:szCs w:val="18"/>
                <w:lang w:val="en-GB"/>
              </w:rPr>
              <w:t xml:space="preserve">he boundary does not cover a sufficiently large area of marine habitat to be wholly effective in protecting </w:t>
            </w:r>
            <w:proofErr w:type="spellStart"/>
            <w:r w:rsidRPr="00675554">
              <w:rPr>
                <w:color w:val="000000"/>
                <w:sz w:val="18"/>
                <w:szCs w:val="18"/>
                <w:lang w:val="en-GB"/>
              </w:rPr>
              <w:t>Aldabra’s</w:t>
            </w:r>
            <w:proofErr w:type="spellEnd"/>
            <w:r w:rsidRPr="00675554">
              <w:rPr>
                <w:color w:val="000000"/>
                <w:sz w:val="18"/>
                <w:szCs w:val="18"/>
                <w:lang w:val="en-GB"/>
              </w:rPr>
              <w:t xml:space="preserve"> fragile marine areas. The absence of severe penalties for illegal poaching offenses in the legal framework also provides little incentive for people not to poach protected species. </w:t>
            </w:r>
          </w:p>
          <w:p w:rsidR="00497E54" w:rsidRPr="00675554" w:rsidRDefault="00497E54" w:rsidP="009576BA">
            <w:pPr>
              <w:rPr>
                <w:color w:val="000000"/>
                <w:sz w:val="18"/>
                <w:szCs w:val="18"/>
                <w:lang w:val="en-GB"/>
              </w:rPr>
            </w:pPr>
            <w:r w:rsidRPr="00B11707">
              <w:rPr>
                <w:b/>
                <w:color w:val="000000"/>
                <w:sz w:val="18"/>
                <w:szCs w:val="18"/>
                <w:lang w:val="en-GB"/>
              </w:rPr>
              <w:t>Cousin</w:t>
            </w:r>
            <w:r>
              <w:rPr>
                <w:color w:val="000000"/>
                <w:sz w:val="18"/>
                <w:szCs w:val="18"/>
                <w:lang w:val="en-GB"/>
              </w:rPr>
              <w:t>: Fuel used for surveillance and patrols is still taxed and therefore a heavy financial burden</w:t>
            </w:r>
          </w:p>
        </w:tc>
        <w:tc>
          <w:tcPr>
            <w:tcW w:w="2790" w:type="dxa"/>
            <w:tcBorders>
              <w:top w:val="nil"/>
              <w:left w:val="nil"/>
              <w:bottom w:val="single" w:sz="8" w:space="0" w:color="auto"/>
              <w:right w:val="single" w:sz="4" w:space="0" w:color="auto"/>
            </w:tcBorders>
            <w:shd w:val="clear" w:color="auto" w:fill="auto"/>
            <w:hideMark/>
          </w:tcPr>
          <w:p w:rsidR="00497E54" w:rsidRPr="00675554" w:rsidRDefault="00497E54" w:rsidP="009576BA">
            <w:pPr>
              <w:rPr>
                <w:color w:val="000000"/>
                <w:sz w:val="18"/>
                <w:szCs w:val="18"/>
                <w:lang w:val="en-GB"/>
              </w:rPr>
            </w:pPr>
            <w:r w:rsidRPr="00675554">
              <w:rPr>
                <w:color w:val="000000"/>
                <w:sz w:val="18"/>
                <w:szCs w:val="18"/>
                <w:lang w:val="en-GB"/>
              </w:rPr>
              <w:t> </w:t>
            </w:r>
            <w:r w:rsidRPr="00DC1505">
              <w:rPr>
                <w:b/>
                <w:color w:val="000000"/>
                <w:sz w:val="18"/>
                <w:szCs w:val="18"/>
                <w:lang w:val="en-GB"/>
              </w:rPr>
              <w:t xml:space="preserve">Aldabra </w:t>
            </w:r>
            <w:r w:rsidRPr="00675554">
              <w:rPr>
                <w:color w:val="000000"/>
                <w:sz w:val="18"/>
                <w:szCs w:val="18"/>
                <w:lang w:val="en-GB"/>
              </w:rPr>
              <w:t>1. Improve legal framework for protected areas and review penalty system for offences against protected areas and species.</w:t>
            </w:r>
          </w:p>
          <w:p w:rsidR="00497E54" w:rsidRPr="00675554" w:rsidRDefault="00497E54" w:rsidP="009576BA">
            <w:pPr>
              <w:rPr>
                <w:color w:val="000000"/>
                <w:sz w:val="18"/>
                <w:szCs w:val="18"/>
                <w:lang w:val="en-GB"/>
              </w:rPr>
            </w:pPr>
            <w:r w:rsidRPr="00675554">
              <w:rPr>
                <w:color w:val="000000"/>
                <w:sz w:val="18"/>
                <w:szCs w:val="18"/>
                <w:lang w:val="en-GB"/>
              </w:rPr>
              <w:t>2. Extend protective buffer zone to 30 km offshore around Aldabra to improve protection and enforcement.</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11. Research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no survey or research work taking place in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Is there a </w:t>
            </w:r>
            <w:proofErr w:type="spellStart"/>
            <w:r w:rsidRPr="00525848">
              <w:rPr>
                <w:color w:val="000000"/>
                <w:sz w:val="18"/>
                <w:szCs w:val="18"/>
              </w:rPr>
              <w:t>programme</w:t>
            </w:r>
            <w:proofErr w:type="spellEnd"/>
            <w:r w:rsidRPr="00525848">
              <w:rPr>
                <w:color w:val="000000"/>
                <w:sz w:val="18"/>
                <w:szCs w:val="18"/>
              </w:rPr>
              <w:t xml:space="preserve"> of management-orientated survey and research work?</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a small amount of survey and research work but it is not directed towards the needs of protected area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considerable survey and research work but it is not </w:t>
            </w:r>
            <w:r w:rsidRPr="00525848">
              <w:rPr>
                <w:color w:val="000000"/>
                <w:sz w:val="18"/>
                <w:szCs w:val="18"/>
              </w:rPr>
              <w:lastRenderedPageBreak/>
              <w:t xml:space="preserve">directed towards the needs of protected area management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Pr="00675554" w:rsidRDefault="00497E54" w:rsidP="009576BA">
            <w:pPr>
              <w:rPr>
                <w:color w:val="000000"/>
                <w:sz w:val="18"/>
                <w:szCs w:val="18"/>
                <w:lang w:val="en-GB"/>
              </w:rPr>
            </w:pPr>
            <w:proofErr w:type="spellStart"/>
            <w:r w:rsidRPr="00DC1505">
              <w:rPr>
                <w:b/>
                <w:color w:val="000000"/>
                <w:sz w:val="18"/>
                <w:szCs w:val="18"/>
                <w:lang w:val="en-GB"/>
              </w:rPr>
              <w:t>Aldabra:</w:t>
            </w:r>
            <w:r w:rsidRPr="00675554">
              <w:rPr>
                <w:color w:val="000000"/>
                <w:sz w:val="18"/>
                <w:szCs w:val="18"/>
                <w:lang w:val="en-GB"/>
              </w:rPr>
              <w:t>Long</w:t>
            </w:r>
            <w:proofErr w:type="spellEnd"/>
            <w:r w:rsidRPr="00675554">
              <w:rPr>
                <w:color w:val="000000"/>
                <w:sz w:val="18"/>
                <w:szCs w:val="18"/>
                <w:lang w:val="en-GB"/>
              </w:rPr>
              <w:t xml:space="preserve">-term monitoring programmes are in place and </w:t>
            </w:r>
            <w:r w:rsidRPr="00675554">
              <w:rPr>
                <w:color w:val="000000"/>
                <w:sz w:val="18"/>
                <w:szCs w:val="18"/>
                <w:lang w:val="en-GB"/>
              </w:rPr>
              <w:lastRenderedPageBreak/>
              <w:t>still conducted on many species but results are not always fed effectively into management decisions because there has been less emphasis on data analysis and writing up</w:t>
            </w:r>
            <w:r>
              <w:rPr>
                <w:color w:val="000000"/>
                <w:sz w:val="18"/>
                <w:szCs w:val="18"/>
                <w:lang w:val="en-GB"/>
              </w:rPr>
              <w:t xml:space="preserve"> than on data collection</w:t>
            </w:r>
            <w:r w:rsidRPr="00675554">
              <w:rPr>
                <w:color w:val="000000"/>
                <w:sz w:val="18"/>
                <w:szCs w:val="18"/>
                <w:lang w:val="en-GB"/>
              </w:rPr>
              <w:t>.</w:t>
            </w:r>
          </w:p>
          <w:p w:rsidR="00497E54" w:rsidRPr="00675554" w:rsidRDefault="00497E54" w:rsidP="009576BA">
            <w:pPr>
              <w:rPr>
                <w:color w:val="000000"/>
                <w:sz w:val="18"/>
                <w:szCs w:val="18"/>
                <w:lang w:val="en-GB"/>
              </w:rPr>
            </w:pPr>
            <w:r w:rsidRPr="00675554">
              <w:rPr>
                <w:color w:val="000000"/>
                <w:sz w:val="18"/>
                <w:szCs w:val="18"/>
                <w:lang w:val="en-GB"/>
              </w:rPr>
              <w:t>Following intensive research in the 1960s and 1970s by the Royal Society, the progress has slowed down. Since their departure SIF has continued mainly monitoring programmes and less intensive research</w:t>
            </w:r>
          </w:p>
          <w:p w:rsidR="00497E54" w:rsidRDefault="00497E54" w:rsidP="009576BA">
            <w:pPr>
              <w:rPr>
                <w:color w:val="000000"/>
                <w:sz w:val="18"/>
                <w:szCs w:val="18"/>
                <w:lang w:val="en-GB"/>
              </w:rPr>
            </w:pPr>
            <w:r w:rsidRPr="00675554">
              <w:rPr>
                <w:color w:val="000000"/>
                <w:sz w:val="18"/>
                <w:szCs w:val="18"/>
                <w:lang w:val="en-GB"/>
              </w:rPr>
              <w:t>The monitoring programme is relevant to management needs but the results are often not integrated into management because there is insufficient follow-up of datasets and the connection between research and management needs to be strengthened.</w:t>
            </w:r>
          </w:p>
          <w:p w:rsidR="00497E54" w:rsidRDefault="00497E54" w:rsidP="009576BA">
            <w:pPr>
              <w:rPr>
                <w:color w:val="000000"/>
                <w:sz w:val="18"/>
                <w:szCs w:val="18"/>
                <w:lang w:val="en-GB"/>
              </w:rPr>
            </w:pPr>
            <w:r w:rsidRPr="00B11707">
              <w:rPr>
                <w:b/>
                <w:color w:val="000000"/>
                <w:sz w:val="18"/>
                <w:szCs w:val="18"/>
                <w:lang w:val="en-GB"/>
              </w:rPr>
              <w:t>Cousin:</w:t>
            </w:r>
            <w:r>
              <w:rPr>
                <w:b/>
                <w:color w:val="000000"/>
                <w:sz w:val="18"/>
                <w:szCs w:val="18"/>
                <w:lang w:val="en-GB"/>
              </w:rPr>
              <w:t xml:space="preserve"> </w:t>
            </w:r>
            <w:r w:rsidRPr="00B11707">
              <w:rPr>
                <w:color w:val="000000"/>
                <w:sz w:val="18"/>
                <w:szCs w:val="18"/>
                <w:lang w:val="en-GB"/>
              </w:rPr>
              <w:t xml:space="preserve">Management applied research is supported and is ongoing to answer key question but is </w:t>
            </w:r>
            <w:proofErr w:type="spellStart"/>
            <w:r w:rsidRPr="00B11707">
              <w:rPr>
                <w:color w:val="000000"/>
                <w:sz w:val="18"/>
                <w:szCs w:val="18"/>
                <w:lang w:val="en-GB"/>
              </w:rPr>
              <w:t>dependant</w:t>
            </w:r>
            <w:proofErr w:type="spellEnd"/>
            <w:r w:rsidRPr="00B11707">
              <w:rPr>
                <w:color w:val="000000"/>
                <w:sz w:val="18"/>
                <w:szCs w:val="18"/>
                <w:lang w:val="en-GB"/>
              </w:rPr>
              <w:t xml:space="preserve"> on expatriate scientists and students. Funding often limited to ‘sexy’ information/research topics</w:t>
            </w:r>
          </w:p>
          <w:p w:rsidR="00497E54" w:rsidRPr="00B11707" w:rsidRDefault="00497E54" w:rsidP="009576BA">
            <w:pPr>
              <w:rPr>
                <w:b/>
                <w:color w:val="000000"/>
                <w:sz w:val="18"/>
                <w:szCs w:val="18"/>
                <w:lang w:val="en-GB"/>
              </w:rPr>
            </w:pPr>
            <w:r w:rsidRPr="007563FE">
              <w:rPr>
                <w:b/>
                <w:color w:val="000000"/>
                <w:sz w:val="18"/>
                <w:szCs w:val="18"/>
              </w:rPr>
              <w:t>North:</w:t>
            </w:r>
            <w:r>
              <w:rPr>
                <w:b/>
                <w:color w:val="000000"/>
                <w:sz w:val="18"/>
                <w:szCs w:val="18"/>
              </w:rPr>
              <w:t xml:space="preserve"> </w:t>
            </w:r>
            <w:r w:rsidRPr="00D42298">
              <w:rPr>
                <w:color w:val="000000"/>
                <w:sz w:val="18"/>
                <w:szCs w:val="18"/>
              </w:rPr>
              <w:t>Not enough staff/funds</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lastRenderedPageBreak/>
              <w:t>Aldabra</w:t>
            </w:r>
            <w:r>
              <w:rPr>
                <w:color w:val="000000"/>
                <w:sz w:val="18"/>
                <w:szCs w:val="18"/>
                <w:lang w:val="en-GB"/>
              </w:rPr>
              <w:t xml:space="preserve">: There is a need to better integrate research results into </w:t>
            </w:r>
            <w:r>
              <w:rPr>
                <w:color w:val="000000"/>
                <w:sz w:val="18"/>
                <w:szCs w:val="18"/>
                <w:lang w:val="en-GB"/>
              </w:rPr>
              <w:lastRenderedPageBreak/>
              <w:t>management by:</w:t>
            </w:r>
          </w:p>
          <w:p w:rsidR="00497E54" w:rsidRDefault="00497E54" w:rsidP="009576BA">
            <w:pPr>
              <w:rPr>
                <w:color w:val="000000"/>
                <w:sz w:val="18"/>
                <w:szCs w:val="18"/>
                <w:lang w:val="en-GB"/>
              </w:rPr>
            </w:pPr>
            <w:r>
              <w:rPr>
                <w:color w:val="000000"/>
                <w:sz w:val="18"/>
                <w:szCs w:val="18"/>
                <w:lang w:val="en-GB"/>
              </w:rPr>
              <w:t xml:space="preserve">1. Assessing and improving specific monitoring programmes which provide useful data for management purposes (e.g. </w:t>
            </w:r>
            <w:proofErr w:type="spellStart"/>
            <w:r>
              <w:rPr>
                <w:color w:val="000000"/>
                <w:sz w:val="18"/>
                <w:szCs w:val="18"/>
                <w:lang w:val="en-GB"/>
              </w:rPr>
              <w:t>landbirds</w:t>
            </w:r>
            <w:proofErr w:type="spellEnd"/>
            <w:r>
              <w:rPr>
                <w:color w:val="000000"/>
                <w:sz w:val="18"/>
                <w:szCs w:val="18"/>
                <w:lang w:val="en-GB"/>
              </w:rPr>
              <w:t>, giant tortoises, turtles, dugongs, seabirds)</w:t>
            </w:r>
          </w:p>
          <w:p w:rsidR="00497E54" w:rsidRDefault="00497E54" w:rsidP="009576BA">
            <w:pPr>
              <w:rPr>
                <w:color w:val="000000"/>
                <w:sz w:val="18"/>
                <w:szCs w:val="18"/>
                <w:lang w:val="en-GB"/>
              </w:rPr>
            </w:pPr>
            <w:r>
              <w:rPr>
                <w:color w:val="000000"/>
                <w:sz w:val="18"/>
                <w:szCs w:val="18"/>
                <w:lang w:val="en-GB"/>
              </w:rPr>
              <w:t xml:space="preserve">2. Identifying specific </w:t>
            </w:r>
            <w:proofErr w:type="spellStart"/>
            <w:r>
              <w:rPr>
                <w:color w:val="000000"/>
                <w:sz w:val="18"/>
                <w:szCs w:val="18"/>
                <w:lang w:val="en-GB"/>
              </w:rPr>
              <w:t>bioindicator</w:t>
            </w:r>
            <w:proofErr w:type="spellEnd"/>
            <w:r>
              <w:rPr>
                <w:color w:val="000000"/>
                <w:sz w:val="18"/>
                <w:szCs w:val="18"/>
                <w:lang w:val="en-GB"/>
              </w:rPr>
              <w:t xml:space="preserve"> factors (species or other monitoring subject) for which monitoring programmes can be designed to feed directly into management.</w:t>
            </w:r>
          </w:p>
          <w:p w:rsidR="00497E54" w:rsidRDefault="00497E54" w:rsidP="009576BA">
            <w:pPr>
              <w:rPr>
                <w:color w:val="000000"/>
                <w:sz w:val="18"/>
                <w:szCs w:val="18"/>
                <w:lang w:val="en-GB"/>
              </w:rPr>
            </w:pPr>
            <w:r>
              <w:rPr>
                <w:color w:val="000000"/>
                <w:sz w:val="18"/>
                <w:szCs w:val="18"/>
                <w:lang w:val="en-GB"/>
              </w:rPr>
              <w:t>3. Updating management plan to include new or improved monitoring programmes.</w:t>
            </w:r>
          </w:p>
          <w:p w:rsidR="00497E54" w:rsidRDefault="00497E54" w:rsidP="009576BA">
            <w:pPr>
              <w:rPr>
                <w:color w:val="000000"/>
                <w:sz w:val="18"/>
                <w:szCs w:val="18"/>
                <w:lang w:val="en-GB"/>
              </w:rPr>
            </w:pPr>
            <w:r>
              <w:rPr>
                <w:color w:val="000000"/>
                <w:sz w:val="18"/>
                <w:szCs w:val="18"/>
                <w:lang w:val="en-GB"/>
              </w:rPr>
              <w:t>4. Identifying new programmes of research and establish links with collaborating researchers on areas of research which need updating or new programmes of study.</w:t>
            </w:r>
          </w:p>
          <w:p w:rsidR="00497E54" w:rsidRDefault="00497E54" w:rsidP="009576BA">
            <w:pPr>
              <w:rPr>
                <w:color w:val="000000"/>
                <w:sz w:val="18"/>
                <w:szCs w:val="18"/>
                <w:lang w:val="en-GB"/>
              </w:rPr>
            </w:pPr>
            <w:r>
              <w:rPr>
                <w:color w:val="000000"/>
                <w:sz w:val="18"/>
                <w:szCs w:val="18"/>
                <w:lang w:val="en-GB"/>
              </w:rPr>
              <w:t>5. Establishing investigations into management focused research questions which specifically target management questions.</w:t>
            </w:r>
          </w:p>
          <w:p w:rsidR="00497E54" w:rsidRDefault="00497E54" w:rsidP="009576BA">
            <w:pPr>
              <w:rPr>
                <w:color w:val="000000"/>
                <w:sz w:val="18"/>
                <w:szCs w:val="18"/>
                <w:lang w:val="en-GB"/>
              </w:rPr>
            </w:pPr>
            <w:r>
              <w:rPr>
                <w:color w:val="000000"/>
                <w:sz w:val="18"/>
                <w:szCs w:val="18"/>
                <w:lang w:val="en-GB"/>
              </w:rPr>
              <w:t xml:space="preserve">6. Conducting (updated) surveys of key species on Aldabra, e.g. turtles, </w:t>
            </w:r>
            <w:proofErr w:type="spellStart"/>
            <w:r>
              <w:rPr>
                <w:color w:val="000000"/>
                <w:sz w:val="18"/>
                <w:szCs w:val="18"/>
                <w:lang w:val="en-GB"/>
              </w:rPr>
              <w:t>frigatebirds</w:t>
            </w:r>
            <w:proofErr w:type="spellEnd"/>
            <w:r>
              <w:rPr>
                <w:color w:val="000000"/>
                <w:sz w:val="18"/>
                <w:szCs w:val="18"/>
                <w:lang w:val="en-GB"/>
              </w:rPr>
              <w:t xml:space="preserve">, giant tortoises, </w:t>
            </w:r>
            <w:proofErr w:type="spellStart"/>
            <w:r>
              <w:rPr>
                <w:color w:val="000000"/>
                <w:sz w:val="18"/>
                <w:szCs w:val="18"/>
                <w:lang w:val="en-GB"/>
              </w:rPr>
              <w:t>landbirds</w:t>
            </w:r>
            <w:proofErr w:type="spellEnd"/>
          </w:p>
          <w:p w:rsidR="00497E54" w:rsidRPr="00647701" w:rsidRDefault="00497E54" w:rsidP="009576BA">
            <w:pPr>
              <w:rPr>
                <w:color w:val="000000"/>
                <w:sz w:val="18"/>
                <w:szCs w:val="18"/>
                <w:lang w:val="en-GB"/>
              </w:rPr>
            </w:pPr>
            <w:r w:rsidRPr="00B11707">
              <w:rPr>
                <w:b/>
                <w:color w:val="000000"/>
                <w:sz w:val="18"/>
                <w:szCs w:val="18"/>
                <w:lang w:val="en-GB"/>
              </w:rPr>
              <w:t>Cousin</w:t>
            </w:r>
            <w:r>
              <w:rPr>
                <w:color w:val="000000"/>
                <w:sz w:val="18"/>
                <w:szCs w:val="18"/>
                <w:lang w:val="en-GB"/>
              </w:rPr>
              <w:t>: Increase numbers of qualified Seychellois to undertake research. Increase partnership with more universities.</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a comprehensive, integrated </w:t>
            </w:r>
            <w:proofErr w:type="spellStart"/>
            <w:r w:rsidRPr="00525848">
              <w:rPr>
                <w:color w:val="000000"/>
                <w:sz w:val="18"/>
                <w:szCs w:val="18"/>
              </w:rPr>
              <w:t>programme</w:t>
            </w:r>
            <w:proofErr w:type="spellEnd"/>
            <w:r w:rsidRPr="00525848">
              <w:rPr>
                <w:color w:val="000000"/>
                <w:sz w:val="18"/>
                <w:szCs w:val="18"/>
              </w:rPr>
              <w:t xml:space="preserve"> of survey and research work, which is relevant to management needs</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12. Resource management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Active resource management is not being undertaken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Is active resource management being </w:t>
            </w:r>
            <w:r w:rsidRPr="00525848">
              <w:rPr>
                <w:color w:val="000000"/>
                <w:sz w:val="18"/>
                <w:szCs w:val="18"/>
              </w:rPr>
              <w:lastRenderedPageBreak/>
              <w:t>undertaken?</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lastRenderedPageBreak/>
              <w:t xml:space="preserve">Very few of the requirements for active management of </w:t>
            </w:r>
            <w:r w:rsidRPr="00525848">
              <w:rPr>
                <w:color w:val="000000"/>
                <w:sz w:val="18"/>
                <w:szCs w:val="18"/>
              </w:rPr>
              <w:lastRenderedPageBreak/>
              <w:t>critical habitats, species, ecological processes and cultural values  are being implemented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lastRenderedPageBreak/>
              <w:t>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Many of the requirements for active management of critical habitats, species, ecological processes and, cultural values are being implemented but some key issues are not being addressed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b/>
                <w:color w:val="000000"/>
                <w:sz w:val="18"/>
                <w:szCs w:val="18"/>
                <w:lang w:val="en-GB"/>
              </w:rPr>
              <w:t xml:space="preserve"> </w:t>
            </w:r>
            <w:r>
              <w:rPr>
                <w:color w:val="000000"/>
                <w:sz w:val="18"/>
                <w:szCs w:val="18"/>
                <w:lang w:val="en-GB"/>
              </w:rPr>
              <w:t>Active management is undertaken to an extent with interventions including eradications of invasive mammals and translocations of</w:t>
            </w:r>
            <w:r w:rsidRPr="00647701">
              <w:rPr>
                <w:color w:val="000000"/>
                <w:sz w:val="18"/>
                <w:szCs w:val="18"/>
                <w:lang w:val="en-GB"/>
              </w:rPr>
              <w:t> </w:t>
            </w:r>
            <w:r>
              <w:rPr>
                <w:color w:val="000000"/>
                <w:sz w:val="18"/>
                <w:szCs w:val="18"/>
                <w:lang w:val="en-GB"/>
              </w:rPr>
              <w:t>endangered populations. Surveillance boat trips are undertaken irregularly.</w:t>
            </w:r>
          </w:p>
          <w:p w:rsidR="00497E54" w:rsidRPr="00B11707" w:rsidRDefault="00497E54" w:rsidP="009576BA">
            <w:pPr>
              <w:rPr>
                <w:b/>
                <w:color w:val="000000"/>
                <w:sz w:val="18"/>
                <w:szCs w:val="18"/>
                <w:lang w:val="en-GB"/>
              </w:rPr>
            </w:pPr>
            <w:r w:rsidRPr="00B11707">
              <w:rPr>
                <w:b/>
                <w:color w:val="000000"/>
                <w:sz w:val="18"/>
                <w:szCs w:val="18"/>
                <w:lang w:val="en-GB"/>
              </w:rPr>
              <w:t>Cousin:</w:t>
            </w:r>
            <w:r>
              <w:rPr>
                <w:b/>
                <w:color w:val="000000"/>
                <w:sz w:val="18"/>
                <w:szCs w:val="18"/>
                <w:lang w:val="en-GB"/>
              </w:rPr>
              <w:t xml:space="preserve"> </w:t>
            </w:r>
            <w:r w:rsidRPr="00B11707">
              <w:rPr>
                <w:color w:val="000000"/>
                <w:sz w:val="18"/>
                <w:szCs w:val="18"/>
                <w:lang w:val="en-GB"/>
              </w:rPr>
              <w:t>Needs tremendous effort and oversight because of insufficient numbers of local skilled  and motivated staff</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b/>
                <w:color w:val="000000"/>
                <w:sz w:val="18"/>
                <w:szCs w:val="18"/>
                <w:lang w:val="en-GB"/>
              </w:rPr>
              <w:t xml:space="preserve"> </w:t>
            </w:r>
            <w:r>
              <w:rPr>
                <w:color w:val="000000"/>
                <w:sz w:val="18"/>
                <w:szCs w:val="18"/>
                <w:lang w:val="en-GB"/>
              </w:rPr>
              <w:t>More active management is required to assess and mitigate threats from: (1) invasive species; (2) climate change;</w:t>
            </w:r>
            <w:r w:rsidRPr="00647701">
              <w:rPr>
                <w:color w:val="000000"/>
                <w:sz w:val="18"/>
                <w:szCs w:val="18"/>
                <w:lang w:val="en-GB"/>
              </w:rPr>
              <w:t> </w:t>
            </w:r>
            <w:r>
              <w:rPr>
                <w:color w:val="000000"/>
                <w:sz w:val="18"/>
                <w:szCs w:val="18"/>
                <w:lang w:val="en-GB"/>
              </w:rPr>
              <w:t>and (3) anthropogenic effects (poaching). Some small population management may be needed in the future.</w:t>
            </w:r>
          </w:p>
          <w:p w:rsidR="00497E54" w:rsidRPr="00647701" w:rsidRDefault="00497E54" w:rsidP="009576BA">
            <w:pPr>
              <w:rPr>
                <w:color w:val="000000"/>
                <w:sz w:val="18"/>
                <w:szCs w:val="18"/>
                <w:lang w:val="en-GB"/>
              </w:rPr>
            </w:pPr>
            <w:r w:rsidRPr="00B11707">
              <w:rPr>
                <w:b/>
                <w:color w:val="000000"/>
                <w:sz w:val="18"/>
                <w:szCs w:val="18"/>
                <w:lang w:val="en-GB"/>
              </w:rPr>
              <w:t>Cousin</w:t>
            </w:r>
            <w:r>
              <w:rPr>
                <w:color w:val="000000"/>
                <w:sz w:val="18"/>
                <w:szCs w:val="18"/>
                <w:lang w:val="en-GB"/>
              </w:rPr>
              <w:t>: Liberalise labours laws and market</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Requirements for active management of critical habitats, species, ecological processes and, cultural values are being substantially or fully implemented</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13. Staff numbers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are no staff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Are there enough people employed to manage the protected area?</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Staff numbers are inadequate for critical management activities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Inputs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Staff numbers are below optimum level for critical management activities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2 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 There is a rotating staff body of 10-12 people on Aldabra, including logistics and research departments. Staff numbers are theoretically adequate for running the station but capacity is limited and efforts of the staff</w:t>
            </w:r>
            <w:r w:rsidRPr="00647701">
              <w:rPr>
                <w:color w:val="000000"/>
                <w:sz w:val="18"/>
                <w:szCs w:val="18"/>
                <w:lang w:val="en-GB"/>
              </w:rPr>
              <w:t> </w:t>
            </w:r>
            <w:r>
              <w:rPr>
                <w:color w:val="000000"/>
                <w:sz w:val="18"/>
                <w:szCs w:val="18"/>
                <w:lang w:val="en-GB"/>
              </w:rPr>
              <w:t>could be better targeted with more efficient management strategies and capacity building.</w:t>
            </w:r>
            <w:r w:rsidRPr="00647701">
              <w:rPr>
                <w:color w:val="000000"/>
                <w:sz w:val="18"/>
                <w:szCs w:val="18"/>
                <w:lang w:val="en-GB"/>
              </w:rPr>
              <w:t> </w:t>
            </w:r>
          </w:p>
          <w:p w:rsidR="00497E54" w:rsidRPr="00647701" w:rsidRDefault="00497E54" w:rsidP="009576BA">
            <w:pPr>
              <w:rPr>
                <w:color w:val="000000"/>
                <w:sz w:val="18"/>
                <w:szCs w:val="18"/>
                <w:lang w:val="en-GB"/>
              </w:rPr>
            </w:pPr>
            <w:r w:rsidRPr="00B11707">
              <w:rPr>
                <w:b/>
                <w:color w:val="000000"/>
                <w:sz w:val="18"/>
                <w:szCs w:val="18"/>
                <w:lang w:val="en-GB"/>
              </w:rPr>
              <w:t>Cousin</w:t>
            </w:r>
            <w:r>
              <w:rPr>
                <w:color w:val="000000"/>
                <w:sz w:val="18"/>
                <w:szCs w:val="18"/>
                <w:lang w:val="en-GB"/>
              </w:rPr>
              <w:t>: Remote site, difficult work and more comfortable work available elsewhere mean that it is difficult to maintain optimum staff numbers.</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 Update management plan and mainstream more targeted monitoring and staff recruitment to improve management</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Staff numbers are adequate for the management needs of the protected area</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lastRenderedPageBreak/>
              <w:t>14. Staff training</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Staff lack the skills needed for protected area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Are staff adequately trained to fulfil</w:t>
            </w:r>
            <w:r>
              <w:rPr>
                <w:color w:val="000000"/>
                <w:sz w:val="18"/>
                <w:szCs w:val="18"/>
              </w:rPr>
              <w:t>l</w:t>
            </w:r>
            <w:r w:rsidRPr="00525848">
              <w:rPr>
                <w:color w:val="000000"/>
                <w:sz w:val="18"/>
                <w:szCs w:val="18"/>
              </w:rPr>
              <w:t xml:space="preserve"> management objectives?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Staff training and skills are low relative to the needs of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1</w:t>
            </w:r>
          </w:p>
        </w:tc>
        <w:tc>
          <w:tcPr>
            <w:tcW w:w="3150" w:type="dxa"/>
            <w:tcBorders>
              <w:top w:val="nil"/>
              <w:left w:val="nil"/>
              <w:bottom w:val="single" w:sz="4" w:space="0" w:color="auto"/>
              <w:right w:val="single" w:sz="4" w:space="0" w:color="auto"/>
            </w:tcBorders>
            <w:shd w:val="clear" w:color="auto" w:fill="auto"/>
            <w:hideMark/>
          </w:tcPr>
          <w:p w:rsidR="00497E54" w:rsidRPr="004E6064" w:rsidRDefault="00497E54" w:rsidP="009576BA">
            <w:pPr>
              <w:rPr>
                <w:color w:val="000000"/>
                <w:sz w:val="18"/>
                <w:szCs w:val="18"/>
                <w:lang w:val="en-GB"/>
              </w:rPr>
            </w:pPr>
            <w:bookmarkStart w:id="102" w:name="OLE_LINK2"/>
            <w:r w:rsidRPr="00DC1505">
              <w:rPr>
                <w:b/>
                <w:color w:val="000000"/>
                <w:sz w:val="18"/>
                <w:szCs w:val="18"/>
                <w:lang w:val="en-GB"/>
              </w:rPr>
              <w:t>Aldabra:</w:t>
            </w:r>
            <w:r>
              <w:rPr>
                <w:b/>
                <w:color w:val="000000"/>
                <w:sz w:val="18"/>
                <w:szCs w:val="18"/>
                <w:lang w:val="en-GB"/>
              </w:rPr>
              <w:t xml:space="preserve"> </w:t>
            </w:r>
            <w:r>
              <w:rPr>
                <w:color w:val="000000"/>
                <w:sz w:val="18"/>
                <w:szCs w:val="18"/>
                <w:lang w:val="en-GB"/>
              </w:rPr>
              <w:t>There is a</w:t>
            </w:r>
            <w:r w:rsidRPr="004E6064">
              <w:rPr>
                <w:color w:val="000000"/>
                <w:sz w:val="18"/>
                <w:szCs w:val="18"/>
                <w:lang w:val="en-GB"/>
              </w:rPr>
              <w:t xml:space="preserve"> high-level researcher </w:t>
            </w:r>
            <w:r>
              <w:rPr>
                <w:color w:val="000000"/>
                <w:sz w:val="18"/>
                <w:szCs w:val="18"/>
                <w:lang w:val="en-GB"/>
              </w:rPr>
              <w:t xml:space="preserve">(PhD + research experience) </w:t>
            </w:r>
            <w:r w:rsidRPr="004E6064">
              <w:rPr>
                <w:color w:val="000000"/>
                <w:sz w:val="18"/>
                <w:szCs w:val="18"/>
                <w:lang w:val="en-GB"/>
              </w:rPr>
              <w:t>for the lead research job</w:t>
            </w:r>
            <w:r>
              <w:rPr>
                <w:color w:val="000000"/>
                <w:sz w:val="18"/>
                <w:szCs w:val="18"/>
                <w:lang w:val="en-GB"/>
              </w:rPr>
              <w:t xml:space="preserve"> on Aldabra</w:t>
            </w:r>
            <w:r w:rsidRPr="004E6064">
              <w:rPr>
                <w:color w:val="000000"/>
                <w:sz w:val="18"/>
                <w:szCs w:val="18"/>
                <w:lang w:val="en-GB"/>
              </w:rPr>
              <w:t>. Local research staff are recruited who have good experience in monitoring but lack a biological background so are usually not able to conduct meaningful research independently. Most staff lack basic training and qualifications in MPA management skills such as first aid, diving, use of technological equipment and bird-ringing and handling. Some staff lack computer skills. SIF continually aims to build and maintain capacity by supporting staff training in computing, maritime skills, diving and technological skills such as GPS use.</w:t>
            </w:r>
            <w:r>
              <w:rPr>
                <w:color w:val="000000"/>
                <w:sz w:val="18"/>
                <w:szCs w:val="18"/>
                <w:lang w:val="en-GB"/>
              </w:rPr>
              <w:t xml:space="preserve"> Staff usually need a lot of supervision and extensive on the job training for data collection, and this is the on</w:t>
            </w:r>
            <w:r w:rsidRPr="004E6064">
              <w:rPr>
                <w:color w:val="000000"/>
                <w:sz w:val="18"/>
                <w:szCs w:val="18"/>
                <w:lang w:val="en-GB"/>
              </w:rPr>
              <w:t xml:space="preserve">ly </w:t>
            </w:r>
            <w:r>
              <w:rPr>
                <w:color w:val="000000"/>
                <w:sz w:val="18"/>
                <w:szCs w:val="18"/>
                <w:lang w:val="en-GB"/>
              </w:rPr>
              <w:t>type of</w:t>
            </w:r>
            <w:r w:rsidRPr="004E6064">
              <w:rPr>
                <w:color w:val="000000"/>
                <w:sz w:val="18"/>
                <w:szCs w:val="18"/>
                <w:lang w:val="en-GB"/>
              </w:rPr>
              <w:t xml:space="preserve"> training is possible on </w:t>
            </w:r>
            <w:r>
              <w:rPr>
                <w:color w:val="000000"/>
                <w:sz w:val="18"/>
                <w:szCs w:val="18"/>
                <w:lang w:val="en-GB"/>
              </w:rPr>
              <w:t>the atoll</w:t>
            </w:r>
            <w:r w:rsidRPr="004E6064">
              <w:rPr>
                <w:color w:val="000000"/>
                <w:sz w:val="18"/>
                <w:szCs w:val="18"/>
                <w:lang w:val="en-GB"/>
              </w:rPr>
              <w:t xml:space="preserve"> and depends on the </w:t>
            </w:r>
            <w:r>
              <w:rPr>
                <w:color w:val="000000"/>
                <w:sz w:val="18"/>
                <w:szCs w:val="18"/>
                <w:lang w:val="en-GB"/>
              </w:rPr>
              <w:t xml:space="preserve">skills of the </w:t>
            </w:r>
            <w:r w:rsidRPr="004E6064">
              <w:rPr>
                <w:color w:val="000000"/>
                <w:sz w:val="18"/>
                <w:szCs w:val="18"/>
                <w:lang w:val="en-GB"/>
              </w:rPr>
              <w:t>trainer.</w:t>
            </w:r>
          </w:p>
          <w:p w:rsidR="00497E54" w:rsidRPr="004E6064" w:rsidRDefault="00497E54" w:rsidP="009576BA">
            <w:pPr>
              <w:rPr>
                <w:color w:val="000000"/>
                <w:sz w:val="18"/>
                <w:szCs w:val="18"/>
                <w:lang w:val="en-GB"/>
              </w:rPr>
            </w:pPr>
            <w:r w:rsidRPr="004E6064">
              <w:rPr>
                <w:color w:val="000000"/>
                <w:sz w:val="18"/>
                <w:szCs w:val="18"/>
                <w:lang w:val="en-GB"/>
              </w:rPr>
              <w:t xml:space="preserve">There is </w:t>
            </w:r>
            <w:r>
              <w:rPr>
                <w:color w:val="000000"/>
                <w:sz w:val="18"/>
                <w:szCs w:val="18"/>
                <w:lang w:val="en-GB"/>
              </w:rPr>
              <w:t xml:space="preserve">also </w:t>
            </w:r>
            <w:r w:rsidRPr="004E6064">
              <w:rPr>
                <w:color w:val="000000"/>
                <w:sz w:val="18"/>
                <w:szCs w:val="18"/>
                <w:lang w:val="en-GB"/>
              </w:rPr>
              <w:t>high staff turnover due to the remote location so it is difficult to keep the trained staff</w:t>
            </w:r>
            <w:bookmarkEnd w:id="102"/>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1.</w:t>
            </w:r>
            <w:r w:rsidRPr="00647701">
              <w:rPr>
                <w:color w:val="000000"/>
                <w:sz w:val="18"/>
                <w:szCs w:val="18"/>
                <w:lang w:val="en-GB"/>
              </w:rPr>
              <w:t> </w:t>
            </w:r>
            <w:r>
              <w:rPr>
                <w:color w:val="000000"/>
                <w:sz w:val="18"/>
                <w:szCs w:val="18"/>
                <w:lang w:val="en-GB"/>
              </w:rPr>
              <w:t>Continue to train staff in key skills necessary for marine protected area management and improve incentives for staying on so that these trained staff are kept within the field of MPA management.</w:t>
            </w:r>
          </w:p>
          <w:p w:rsidR="00497E54" w:rsidRDefault="00497E54" w:rsidP="009576BA">
            <w:pPr>
              <w:rPr>
                <w:color w:val="000000"/>
                <w:sz w:val="18"/>
                <w:szCs w:val="18"/>
                <w:lang w:val="en-GB"/>
              </w:rPr>
            </w:pPr>
            <w:r>
              <w:rPr>
                <w:color w:val="000000"/>
                <w:sz w:val="18"/>
                <w:szCs w:val="18"/>
                <w:lang w:val="en-GB"/>
              </w:rPr>
              <w:t>2. Engage with more experts and researchers to implement staff training workshops.</w:t>
            </w:r>
          </w:p>
          <w:p w:rsidR="00497E54" w:rsidRDefault="00497E54" w:rsidP="009576BA">
            <w:pPr>
              <w:rPr>
                <w:color w:val="000000"/>
                <w:sz w:val="18"/>
                <w:szCs w:val="18"/>
                <w:lang w:val="en-GB"/>
              </w:rPr>
            </w:pPr>
            <w:r>
              <w:rPr>
                <w:color w:val="000000"/>
                <w:sz w:val="18"/>
                <w:szCs w:val="18"/>
                <w:lang w:val="en-GB"/>
              </w:rPr>
              <w:t>3. Focus on a capacity building programme for individuals to improve incentives for staying in MPA management and have a progress record for each member of staff.</w:t>
            </w:r>
          </w:p>
          <w:p w:rsidR="00497E54" w:rsidRDefault="00497E54" w:rsidP="009576BA">
            <w:pPr>
              <w:rPr>
                <w:color w:val="000000"/>
                <w:sz w:val="18"/>
                <w:szCs w:val="18"/>
                <w:lang w:val="en-GB"/>
              </w:rPr>
            </w:pPr>
            <w:r>
              <w:rPr>
                <w:color w:val="000000"/>
                <w:sz w:val="18"/>
                <w:szCs w:val="18"/>
                <w:lang w:val="en-GB"/>
              </w:rPr>
              <w:t>4. Look into staff exchange programmes with other MPAs to build capacity of existing MPA staff and exchange training programmes and maximise training potential.</w:t>
            </w:r>
          </w:p>
          <w:p w:rsidR="00497E54" w:rsidRPr="00647701" w:rsidRDefault="00497E54" w:rsidP="009576BA">
            <w:pPr>
              <w:rPr>
                <w:color w:val="000000"/>
                <w:sz w:val="18"/>
                <w:szCs w:val="18"/>
                <w:lang w:val="en-GB"/>
              </w:rPr>
            </w:pP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Inputs/Process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Staff training and skills are adequate, but could be further improved to fully achieve the objectives of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3150" w:type="dxa"/>
            <w:tcBorders>
              <w:top w:val="nil"/>
              <w:left w:val="nil"/>
              <w:bottom w:val="single" w:sz="4" w:space="0" w:color="auto"/>
              <w:right w:val="single" w:sz="4" w:space="0" w:color="auto"/>
            </w:tcBorders>
            <w:shd w:val="clear" w:color="auto" w:fill="auto"/>
            <w:hideMark/>
          </w:tcPr>
          <w:p w:rsidR="00497E54" w:rsidRPr="00DC1B7F" w:rsidRDefault="00497E54" w:rsidP="009576BA">
            <w:pPr>
              <w:rPr>
                <w:color w:val="000000"/>
                <w:sz w:val="18"/>
                <w:szCs w:val="18"/>
                <w:lang w:val="en-GB"/>
              </w:rPr>
            </w:pPr>
            <w:r w:rsidRPr="00DC1B7F">
              <w:rPr>
                <w:b/>
                <w:color w:val="000000"/>
                <w:sz w:val="18"/>
                <w:szCs w:val="18"/>
                <w:lang w:val="en-GB"/>
              </w:rPr>
              <w:t xml:space="preserve">Cousin: </w:t>
            </w:r>
            <w:r>
              <w:rPr>
                <w:color w:val="000000"/>
                <w:sz w:val="18"/>
                <w:szCs w:val="18"/>
                <w:lang w:val="en-GB"/>
              </w:rPr>
              <w:t>No education facilities locally to train personnel as professional PA managers, wardens, etc. Staff have to be trained on the job-limitations with this approach</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DC1B7F">
              <w:rPr>
                <w:b/>
                <w:color w:val="000000"/>
                <w:sz w:val="18"/>
                <w:szCs w:val="18"/>
                <w:lang w:val="en-GB"/>
              </w:rPr>
              <w:t>Cousin</w:t>
            </w:r>
            <w:r>
              <w:rPr>
                <w:color w:val="000000"/>
                <w:sz w:val="18"/>
                <w:szCs w:val="18"/>
                <w:lang w:val="en-GB"/>
              </w:rPr>
              <w:t>: Introduce relevant course locally .Allow easy access to foreign staff</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Staff training and skills are aligned with the management needs of the protected area</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15. Current budget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no budget for management of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the current budget sufficient?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 available budget is inadequate for basic management needs and </w:t>
            </w:r>
            <w:r w:rsidRPr="00525848">
              <w:rPr>
                <w:color w:val="000000"/>
                <w:sz w:val="18"/>
                <w:szCs w:val="18"/>
              </w:rPr>
              <w:lastRenderedPageBreak/>
              <w:t>presents a serious constraint to the capacity to manage</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lastRenderedPageBreak/>
              <w:t>Inputs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available budget is acceptable but could be further improved to fully achieve effective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2</w:t>
            </w: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647701">
              <w:rPr>
                <w:color w:val="000000"/>
                <w:sz w:val="18"/>
                <w:szCs w:val="18"/>
                <w:lang w:val="en-GB"/>
              </w:rPr>
              <w:t> </w:t>
            </w:r>
            <w:r>
              <w:rPr>
                <w:b/>
                <w:color w:val="000000"/>
                <w:sz w:val="18"/>
                <w:szCs w:val="18"/>
                <w:lang w:val="en-GB"/>
              </w:rPr>
              <w:t>Ald</w:t>
            </w:r>
            <w:r w:rsidRPr="00DC1505">
              <w:rPr>
                <w:b/>
                <w:color w:val="000000"/>
                <w:sz w:val="18"/>
                <w:szCs w:val="18"/>
                <w:lang w:val="en-GB"/>
              </w:rPr>
              <w:t>abra:</w:t>
            </w:r>
            <w:r>
              <w:rPr>
                <w:b/>
                <w:color w:val="000000"/>
                <w:sz w:val="18"/>
                <w:szCs w:val="18"/>
                <w:lang w:val="en-GB"/>
              </w:rPr>
              <w:t xml:space="preserve"> </w:t>
            </w:r>
            <w:r>
              <w:rPr>
                <w:color w:val="000000"/>
                <w:sz w:val="18"/>
                <w:szCs w:val="18"/>
                <w:lang w:val="en-GB"/>
              </w:rPr>
              <w:t xml:space="preserve">The available budget is acceptable and sufficient to cover </w:t>
            </w:r>
            <w:proofErr w:type="spellStart"/>
            <w:r>
              <w:rPr>
                <w:color w:val="000000"/>
                <w:sz w:val="18"/>
                <w:szCs w:val="18"/>
                <w:lang w:val="en-GB"/>
              </w:rPr>
              <w:t>Aldabra’s</w:t>
            </w:r>
            <w:proofErr w:type="spellEnd"/>
            <w:r>
              <w:rPr>
                <w:color w:val="000000"/>
                <w:sz w:val="18"/>
                <w:szCs w:val="18"/>
                <w:lang w:val="en-GB"/>
              </w:rPr>
              <w:t xml:space="preserve"> existing logistic and research needs. Some project funding has been sourced to improve management. However, for effective management, it would be ideal if Aldabra could effectively support itself (sustainable financing) through sourcing of funds through ecotourism and projects, and secondly, more funding could be used to improve management and protection. Finally, we need to lower costs of operations on Aldabra to maximise the available budget.</w:t>
            </w:r>
          </w:p>
          <w:p w:rsidR="00497E54" w:rsidRPr="00647701" w:rsidRDefault="00497E54" w:rsidP="009576BA">
            <w:pPr>
              <w:rPr>
                <w:color w:val="000000"/>
                <w:sz w:val="18"/>
                <w:szCs w:val="18"/>
                <w:lang w:val="en-GB"/>
              </w:rPr>
            </w:pPr>
            <w:r w:rsidRPr="00DC1B7F">
              <w:rPr>
                <w:b/>
                <w:color w:val="000000"/>
                <w:sz w:val="18"/>
                <w:szCs w:val="18"/>
                <w:lang w:val="en-GB"/>
              </w:rPr>
              <w:t>Cousin:</w:t>
            </w:r>
            <w:r>
              <w:rPr>
                <w:color w:val="000000"/>
                <w:sz w:val="18"/>
                <w:szCs w:val="18"/>
                <w:lang w:val="en-GB"/>
              </w:rPr>
              <w:t xml:space="preserve"> Cousin does not receive a budget from Government or any other entities</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DC1505">
              <w:rPr>
                <w:b/>
                <w:color w:val="000000"/>
                <w:sz w:val="18"/>
                <w:szCs w:val="18"/>
                <w:lang w:val="en-GB"/>
              </w:rPr>
              <w:t>Aldabra:</w:t>
            </w:r>
            <w:r>
              <w:rPr>
                <w:color w:val="000000"/>
                <w:sz w:val="18"/>
                <w:szCs w:val="18"/>
                <w:lang w:val="en-GB"/>
              </w:rPr>
              <w:t>1.</w:t>
            </w:r>
            <w:r w:rsidRPr="00647701">
              <w:rPr>
                <w:color w:val="000000"/>
                <w:sz w:val="18"/>
                <w:szCs w:val="18"/>
                <w:lang w:val="en-GB"/>
              </w:rPr>
              <w:t> </w:t>
            </w:r>
            <w:r>
              <w:rPr>
                <w:color w:val="000000"/>
                <w:sz w:val="18"/>
                <w:szCs w:val="18"/>
                <w:lang w:val="en-GB"/>
              </w:rPr>
              <w:t xml:space="preserve">Look into sustainable financing measures involving ecotourism. </w:t>
            </w:r>
          </w:p>
          <w:p w:rsidR="00497E54" w:rsidRDefault="00497E54" w:rsidP="009576BA">
            <w:pPr>
              <w:rPr>
                <w:color w:val="000000"/>
                <w:sz w:val="18"/>
                <w:szCs w:val="18"/>
                <w:lang w:val="en-GB"/>
              </w:rPr>
            </w:pPr>
            <w:r>
              <w:rPr>
                <w:color w:val="000000"/>
                <w:sz w:val="18"/>
                <w:szCs w:val="18"/>
                <w:lang w:val="en-GB"/>
              </w:rPr>
              <w:t>2. Lower costs of operations on Aldabra by establishment of an environmental management system and increased use of sustainable fuel.</w:t>
            </w:r>
          </w:p>
          <w:p w:rsidR="00497E54" w:rsidRDefault="00497E54" w:rsidP="009576BA">
            <w:pPr>
              <w:rPr>
                <w:color w:val="000000"/>
                <w:sz w:val="18"/>
                <w:szCs w:val="18"/>
                <w:lang w:val="en-GB"/>
              </w:rPr>
            </w:pPr>
            <w:r>
              <w:rPr>
                <w:color w:val="000000"/>
                <w:sz w:val="18"/>
                <w:szCs w:val="18"/>
                <w:lang w:val="en-GB"/>
              </w:rPr>
              <w:t>3. Source project funding for specific projects to improve management and research</w:t>
            </w:r>
          </w:p>
          <w:p w:rsidR="00497E54" w:rsidRPr="00647701" w:rsidRDefault="00497E54" w:rsidP="009576BA">
            <w:pPr>
              <w:rPr>
                <w:color w:val="000000"/>
                <w:sz w:val="18"/>
                <w:szCs w:val="18"/>
                <w:lang w:val="en-GB"/>
              </w:rPr>
            </w:pPr>
            <w:r w:rsidRPr="00DC1B7F">
              <w:rPr>
                <w:b/>
                <w:color w:val="000000"/>
                <w:sz w:val="18"/>
                <w:szCs w:val="18"/>
                <w:lang w:val="en-GB"/>
              </w:rPr>
              <w:t>Cousin</w:t>
            </w:r>
            <w:r>
              <w:rPr>
                <w:color w:val="000000"/>
                <w:sz w:val="18"/>
                <w:szCs w:val="18"/>
                <w:lang w:val="en-GB"/>
              </w:rPr>
              <w:t>: Will continue to raise own funds</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available budget is sufficient and meets the full management needs of the protected area</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16. Security of budget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no secure budget for the protected area and management is wholly reliant on outside or highly variable funding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the budget secure?</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very little secure budget and the protected area could not function adequately without outside funding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Exactly as described in criteria - the budget depends largely on ecotourism revenue from another site, which itself is reasonably secure and sufficient for the primary purpose of PA operation and protection but any additional activities we wish to initiate to improve the system are outside the scope of this budget.</w:t>
            </w:r>
            <w:r w:rsidRPr="00647701">
              <w:rPr>
                <w:color w:val="000000"/>
                <w:sz w:val="18"/>
                <w:szCs w:val="18"/>
                <w:lang w:val="en-GB"/>
              </w:rPr>
              <w:t> </w:t>
            </w:r>
          </w:p>
          <w:p w:rsidR="00497E54" w:rsidRPr="00647701" w:rsidRDefault="00497E54" w:rsidP="009576BA">
            <w:pPr>
              <w:rPr>
                <w:color w:val="000000"/>
                <w:sz w:val="18"/>
                <w:szCs w:val="18"/>
                <w:lang w:val="en-GB"/>
              </w:rPr>
            </w:pPr>
            <w:r w:rsidRPr="004E6064">
              <w:rPr>
                <w:color w:val="000000"/>
                <w:sz w:val="18"/>
                <w:szCs w:val="18"/>
                <w:lang w:val="en-GB"/>
              </w:rPr>
              <w:t>Piracy is currently</w:t>
            </w:r>
            <w:r>
              <w:rPr>
                <w:color w:val="000000"/>
                <w:sz w:val="18"/>
                <w:szCs w:val="18"/>
                <w:lang w:val="en-GB"/>
              </w:rPr>
              <w:t xml:space="preserve"> severely affecting </w:t>
            </w:r>
            <w:proofErr w:type="spellStart"/>
            <w:r>
              <w:rPr>
                <w:color w:val="000000"/>
                <w:sz w:val="18"/>
                <w:szCs w:val="18"/>
                <w:lang w:val="en-GB"/>
              </w:rPr>
              <w:t>Aldabra’s</w:t>
            </w:r>
            <w:proofErr w:type="spellEnd"/>
            <w:r>
              <w:rPr>
                <w:color w:val="000000"/>
                <w:sz w:val="18"/>
                <w:szCs w:val="18"/>
                <w:lang w:val="en-GB"/>
              </w:rPr>
              <w:t xml:space="preserve"> budget.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b/>
                <w:color w:val="000000"/>
                <w:sz w:val="18"/>
                <w:szCs w:val="18"/>
                <w:lang w:val="en-GB"/>
              </w:rPr>
              <w:t xml:space="preserve"> </w:t>
            </w:r>
            <w:r>
              <w:rPr>
                <w:color w:val="000000"/>
                <w:sz w:val="18"/>
                <w:szCs w:val="18"/>
                <w:lang w:val="en-GB"/>
              </w:rPr>
              <w:t>Seek external funding to launch research and management initiatives and carry out specific activities related to improving management. Investigate ways to sustainably finance operations on Aldabra.</w:t>
            </w: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Inputs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a reasonably secure </w:t>
            </w:r>
            <w:r w:rsidRPr="00525848">
              <w:rPr>
                <w:color w:val="000000"/>
                <w:sz w:val="18"/>
                <w:szCs w:val="18"/>
              </w:rPr>
              <w:lastRenderedPageBreak/>
              <w:t>core budget for regular operation of the protected area but many innovations and initiatives are reliant on outside funding</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DC1B7F">
              <w:rPr>
                <w:b/>
                <w:color w:val="000000"/>
                <w:sz w:val="18"/>
                <w:szCs w:val="18"/>
                <w:lang w:val="en-GB"/>
              </w:rPr>
              <w:t>Cousin</w:t>
            </w:r>
            <w:r>
              <w:rPr>
                <w:color w:val="000000"/>
                <w:sz w:val="18"/>
                <w:szCs w:val="18"/>
                <w:lang w:val="en-GB"/>
              </w:rPr>
              <w:t xml:space="preserve">: Cousin does not receive a </w:t>
            </w:r>
            <w:r>
              <w:rPr>
                <w:color w:val="000000"/>
                <w:sz w:val="18"/>
                <w:szCs w:val="18"/>
                <w:lang w:val="en-GB"/>
              </w:rPr>
              <w:lastRenderedPageBreak/>
              <w:t>budget from any entity. Funds raised dependent on tourism ,miscellaneous fees, and international donors</w:t>
            </w:r>
          </w:p>
        </w:tc>
        <w:tc>
          <w:tcPr>
            <w:tcW w:w="2790" w:type="dxa"/>
            <w:tcBorders>
              <w:top w:val="nil"/>
              <w:left w:val="nil"/>
              <w:bottom w:val="single" w:sz="4" w:space="0" w:color="auto"/>
              <w:right w:val="single" w:sz="4" w:space="0" w:color="auto"/>
            </w:tcBorders>
            <w:shd w:val="clear" w:color="auto" w:fill="auto"/>
            <w:hideMark/>
          </w:tcPr>
          <w:p w:rsidR="00497E54" w:rsidRPr="00DC1B7F" w:rsidRDefault="00497E54" w:rsidP="009576BA">
            <w:pPr>
              <w:rPr>
                <w:color w:val="000000"/>
                <w:sz w:val="18"/>
                <w:szCs w:val="18"/>
                <w:lang w:val="en-GB"/>
              </w:rPr>
            </w:pPr>
            <w:r w:rsidRPr="00DC1B7F">
              <w:rPr>
                <w:b/>
                <w:color w:val="000000"/>
                <w:sz w:val="18"/>
                <w:szCs w:val="18"/>
                <w:lang w:val="en-GB"/>
              </w:rPr>
              <w:lastRenderedPageBreak/>
              <w:t>Cousin:</w:t>
            </w:r>
            <w:r>
              <w:rPr>
                <w:b/>
                <w:color w:val="000000"/>
                <w:sz w:val="18"/>
                <w:szCs w:val="18"/>
                <w:lang w:val="en-GB"/>
              </w:rPr>
              <w:t xml:space="preserve"> </w:t>
            </w:r>
            <w:r>
              <w:rPr>
                <w:color w:val="000000"/>
                <w:sz w:val="18"/>
                <w:szCs w:val="18"/>
                <w:lang w:val="en-GB"/>
              </w:rPr>
              <w:t xml:space="preserve">Introduce more diverse </w:t>
            </w:r>
            <w:r>
              <w:rPr>
                <w:color w:val="000000"/>
                <w:sz w:val="18"/>
                <w:szCs w:val="18"/>
                <w:lang w:val="en-GB"/>
              </w:rPr>
              <w:lastRenderedPageBreak/>
              <w:t>funding mechanisms, trust fund ,etc...</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a secure budget for the protected area and its management needs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17. Management of budget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Budget management is very poor and significantly undermines effectiveness (e.g. late release of budget in financial year)</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the budget managed to meet critical management needs?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Budget management is poor and constrains effectiveness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Process</w:t>
            </w:r>
            <w:r w:rsidRPr="00525848">
              <w:rPr>
                <w:color w:val="000000"/>
                <w:sz w:val="18"/>
                <w:szCs w:val="18"/>
              </w:rPr>
              <w:t xml:space="preserve">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Budget management is adequate but could be improved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Pr="004E606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xml:space="preserve">: </w:t>
            </w:r>
            <w:r w:rsidRPr="004E6064">
              <w:rPr>
                <w:color w:val="000000"/>
                <w:sz w:val="18"/>
                <w:szCs w:val="18"/>
                <w:lang w:val="en-GB"/>
              </w:rPr>
              <w:t xml:space="preserve">SIF budget management and accounting is very good. The budget is planned well ahead and usually adhered to. It is organised according to different projects and programmes and problems are rare providing we are realistic and not over-ambitious with our aims. However, the budget for Aldabra inevitably must be remotely managed from Head Office and this can cause problems with integrating the </w:t>
            </w:r>
            <w:proofErr w:type="spellStart"/>
            <w:r w:rsidRPr="004E6064">
              <w:rPr>
                <w:color w:val="000000"/>
                <w:sz w:val="18"/>
                <w:szCs w:val="18"/>
                <w:lang w:val="en-GB"/>
              </w:rPr>
              <w:t>workplan</w:t>
            </w:r>
            <w:proofErr w:type="spellEnd"/>
            <w:r w:rsidRPr="004E6064">
              <w:rPr>
                <w:color w:val="000000"/>
                <w:sz w:val="18"/>
                <w:szCs w:val="18"/>
                <w:lang w:val="en-GB"/>
              </w:rPr>
              <w:t xml:space="preserve"> around it.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proofErr w:type="spellStart"/>
            <w:r w:rsidRPr="00E47D9D">
              <w:rPr>
                <w:b/>
                <w:color w:val="000000"/>
                <w:sz w:val="18"/>
                <w:szCs w:val="18"/>
                <w:lang w:val="en-GB"/>
              </w:rPr>
              <w:t>Aldabra</w:t>
            </w:r>
            <w:r>
              <w:rPr>
                <w:color w:val="000000"/>
                <w:sz w:val="18"/>
                <w:szCs w:val="18"/>
                <w:lang w:val="en-GB"/>
              </w:rPr>
              <w:t>:More</w:t>
            </w:r>
            <w:proofErr w:type="spellEnd"/>
            <w:r>
              <w:rPr>
                <w:color w:val="000000"/>
                <w:sz w:val="18"/>
                <w:szCs w:val="18"/>
                <w:lang w:val="en-GB"/>
              </w:rPr>
              <w:t xml:space="preserve"> planning ahead is require and budget planning needs to be improved and incorporated into the updated management plan.</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Budget management is excellent and meets management needs</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3</w:t>
            </w: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8D3F2F" w:rsidRDefault="00497E54" w:rsidP="009576BA">
            <w:pPr>
              <w:rPr>
                <w:b/>
                <w:color w:val="000000"/>
                <w:sz w:val="18"/>
                <w:szCs w:val="18"/>
                <w:lang w:val="en-GB"/>
              </w:rPr>
            </w:pPr>
            <w:r w:rsidRPr="00647701">
              <w:rPr>
                <w:color w:val="000000"/>
                <w:sz w:val="18"/>
                <w:szCs w:val="18"/>
                <w:lang w:val="en-GB"/>
              </w:rPr>
              <w:t> </w:t>
            </w:r>
            <w:r w:rsidRPr="008D3F2F">
              <w:rPr>
                <w:b/>
                <w:color w:val="000000"/>
                <w:sz w:val="18"/>
                <w:szCs w:val="18"/>
                <w:lang w:val="en-GB"/>
              </w:rPr>
              <w:t>Cousin:</w:t>
            </w:r>
            <w:r>
              <w:rPr>
                <w:b/>
                <w:color w:val="000000"/>
                <w:sz w:val="18"/>
                <w:szCs w:val="18"/>
                <w:lang w:val="en-GB"/>
              </w:rPr>
              <w:t xml:space="preserve"> </w:t>
            </w:r>
            <w:r w:rsidRPr="008D3F2F">
              <w:rPr>
                <w:color w:val="000000"/>
                <w:sz w:val="18"/>
                <w:szCs w:val="18"/>
                <w:lang w:val="en-GB"/>
              </w:rPr>
              <w:t>Received annual audit with no comments</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8D3F2F">
              <w:rPr>
                <w:b/>
                <w:color w:val="000000"/>
                <w:sz w:val="18"/>
                <w:szCs w:val="18"/>
                <w:lang w:val="en-GB"/>
              </w:rPr>
              <w:t>Cousin</w:t>
            </w:r>
            <w:r>
              <w:rPr>
                <w:color w:val="000000"/>
                <w:sz w:val="18"/>
                <w:szCs w:val="18"/>
                <w:lang w:val="en-GB"/>
              </w:rPr>
              <w:t>: continue current financial management system</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18. Equipment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are little or no equipment and facilities for management needs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equipment sufficient for management needs?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are some equipment and facilities but these are inadequate for most management needs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1 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Input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are equipment and facilities, but still some gaps that constrain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proofErr w:type="spellStart"/>
            <w:r w:rsidRPr="00E47D9D">
              <w:rPr>
                <w:b/>
                <w:color w:val="000000"/>
                <w:sz w:val="18"/>
                <w:szCs w:val="18"/>
                <w:lang w:val="en-GB"/>
              </w:rPr>
              <w:t>Aldabra</w:t>
            </w:r>
            <w:r>
              <w:rPr>
                <w:color w:val="000000"/>
                <w:sz w:val="18"/>
                <w:szCs w:val="18"/>
                <w:lang w:val="en-GB"/>
              </w:rPr>
              <w:t>:SIF</w:t>
            </w:r>
            <w:proofErr w:type="spellEnd"/>
            <w:r>
              <w:rPr>
                <w:color w:val="000000"/>
                <w:sz w:val="18"/>
                <w:szCs w:val="18"/>
                <w:lang w:val="en-GB"/>
              </w:rPr>
              <w:t xml:space="preserve"> has most of the basic equipment necessary for operations, management and research and this is </w:t>
            </w:r>
            <w:r>
              <w:rPr>
                <w:color w:val="000000"/>
                <w:sz w:val="18"/>
                <w:szCs w:val="18"/>
                <w:lang w:val="en-GB"/>
              </w:rPr>
              <w:lastRenderedPageBreak/>
              <w:t>inventoried and well looked after. Inevitably with the distance and isolation of Aldabra, and the harsh environmental conditions, some equipment and materials are in need of periodic replacement or purchase for the station to function effectively as a research base and to enable better linkages between research and management. Furthermore, there are several measures for improving management we would like to implement but are not currently able to. New equipment and facilities for diving and mapping have recently been purchased under another project.</w:t>
            </w:r>
          </w:p>
          <w:p w:rsidR="00497E54" w:rsidRDefault="00497E54" w:rsidP="009576BA">
            <w:pPr>
              <w:rPr>
                <w:color w:val="000000"/>
                <w:sz w:val="18"/>
                <w:szCs w:val="18"/>
                <w:lang w:val="en-GB"/>
              </w:rPr>
            </w:pPr>
          </w:p>
          <w:p w:rsidR="00497E54" w:rsidRPr="00647701" w:rsidRDefault="00497E54" w:rsidP="009576BA">
            <w:pPr>
              <w:rPr>
                <w:color w:val="000000"/>
                <w:sz w:val="18"/>
                <w:szCs w:val="18"/>
                <w:lang w:val="en-GB"/>
              </w:rPr>
            </w:pPr>
            <w:r w:rsidRPr="008D3F2F">
              <w:rPr>
                <w:b/>
                <w:color w:val="000000"/>
                <w:sz w:val="18"/>
                <w:szCs w:val="18"/>
                <w:lang w:val="en-GB"/>
              </w:rPr>
              <w:t>Cousin</w:t>
            </w:r>
            <w:r>
              <w:rPr>
                <w:color w:val="000000"/>
                <w:sz w:val="18"/>
                <w:szCs w:val="18"/>
                <w:lang w:val="en-GB"/>
              </w:rPr>
              <w:t>: High cost of purchase of all equipment. Electricity generation is the main area of concern, very difficult to implement green energy solutions.</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bookmarkStart w:id="103" w:name="OLE_LINK3"/>
            <w:r w:rsidRPr="00E47D9D">
              <w:rPr>
                <w:b/>
                <w:color w:val="000000"/>
                <w:sz w:val="18"/>
                <w:szCs w:val="18"/>
                <w:lang w:val="en-GB"/>
              </w:rPr>
              <w:lastRenderedPageBreak/>
              <w:t>Aldabra:</w:t>
            </w:r>
            <w:r>
              <w:rPr>
                <w:color w:val="000000"/>
                <w:sz w:val="18"/>
                <w:szCs w:val="18"/>
                <w:lang w:val="en-GB"/>
              </w:rPr>
              <w:t>1.</w:t>
            </w:r>
            <w:r w:rsidRPr="00647701">
              <w:rPr>
                <w:color w:val="000000"/>
                <w:sz w:val="18"/>
                <w:szCs w:val="18"/>
                <w:lang w:val="en-GB"/>
              </w:rPr>
              <w:t> </w:t>
            </w:r>
            <w:r>
              <w:rPr>
                <w:color w:val="000000"/>
                <w:sz w:val="18"/>
                <w:szCs w:val="18"/>
                <w:lang w:val="en-GB"/>
              </w:rPr>
              <w:t>Establish technological equipment, e.g. automatic weather station, tidal gauge, on Aldabra.</w:t>
            </w:r>
          </w:p>
          <w:p w:rsidR="00497E54" w:rsidRDefault="00497E54" w:rsidP="009576BA">
            <w:pPr>
              <w:rPr>
                <w:color w:val="000000"/>
                <w:sz w:val="18"/>
                <w:szCs w:val="18"/>
                <w:lang w:val="en-GB"/>
              </w:rPr>
            </w:pPr>
            <w:r>
              <w:rPr>
                <w:color w:val="000000"/>
                <w:sz w:val="18"/>
                <w:szCs w:val="18"/>
                <w:lang w:val="en-GB"/>
              </w:rPr>
              <w:lastRenderedPageBreak/>
              <w:t>2. Implement environmental management system on Aldabra to reduce costs of operations and environmental impact - including solar panels, large fuel tanks, improved water and waste systems (in process).</w:t>
            </w:r>
          </w:p>
          <w:p w:rsidR="00497E54" w:rsidRDefault="00497E54" w:rsidP="009576BA">
            <w:pPr>
              <w:rPr>
                <w:color w:val="000000"/>
                <w:sz w:val="18"/>
                <w:szCs w:val="18"/>
                <w:lang w:val="en-GB"/>
              </w:rPr>
            </w:pPr>
            <w:r>
              <w:rPr>
                <w:color w:val="000000"/>
                <w:sz w:val="18"/>
                <w:szCs w:val="18"/>
                <w:lang w:val="en-GB"/>
              </w:rPr>
              <w:t>3. Replace old failing computers (up to 10 years old) with newer models and appropriate software including GIS, statistical and library packages.</w:t>
            </w:r>
          </w:p>
          <w:p w:rsidR="00497E54" w:rsidRDefault="00497E54" w:rsidP="009576BA">
            <w:pPr>
              <w:rPr>
                <w:color w:val="000000"/>
                <w:sz w:val="18"/>
                <w:szCs w:val="18"/>
                <w:lang w:val="en-GB"/>
              </w:rPr>
            </w:pPr>
            <w:r>
              <w:rPr>
                <w:color w:val="000000"/>
                <w:sz w:val="18"/>
                <w:szCs w:val="18"/>
                <w:lang w:val="en-GB"/>
              </w:rPr>
              <w:t>4. Implement better communications system (radios) to improve safety conditions particularly in the field</w:t>
            </w:r>
          </w:p>
          <w:p w:rsidR="00497E54" w:rsidRDefault="00497E54" w:rsidP="009576BA">
            <w:pPr>
              <w:rPr>
                <w:color w:val="000000"/>
                <w:sz w:val="18"/>
                <w:szCs w:val="18"/>
                <w:lang w:val="en-GB"/>
              </w:rPr>
            </w:pPr>
            <w:r>
              <w:rPr>
                <w:color w:val="000000"/>
                <w:sz w:val="18"/>
                <w:szCs w:val="18"/>
                <w:lang w:val="en-GB"/>
              </w:rPr>
              <w:t>5. Improve laboratory facilities to enable active lab research on the atoll.</w:t>
            </w:r>
          </w:p>
          <w:p w:rsidR="00497E54" w:rsidRDefault="00497E54" w:rsidP="009576BA">
            <w:pPr>
              <w:rPr>
                <w:color w:val="000000"/>
                <w:sz w:val="18"/>
                <w:szCs w:val="18"/>
                <w:lang w:val="en-GB"/>
              </w:rPr>
            </w:pPr>
            <w:r>
              <w:rPr>
                <w:color w:val="000000"/>
                <w:sz w:val="18"/>
                <w:szCs w:val="18"/>
                <w:lang w:val="en-GB"/>
              </w:rPr>
              <w:t>6. Improve and update library facilities to facilitate thorough research actually on the atoll.</w:t>
            </w:r>
          </w:p>
          <w:p w:rsidR="00497E54" w:rsidRDefault="00497E54" w:rsidP="009576BA">
            <w:pPr>
              <w:rPr>
                <w:color w:val="000000"/>
                <w:sz w:val="18"/>
                <w:szCs w:val="18"/>
                <w:lang w:val="en-GB"/>
              </w:rPr>
            </w:pPr>
            <w:r>
              <w:rPr>
                <w:color w:val="000000"/>
                <w:sz w:val="18"/>
                <w:szCs w:val="18"/>
                <w:lang w:val="en-GB"/>
              </w:rPr>
              <w:t xml:space="preserve">7. Renovate remaining field camps (five field camps are currently being renovated under another project) so all areas of the atoll can be accessed and monitored. </w:t>
            </w:r>
          </w:p>
          <w:p w:rsidR="00497E54" w:rsidRDefault="00497E54" w:rsidP="009576BA">
            <w:pPr>
              <w:rPr>
                <w:color w:val="000000"/>
                <w:sz w:val="18"/>
                <w:szCs w:val="18"/>
                <w:lang w:val="en-GB"/>
              </w:rPr>
            </w:pPr>
            <w:r>
              <w:rPr>
                <w:color w:val="000000"/>
                <w:sz w:val="18"/>
                <w:szCs w:val="18"/>
                <w:lang w:val="en-GB"/>
              </w:rPr>
              <w:t>8. Renovate and fix all boats, several of which currently have problems or require renovations.</w:t>
            </w:r>
          </w:p>
          <w:p w:rsidR="00497E54" w:rsidRDefault="00497E54" w:rsidP="009576BA">
            <w:pPr>
              <w:rPr>
                <w:color w:val="000000"/>
                <w:sz w:val="18"/>
                <w:szCs w:val="18"/>
                <w:lang w:val="en-GB"/>
              </w:rPr>
            </w:pPr>
            <w:r>
              <w:rPr>
                <w:color w:val="000000"/>
                <w:sz w:val="18"/>
                <w:szCs w:val="18"/>
                <w:lang w:val="en-GB"/>
              </w:rPr>
              <w:t>9. Install several permanent marine buoys to enable mooring for marine monitoring.</w:t>
            </w:r>
          </w:p>
          <w:p w:rsidR="00497E54" w:rsidRDefault="00497E54" w:rsidP="009576BA">
            <w:pPr>
              <w:rPr>
                <w:color w:val="000000"/>
                <w:sz w:val="18"/>
                <w:szCs w:val="18"/>
                <w:lang w:val="en-GB"/>
              </w:rPr>
            </w:pPr>
            <w:r>
              <w:rPr>
                <w:color w:val="000000"/>
                <w:sz w:val="18"/>
                <w:szCs w:val="18"/>
                <w:lang w:val="en-GB"/>
              </w:rPr>
              <w:t xml:space="preserve">10. Purchase tracking equipment for several species to determine ranges and migration/movement patterns, e.g. turtles, </w:t>
            </w:r>
            <w:proofErr w:type="spellStart"/>
            <w:r>
              <w:rPr>
                <w:color w:val="000000"/>
                <w:sz w:val="18"/>
                <w:szCs w:val="18"/>
                <w:lang w:val="en-GB"/>
              </w:rPr>
              <w:t>frigatebirds</w:t>
            </w:r>
            <w:proofErr w:type="spellEnd"/>
            <w:r>
              <w:rPr>
                <w:color w:val="000000"/>
                <w:sz w:val="18"/>
                <w:szCs w:val="18"/>
                <w:lang w:val="en-GB"/>
              </w:rPr>
              <w:t>, tortoises, dugongs, sharks, humpback whales; for conservation management purposes and research.</w:t>
            </w:r>
          </w:p>
          <w:p w:rsidR="00497E54" w:rsidRDefault="00497E54" w:rsidP="009576BA">
            <w:pPr>
              <w:rPr>
                <w:color w:val="000000"/>
                <w:sz w:val="18"/>
                <w:szCs w:val="18"/>
                <w:lang w:val="en-GB"/>
              </w:rPr>
            </w:pPr>
            <w:r>
              <w:rPr>
                <w:color w:val="000000"/>
                <w:sz w:val="18"/>
                <w:szCs w:val="18"/>
                <w:lang w:val="en-GB"/>
              </w:rPr>
              <w:t xml:space="preserve">11. Fix flying inflatable boat and </w:t>
            </w:r>
            <w:r>
              <w:rPr>
                <w:color w:val="000000"/>
                <w:sz w:val="18"/>
                <w:szCs w:val="18"/>
                <w:lang w:val="en-GB"/>
              </w:rPr>
              <w:lastRenderedPageBreak/>
              <w:t>put back into operation</w:t>
            </w:r>
          </w:p>
          <w:p w:rsidR="00497E54" w:rsidRDefault="00497E54" w:rsidP="009576BA">
            <w:pPr>
              <w:rPr>
                <w:color w:val="000000"/>
                <w:sz w:val="18"/>
                <w:szCs w:val="18"/>
                <w:lang w:val="en-GB"/>
              </w:rPr>
            </w:pPr>
            <w:r>
              <w:rPr>
                <w:color w:val="000000"/>
                <w:sz w:val="18"/>
                <w:szCs w:val="18"/>
                <w:lang w:val="en-GB"/>
              </w:rPr>
              <w:t>12. Source and purchase quiet electrical engine and 2 kayaks to enable approach of sensitive species for monitoring, e.g. seabirds, dugongs.</w:t>
            </w:r>
            <w:bookmarkEnd w:id="103"/>
          </w:p>
          <w:p w:rsidR="00497E54" w:rsidRPr="00647701" w:rsidRDefault="00497E54" w:rsidP="009576BA">
            <w:pPr>
              <w:rPr>
                <w:color w:val="000000"/>
                <w:sz w:val="18"/>
                <w:szCs w:val="18"/>
                <w:lang w:val="en-GB"/>
              </w:rPr>
            </w:pPr>
            <w:r w:rsidRPr="008D3F2F">
              <w:rPr>
                <w:b/>
                <w:color w:val="000000"/>
                <w:sz w:val="18"/>
                <w:szCs w:val="18"/>
                <w:lang w:val="en-GB"/>
              </w:rPr>
              <w:t>Cousin:</w:t>
            </w:r>
            <w:r>
              <w:rPr>
                <w:color w:val="000000"/>
                <w:sz w:val="18"/>
                <w:szCs w:val="18"/>
                <w:lang w:val="en-GB"/>
              </w:rPr>
              <w:t xml:space="preserve"> Government of Seychelles should waive taxes on importation of equipment for Pas. Donors to fund integrated  green energy solutions for Pas; Establish knowledgeable green energy providers on the local market.</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are adequate equipment and facilities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19. Maintenance of equipment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little or no maintenance of equipment and facilities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equipment adequately maintained?</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some </w:t>
            </w:r>
            <w:r w:rsidRPr="00525848">
              <w:rPr>
                <w:i/>
                <w:iCs/>
                <w:color w:val="000000"/>
                <w:sz w:val="18"/>
                <w:szCs w:val="18"/>
              </w:rPr>
              <w:t>ad hoc</w:t>
            </w:r>
            <w:r w:rsidRPr="00525848">
              <w:rPr>
                <w:color w:val="000000"/>
                <w:sz w:val="18"/>
                <w:szCs w:val="18"/>
              </w:rPr>
              <w:t xml:space="preserve"> maintenance of equipment and facilities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basic maintenance of equipment and facilities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Equipment and facilities are well maintained</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3</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The equipment and facilities on Aldabra are very well-maintained. The harsh environment on Aldabra means that most equipment tends to have a shorter lifespan but this is usually extended by good care. All equipment is inventoried and staff are responsible for broken or lost equipment, which encourages responsible behaviour.</w:t>
            </w:r>
          </w:p>
          <w:p w:rsidR="00497E54" w:rsidRPr="00ED6644" w:rsidRDefault="00497E54" w:rsidP="009576BA">
            <w:pPr>
              <w:rPr>
                <w:b/>
                <w:color w:val="000000"/>
                <w:sz w:val="18"/>
                <w:szCs w:val="18"/>
                <w:lang w:val="en-GB"/>
              </w:rPr>
            </w:pPr>
            <w:r w:rsidRPr="00ED6644">
              <w:rPr>
                <w:b/>
                <w:color w:val="000000"/>
                <w:sz w:val="18"/>
                <w:szCs w:val="18"/>
                <w:lang w:val="en-GB"/>
              </w:rPr>
              <w:t>Cousin:</w:t>
            </w:r>
            <w:r>
              <w:rPr>
                <w:b/>
                <w:color w:val="000000"/>
                <w:sz w:val="18"/>
                <w:szCs w:val="18"/>
                <w:lang w:val="en-GB"/>
              </w:rPr>
              <w:t xml:space="preserve"> </w:t>
            </w:r>
            <w:r w:rsidRPr="00ED6644">
              <w:rPr>
                <w:color w:val="000000"/>
                <w:sz w:val="18"/>
                <w:szCs w:val="18"/>
                <w:lang w:val="en-GB"/>
              </w:rPr>
              <w:t>Very high costs associated with maintenance and replacement of all facilities</w:t>
            </w:r>
          </w:p>
        </w:tc>
        <w:tc>
          <w:tcPr>
            <w:tcW w:w="279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Continue inventory system and making staff accountable for losses. Enforce protocols concerning care of equipment and facilities.</w:t>
            </w:r>
          </w:p>
          <w:p w:rsidR="00497E54" w:rsidRPr="00ED6644" w:rsidRDefault="00497E54" w:rsidP="009576BA">
            <w:pPr>
              <w:rPr>
                <w:b/>
                <w:color w:val="000000"/>
                <w:sz w:val="18"/>
                <w:szCs w:val="18"/>
                <w:lang w:val="en-GB"/>
              </w:rPr>
            </w:pPr>
            <w:r w:rsidRPr="00ED6644">
              <w:rPr>
                <w:b/>
                <w:color w:val="000000"/>
                <w:sz w:val="18"/>
                <w:szCs w:val="18"/>
                <w:lang w:val="en-GB"/>
              </w:rPr>
              <w:t>Cousin:</w:t>
            </w:r>
            <w:r>
              <w:rPr>
                <w:b/>
                <w:color w:val="000000"/>
                <w:sz w:val="18"/>
                <w:szCs w:val="18"/>
                <w:lang w:val="en-GB"/>
              </w:rPr>
              <w:t xml:space="preserve"> </w:t>
            </w:r>
            <w:r w:rsidRPr="00ED6644">
              <w:rPr>
                <w:color w:val="000000"/>
                <w:sz w:val="18"/>
                <w:szCs w:val="18"/>
                <w:lang w:val="en-GB"/>
              </w:rPr>
              <w:t xml:space="preserve">Government of Seychelles should waive taxes on equipment </w:t>
            </w:r>
            <w:proofErr w:type="spellStart"/>
            <w:r w:rsidRPr="00ED6644">
              <w:rPr>
                <w:color w:val="000000"/>
                <w:sz w:val="18"/>
                <w:szCs w:val="18"/>
                <w:lang w:val="en-GB"/>
              </w:rPr>
              <w:t>e.g</w:t>
            </w:r>
            <w:proofErr w:type="spellEnd"/>
            <w:r w:rsidRPr="00ED6644">
              <w:rPr>
                <w:color w:val="000000"/>
                <w:sz w:val="18"/>
                <w:szCs w:val="18"/>
                <w:lang w:val="en-GB"/>
              </w:rPr>
              <w:t xml:space="preserve"> outboard engines</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20. Education and awareness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no education and awareness </w:t>
            </w:r>
            <w:proofErr w:type="spellStart"/>
            <w:r w:rsidRPr="00525848">
              <w:rPr>
                <w:color w:val="000000"/>
                <w:sz w:val="18"/>
                <w:szCs w:val="18"/>
              </w:rPr>
              <w:t>programme</w:t>
            </w:r>
            <w:proofErr w:type="spellEnd"/>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Is there a planned education </w:t>
            </w:r>
            <w:proofErr w:type="spellStart"/>
            <w:r w:rsidRPr="00525848">
              <w:rPr>
                <w:color w:val="000000"/>
                <w:sz w:val="18"/>
                <w:szCs w:val="18"/>
              </w:rPr>
              <w:t>programme</w:t>
            </w:r>
            <w:proofErr w:type="spellEnd"/>
            <w:r w:rsidRPr="00525848">
              <w:rPr>
                <w:color w:val="000000"/>
                <w:sz w:val="18"/>
                <w:szCs w:val="18"/>
              </w:rPr>
              <w:t xml:space="preserve"> linked to the objectives </w:t>
            </w:r>
            <w:r w:rsidRPr="00525848">
              <w:rPr>
                <w:color w:val="000000"/>
                <w:sz w:val="18"/>
                <w:szCs w:val="18"/>
              </w:rPr>
              <w:lastRenderedPageBreak/>
              <w:t>and needs?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lastRenderedPageBreak/>
              <w:t xml:space="preserve">There is a limited and </w:t>
            </w:r>
            <w:r w:rsidRPr="00525848">
              <w:rPr>
                <w:i/>
                <w:iCs/>
                <w:color w:val="000000"/>
                <w:sz w:val="18"/>
                <w:szCs w:val="18"/>
              </w:rPr>
              <w:t>ad hoc</w:t>
            </w:r>
            <w:r w:rsidRPr="00525848">
              <w:rPr>
                <w:color w:val="000000"/>
                <w:sz w:val="18"/>
                <w:szCs w:val="18"/>
              </w:rPr>
              <w:t xml:space="preserve"> education and awareness </w:t>
            </w:r>
            <w:proofErr w:type="spellStart"/>
            <w:r w:rsidRPr="00525848">
              <w:rPr>
                <w:color w:val="000000"/>
                <w:sz w:val="18"/>
                <w:szCs w:val="18"/>
              </w:rPr>
              <w:t>programme</w:t>
            </w:r>
            <w:proofErr w:type="spellEnd"/>
            <w:r w:rsidRPr="00525848">
              <w:rPr>
                <w:color w:val="000000"/>
                <w:sz w:val="18"/>
                <w:szCs w:val="18"/>
              </w:rPr>
              <w:t xml:space="preserve">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lastRenderedPageBreak/>
              <w:t xml:space="preserve">Process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an education and awareness </w:t>
            </w:r>
            <w:proofErr w:type="spellStart"/>
            <w:r w:rsidRPr="00525848">
              <w:rPr>
                <w:color w:val="000000"/>
                <w:sz w:val="18"/>
                <w:szCs w:val="18"/>
              </w:rPr>
              <w:t>programme</w:t>
            </w:r>
            <w:proofErr w:type="spellEnd"/>
            <w:r w:rsidRPr="00525848">
              <w:rPr>
                <w:color w:val="000000"/>
                <w:sz w:val="18"/>
                <w:szCs w:val="18"/>
              </w:rPr>
              <w:t xml:space="preserve"> but it only partly meets needs and could be improved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2 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SIF has developed its education and awareness activities in 2008 and 2009 and has much improved the situation. Under another project, two books for school children are being produced about Aldabra which will be covered in very popular extra-curricular activities. The annual Eco-school competition includes a trip to Aldabra as first prize for pupils from the winning schools so all schoolchildren are aware of the importance and unique status of the atoll. This should improve further with the publication and circulation of the children’s books.</w:t>
            </w:r>
          </w:p>
          <w:p w:rsidR="00497E54" w:rsidRDefault="00497E54" w:rsidP="009576BA">
            <w:pPr>
              <w:rPr>
                <w:color w:val="000000"/>
                <w:sz w:val="18"/>
                <w:szCs w:val="18"/>
                <w:lang w:val="en-GB"/>
              </w:rPr>
            </w:pPr>
            <w:r w:rsidRPr="00ED6644">
              <w:rPr>
                <w:b/>
                <w:color w:val="000000"/>
                <w:sz w:val="18"/>
                <w:szCs w:val="18"/>
                <w:lang w:val="en-GB"/>
              </w:rPr>
              <w:t>Cousin:</w:t>
            </w:r>
            <w:r>
              <w:rPr>
                <w:b/>
                <w:color w:val="000000"/>
                <w:sz w:val="18"/>
                <w:szCs w:val="18"/>
                <w:lang w:val="en-GB"/>
              </w:rPr>
              <w:t xml:space="preserve"> </w:t>
            </w:r>
            <w:r>
              <w:rPr>
                <w:color w:val="000000"/>
                <w:sz w:val="18"/>
                <w:szCs w:val="18"/>
                <w:lang w:val="en-GB"/>
              </w:rPr>
              <w:t>N</w:t>
            </w:r>
            <w:r w:rsidRPr="00ED6644">
              <w:rPr>
                <w:color w:val="000000"/>
                <w:sz w:val="18"/>
                <w:szCs w:val="18"/>
                <w:lang w:val="en-GB"/>
              </w:rPr>
              <w:t>ew employees receive on the job training based on training manuals. Limitations because of quantity and quality of staff available</w:t>
            </w:r>
          </w:p>
          <w:p w:rsidR="00497E54" w:rsidRPr="00ED6644" w:rsidRDefault="00497E54" w:rsidP="009576BA">
            <w:pPr>
              <w:rPr>
                <w:b/>
                <w:color w:val="000000"/>
                <w:sz w:val="18"/>
                <w:szCs w:val="18"/>
                <w:lang w:val="en-GB"/>
              </w:rPr>
            </w:pPr>
            <w:r w:rsidRPr="007563FE">
              <w:rPr>
                <w:b/>
                <w:color w:val="000000"/>
                <w:sz w:val="18"/>
                <w:szCs w:val="18"/>
                <w:lang w:val="en-GB"/>
              </w:rPr>
              <w:t>North:</w:t>
            </w:r>
            <w:r w:rsidRPr="00D42298">
              <w:rPr>
                <w:color w:val="000000"/>
                <w:sz w:val="18"/>
                <w:szCs w:val="18"/>
              </w:rPr>
              <w:t xml:space="preserve"> Staff constraint</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:1.</w:t>
            </w:r>
            <w:r w:rsidRPr="00647701">
              <w:rPr>
                <w:color w:val="000000"/>
                <w:sz w:val="18"/>
                <w:szCs w:val="18"/>
                <w:lang w:val="en-GB"/>
              </w:rPr>
              <w:t> </w:t>
            </w:r>
            <w:r>
              <w:rPr>
                <w:color w:val="000000"/>
                <w:sz w:val="18"/>
                <w:szCs w:val="18"/>
                <w:lang w:val="en-GB"/>
              </w:rPr>
              <w:t>Finish two books for children (under separate project).</w:t>
            </w:r>
          </w:p>
          <w:p w:rsidR="00497E54" w:rsidRDefault="00497E54" w:rsidP="009576BA">
            <w:pPr>
              <w:rPr>
                <w:color w:val="000000"/>
                <w:sz w:val="18"/>
                <w:szCs w:val="18"/>
                <w:lang w:val="en-GB"/>
              </w:rPr>
            </w:pPr>
            <w:r>
              <w:rPr>
                <w:color w:val="000000"/>
                <w:sz w:val="18"/>
                <w:szCs w:val="18"/>
                <w:lang w:val="en-GB"/>
              </w:rPr>
              <w:t>2. Improve website with more regular updates on SIF activities.</w:t>
            </w:r>
          </w:p>
          <w:p w:rsidR="00497E54" w:rsidRDefault="00497E54" w:rsidP="009576BA">
            <w:pPr>
              <w:rPr>
                <w:color w:val="000000"/>
                <w:sz w:val="18"/>
                <w:szCs w:val="18"/>
                <w:lang w:val="en-GB"/>
              </w:rPr>
            </w:pPr>
            <w:r>
              <w:rPr>
                <w:color w:val="000000"/>
                <w:sz w:val="18"/>
                <w:szCs w:val="18"/>
                <w:lang w:val="en-GB"/>
              </w:rPr>
              <w:t>3. Establish education centre at second SIF site which includes sections about Aldabra.</w:t>
            </w:r>
          </w:p>
          <w:p w:rsidR="00497E54" w:rsidRPr="00647701" w:rsidRDefault="00497E54" w:rsidP="009576BA">
            <w:pPr>
              <w:rPr>
                <w:color w:val="000000"/>
                <w:sz w:val="18"/>
                <w:szCs w:val="18"/>
                <w:lang w:val="en-GB"/>
              </w:rPr>
            </w:pPr>
            <w:r w:rsidRPr="003E2F0F">
              <w:rPr>
                <w:b/>
                <w:color w:val="000000"/>
                <w:sz w:val="18"/>
                <w:szCs w:val="18"/>
                <w:lang w:val="en-GB"/>
              </w:rPr>
              <w:t>Cousin</w:t>
            </w:r>
            <w:r>
              <w:rPr>
                <w:color w:val="000000"/>
                <w:sz w:val="18"/>
                <w:szCs w:val="18"/>
                <w:lang w:val="en-GB"/>
              </w:rPr>
              <w:t>: Liberalise the labour laws and market</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an appropriate and fully implemented education and awareness </w:t>
            </w:r>
            <w:proofErr w:type="spellStart"/>
            <w:r w:rsidRPr="00525848">
              <w:rPr>
                <w:color w:val="000000"/>
                <w:sz w:val="18"/>
                <w:szCs w:val="18"/>
              </w:rPr>
              <w:t>programme</w:t>
            </w:r>
            <w:proofErr w:type="spellEnd"/>
            <w:r w:rsidRPr="00525848">
              <w:rPr>
                <w:color w:val="000000"/>
                <w:sz w:val="18"/>
                <w:szCs w:val="18"/>
              </w:rPr>
              <w:t xml:space="preserve">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21. Planning for land and water use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Adjacent land and water use planning does not take into account the needs of the protected area and activities/policies are detrimental to the survival of the area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0</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xml:space="preserve">, being close to northern </w:t>
            </w:r>
            <w:smartTag w:uri="urn:schemas-microsoft-com:office:smarttags" w:element="place">
              <w:smartTag w:uri="urn:schemas-microsoft-com:office:smarttags" w:element="country-region">
                <w:r>
                  <w:rPr>
                    <w:color w:val="000000"/>
                    <w:sz w:val="18"/>
                    <w:szCs w:val="18"/>
                    <w:lang w:val="en-GB"/>
                  </w:rPr>
                  <w:t>Madagascar</w:t>
                </w:r>
              </w:smartTag>
            </w:smartTag>
            <w:r>
              <w:rPr>
                <w:color w:val="000000"/>
                <w:sz w:val="18"/>
                <w:szCs w:val="18"/>
                <w:lang w:val="en-GB"/>
              </w:rPr>
              <w:t xml:space="preserve">, lies very close to a major oil tanker route. Tankers can currently pass as close as 1 km to the atoll as this is the protective boundary. At this distance, a major oil spill would have devastating consequences for the vast seabird colonies, shorebird populations and endangered sea turtles on and around Aldabra, as well as severe impacts on the ecology of the whole area. This has long been a serious concern and is one of the biggest risks to </w:t>
            </w:r>
            <w:proofErr w:type="spellStart"/>
            <w:r>
              <w:rPr>
                <w:color w:val="000000"/>
                <w:sz w:val="18"/>
                <w:szCs w:val="18"/>
                <w:lang w:val="en-GB"/>
              </w:rPr>
              <w:t>Aldabra’s</w:t>
            </w:r>
            <w:proofErr w:type="spellEnd"/>
            <w:r>
              <w:rPr>
                <w:color w:val="000000"/>
                <w:sz w:val="18"/>
                <w:szCs w:val="18"/>
                <w:lang w:val="en-GB"/>
              </w:rPr>
              <w:t xml:space="preserve"> ecosystem.</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proofErr w:type="spellStart"/>
            <w:r w:rsidRPr="00E47D9D">
              <w:rPr>
                <w:b/>
                <w:color w:val="000000"/>
                <w:sz w:val="18"/>
                <w:szCs w:val="18"/>
                <w:lang w:val="en-GB"/>
              </w:rPr>
              <w:t>Aldabra:</w:t>
            </w:r>
            <w:r>
              <w:rPr>
                <w:color w:val="000000"/>
                <w:sz w:val="18"/>
                <w:szCs w:val="18"/>
                <w:lang w:val="en-GB"/>
              </w:rPr>
              <w:t>Extend</w:t>
            </w:r>
            <w:proofErr w:type="spellEnd"/>
            <w:r>
              <w:rPr>
                <w:color w:val="000000"/>
                <w:sz w:val="18"/>
                <w:szCs w:val="18"/>
                <w:lang w:val="en-GB"/>
              </w:rPr>
              <w:t xml:space="preserve"> the protective buffer zone </w:t>
            </w:r>
            <w:r w:rsidRPr="00647701">
              <w:rPr>
                <w:color w:val="000000"/>
                <w:sz w:val="18"/>
                <w:szCs w:val="18"/>
                <w:lang w:val="en-GB"/>
              </w:rPr>
              <w:t> </w:t>
            </w:r>
            <w:r>
              <w:rPr>
                <w:color w:val="000000"/>
                <w:sz w:val="18"/>
                <w:szCs w:val="18"/>
                <w:lang w:val="en-GB"/>
              </w:rPr>
              <w:t>to at least 30 km offshore so that the shipping route does not pass so close to the atoll.</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Does land and water use planning </w:t>
            </w:r>
            <w:proofErr w:type="spellStart"/>
            <w:r w:rsidRPr="00525848">
              <w:rPr>
                <w:color w:val="000000"/>
                <w:sz w:val="18"/>
                <w:szCs w:val="18"/>
              </w:rPr>
              <w:t>recognise</w:t>
            </w:r>
            <w:proofErr w:type="spellEnd"/>
            <w:r w:rsidRPr="00525848">
              <w:rPr>
                <w:color w:val="000000"/>
                <w:sz w:val="18"/>
                <w:szCs w:val="18"/>
              </w:rPr>
              <w:t xml:space="preserve"> the protected area and aid </w:t>
            </w:r>
            <w:r w:rsidRPr="00525848">
              <w:rPr>
                <w:color w:val="000000"/>
                <w:sz w:val="18"/>
                <w:szCs w:val="18"/>
              </w:rPr>
              <w:lastRenderedPageBreak/>
              <w:t>the achievement of objectives?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lastRenderedPageBreak/>
              <w:t xml:space="preserve">Adjacent land and water use planning does not  takes into account the long term needs of </w:t>
            </w:r>
            <w:r w:rsidRPr="00525848">
              <w:rPr>
                <w:color w:val="000000"/>
                <w:sz w:val="18"/>
                <w:szCs w:val="18"/>
              </w:rPr>
              <w:lastRenderedPageBreak/>
              <w:t xml:space="preserve">the protected area, but activities are not detrimental the area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1</w:t>
            </w: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lastRenderedPageBreak/>
              <w:t>Planning</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Adjacent land and water use planning partially takes into account the long term needs of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 2</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Adjacent land and water use planning fully takes into account the long term needs of the protected area</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3</w:t>
            </w: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000000" w:fill="DBE5F1"/>
            <w:hideMark/>
          </w:tcPr>
          <w:p w:rsidR="00497E54" w:rsidRPr="00525848" w:rsidRDefault="00497E54" w:rsidP="009576BA">
            <w:pPr>
              <w:rPr>
                <w:color w:val="000000"/>
                <w:sz w:val="18"/>
                <w:szCs w:val="18"/>
              </w:rPr>
            </w:pPr>
            <w:r w:rsidRPr="00525848">
              <w:rPr>
                <w:b/>
                <w:bCs/>
                <w:color w:val="000000"/>
                <w:sz w:val="18"/>
                <w:szCs w:val="18"/>
              </w:rPr>
              <w:t xml:space="preserve">Additional points: Land and water planning </w:t>
            </w:r>
            <w:r w:rsidRPr="00525848">
              <w:rPr>
                <w:color w:val="000000"/>
                <w:sz w:val="18"/>
                <w:szCs w:val="18"/>
              </w:rPr>
              <w:br/>
              <w:t>21a: Land and water planning for habitat conservation</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Planning and management in the catchment or landscape containing the protected area incorporates provision for adequate environmental conditions (e.g. volume, quality and timing of water flow, air pollution levels etc) to sustain relevant habitats.</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0</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525848">
              <w:rPr>
                <w:color w:val="000000"/>
                <w:sz w:val="28"/>
                <w:szCs w:val="28"/>
              </w:rPr>
              <w:t> </w:t>
            </w:r>
            <w:r w:rsidRPr="00B30468">
              <w:rPr>
                <w:color w:val="000000"/>
                <w:sz w:val="28"/>
                <w:szCs w:val="28"/>
              </w:rPr>
              <w:t>1</w:t>
            </w: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3E2F0F">
              <w:rPr>
                <w:b/>
                <w:color w:val="000000"/>
                <w:sz w:val="18"/>
                <w:szCs w:val="18"/>
                <w:lang w:val="en-GB"/>
              </w:rPr>
              <w:t>Cousin</w:t>
            </w:r>
            <w:r>
              <w:rPr>
                <w:color w:val="000000"/>
                <w:sz w:val="18"/>
                <w:szCs w:val="18"/>
                <w:lang w:val="en-GB"/>
              </w:rPr>
              <w:t xml:space="preserve">: This would concern </w:t>
            </w:r>
            <w:proofErr w:type="spellStart"/>
            <w:r>
              <w:rPr>
                <w:color w:val="000000"/>
                <w:sz w:val="18"/>
                <w:szCs w:val="18"/>
                <w:lang w:val="en-GB"/>
              </w:rPr>
              <w:t>Praslin</w:t>
            </w:r>
            <w:proofErr w:type="spellEnd"/>
            <w:r>
              <w:rPr>
                <w:color w:val="000000"/>
                <w:sz w:val="18"/>
                <w:szCs w:val="18"/>
                <w:lang w:val="en-GB"/>
              </w:rPr>
              <w:t>-Unknown</w:t>
            </w:r>
          </w:p>
          <w:p w:rsidR="00497E54" w:rsidRPr="00647701" w:rsidRDefault="00497E54" w:rsidP="009576BA">
            <w:pPr>
              <w:rPr>
                <w:color w:val="000000"/>
                <w:sz w:val="18"/>
                <w:szCs w:val="18"/>
                <w:lang w:val="en-GB"/>
              </w:rPr>
            </w:pPr>
            <w:r>
              <w:rPr>
                <w:color w:val="000000"/>
                <w:sz w:val="18"/>
                <w:szCs w:val="18"/>
                <w:lang w:val="en-GB"/>
              </w:rPr>
              <w:t>N/A</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000000" w:fill="DBE5F1"/>
            <w:hideMark/>
          </w:tcPr>
          <w:p w:rsidR="00497E54" w:rsidRPr="00525848" w:rsidRDefault="00497E54" w:rsidP="009576BA">
            <w:pPr>
              <w:rPr>
                <w:color w:val="000000"/>
                <w:sz w:val="18"/>
                <w:szCs w:val="18"/>
              </w:rPr>
            </w:pPr>
            <w:r w:rsidRPr="00525848">
              <w:rPr>
                <w:b/>
                <w:bCs/>
                <w:color w:val="000000"/>
                <w:sz w:val="18"/>
                <w:szCs w:val="18"/>
              </w:rPr>
              <w:t xml:space="preserve">Additional points: Land and water planning </w:t>
            </w:r>
            <w:r w:rsidRPr="00525848">
              <w:rPr>
                <w:color w:val="000000"/>
                <w:sz w:val="18"/>
                <w:szCs w:val="18"/>
              </w:rPr>
              <w:br/>
              <w:t>21b: Land and water planning for connectivity</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Management of corridors linking the protected area provides for wildlife passage to key habitats outside the protected area (e.g. to allow migratory fish to travel between freshwater spawning sites and the sea, or to allow animal migration).</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0</w:t>
            </w: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proofErr w:type="spellStart"/>
            <w:r w:rsidRPr="00E47D9D">
              <w:rPr>
                <w:b/>
                <w:color w:val="000000"/>
                <w:sz w:val="18"/>
                <w:szCs w:val="18"/>
                <w:lang w:val="en-GB"/>
              </w:rPr>
              <w:t>Aldabra:</w:t>
            </w:r>
            <w:r>
              <w:rPr>
                <w:color w:val="000000"/>
                <w:sz w:val="18"/>
                <w:szCs w:val="18"/>
                <w:lang w:val="en-GB"/>
              </w:rPr>
              <w:t>The</w:t>
            </w:r>
            <w:proofErr w:type="spellEnd"/>
            <w:r>
              <w:rPr>
                <w:color w:val="000000"/>
                <w:sz w:val="18"/>
                <w:szCs w:val="18"/>
                <w:lang w:val="en-GB"/>
              </w:rPr>
              <w:t xml:space="preserve"> current 1 km zone provides insufficient protection for many of the larger marine species, including some larger species of fish, sharks, turtles, and cetaceans, all of which frequent </w:t>
            </w:r>
            <w:proofErr w:type="spellStart"/>
            <w:r>
              <w:rPr>
                <w:color w:val="000000"/>
                <w:sz w:val="18"/>
                <w:szCs w:val="18"/>
                <w:lang w:val="en-GB"/>
              </w:rPr>
              <w:t>Aldabra’s</w:t>
            </w:r>
            <w:proofErr w:type="spellEnd"/>
            <w:r>
              <w:rPr>
                <w:color w:val="000000"/>
                <w:sz w:val="18"/>
                <w:szCs w:val="18"/>
                <w:lang w:val="en-GB"/>
              </w:rPr>
              <w:t xml:space="preserve"> waters and many of which (whale sharks, cetaceans, turtles) are migratory and frequently seen outside the current buffer zone so are a target for illegal poaching activity.</w:t>
            </w:r>
          </w:p>
          <w:p w:rsidR="00497E54" w:rsidRPr="00647701" w:rsidRDefault="00497E54" w:rsidP="009576BA">
            <w:pPr>
              <w:rPr>
                <w:color w:val="000000"/>
                <w:sz w:val="18"/>
                <w:szCs w:val="18"/>
                <w:lang w:val="en-GB"/>
              </w:rPr>
            </w:pPr>
            <w:r w:rsidRPr="003E2F0F">
              <w:rPr>
                <w:b/>
                <w:color w:val="000000"/>
                <w:sz w:val="18"/>
                <w:szCs w:val="18"/>
                <w:lang w:val="en-GB"/>
              </w:rPr>
              <w:t>Cousin</w:t>
            </w:r>
            <w:r>
              <w:rPr>
                <w:color w:val="000000"/>
                <w:sz w:val="18"/>
                <w:szCs w:val="18"/>
                <w:lang w:val="en-GB"/>
              </w:rPr>
              <w:t>: No Designation and management of corridors in Seychelles</w:t>
            </w:r>
          </w:p>
        </w:tc>
        <w:tc>
          <w:tcPr>
            <w:tcW w:w="279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proofErr w:type="spellStart"/>
            <w:r w:rsidRPr="00E47D9D">
              <w:rPr>
                <w:b/>
                <w:color w:val="000000"/>
                <w:sz w:val="18"/>
                <w:szCs w:val="18"/>
                <w:lang w:val="en-GB"/>
              </w:rPr>
              <w:t>Aldabra:</w:t>
            </w:r>
            <w:r>
              <w:rPr>
                <w:color w:val="000000"/>
                <w:sz w:val="18"/>
                <w:szCs w:val="18"/>
                <w:lang w:val="en-GB"/>
              </w:rPr>
              <w:t>Again</w:t>
            </w:r>
            <w:proofErr w:type="spellEnd"/>
            <w:r>
              <w:rPr>
                <w:color w:val="000000"/>
                <w:sz w:val="18"/>
                <w:szCs w:val="18"/>
                <w:lang w:val="en-GB"/>
              </w:rPr>
              <w:t>, extension of the buffer zone would improve protection</w:t>
            </w:r>
            <w:r w:rsidRPr="00647701">
              <w:rPr>
                <w:color w:val="000000"/>
                <w:sz w:val="18"/>
                <w:szCs w:val="18"/>
                <w:lang w:val="en-GB"/>
              </w:rPr>
              <w:t> </w:t>
            </w:r>
            <w:r>
              <w:rPr>
                <w:color w:val="000000"/>
                <w:sz w:val="18"/>
                <w:szCs w:val="18"/>
                <w:lang w:val="en-GB"/>
              </w:rPr>
              <w:t xml:space="preserve">of these larger species and particularly of this part of the migration route for some species. The proposed extension to the buffer zone would take the PA boundaries almost to the next atoll (Assumption) and aid protection of species such as turtles which may nest in several different places. </w:t>
            </w:r>
          </w:p>
          <w:p w:rsidR="00497E54" w:rsidRPr="003E2F0F" w:rsidRDefault="00497E54" w:rsidP="009576BA">
            <w:pPr>
              <w:rPr>
                <w:b/>
                <w:color w:val="000000"/>
                <w:sz w:val="18"/>
                <w:szCs w:val="18"/>
                <w:lang w:val="en-GB"/>
              </w:rPr>
            </w:pPr>
            <w:r w:rsidRPr="003E2F0F">
              <w:rPr>
                <w:b/>
                <w:color w:val="000000"/>
                <w:sz w:val="18"/>
                <w:szCs w:val="18"/>
                <w:lang w:val="en-GB"/>
              </w:rPr>
              <w:t>Cousin</w:t>
            </w:r>
            <w:r>
              <w:rPr>
                <w:b/>
                <w:color w:val="000000"/>
                <w:sz w:val="18"/>
                <w:szCs w:val="18"/>
                <w:lang w:val="en-GB"/>
              </w:rPr>
              <w:t xml:space="preserve">: </w:t>
            </w:r>
            <w:r w:rsidRPr="003E2F0F">
              <w:rPr>
                <w:color w:val="000000"/>
                <w:sz w:val="18"/>
                <w:szCs w:val="18"/>
                <w:lang w:val="en-GB"/>
              </w:rPr>
              <w:t>Enact appropriate policy and legislation</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000000" w:fill="DBE5F1"/>
            <w:hideMark/>
          </w:tcPr>
          <w:p w:rsidR="00497E54" w:rsidRPr="00525848" w:rsidRDefault="00497E54" w:rsidP="009576BA">
            <w:pPr>
              <w:rPr>
                <w:color w:val="000000"/>
                <w:sz w:val="18"/>
                <w:szCs w:val="18"/>
              </w:rPr>
            </w:pPr>
            <w:r w:rsidRPr="00525848">
              <w:rPr>
                <w:b/>
                <w:bCs/>
                <w:color w:val="000000"/>
                <w:sz w:val="18"/>
                <w:szCs w:val="18"/>
              </w:rPr>
              <w:t xml:space="preserve">Additional points: Land and water planning </w:t>
            </w:r>
            <w:r w:rsidRPr="00525848">
              <w:rPr>
                <w:color w:val="000000"/>
                <w:sz w:val="18"/>
                <w:szCs w:val="18"/>
              </w:rPr>
              <w:br/>
              <w:t xml:space="preserve">21c: Land and water planning for ecosystem services &amp; species conservation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"Planning </w:t>
            </w:r>
            <w:proofErr w:type="spellStart"/>
            <w:r w:rsidRPr="00525848">
              <w:rPr>
                <w:color w:val="000000"/>
                <w:sz w:val="18"/>
                <w:szCs w:val="18"/>
              </w:rPr>
              <w:t>adresses</w:t>
            </w:r>
            <w:proofErr w:type="spellEnd"/>
            <w:r w:rsidRPr="00525848">
              <w:rPr>
                <w:color w:val="000000"/>
                <w:sz w:val="18"/>
                <w:szCs w:val="18"/>
              </w:rPr>
              <w:t xml:space="preserve"> ecosystem-specific needs and/or the needs </w:t>
            </w:r>
            <w:proofErr w:type="spellStart"/>
            <w:r w:rsidRPr="00525848">
              <w:rPr>
                <w:color w:val="000000"/>
                <w:sz w:val="18"/>
                <w:szCs w:val="18"/>
              </w:rPr>
              <w:t>ofparticular</w:t>
            </w:r>
            <w:proofErr w:type="spellEnd"/>
            <w:r w:rsidRPr="00525848">
              <w:rPr>
                <w:color w:val="000000"/>
                <w:sz w:val="18"/>
                <w:szCs w:val="18"/>
              </w:rPr>
              <w:t xml:space="preserve"> species of concern at an ecosystem scale (e.g. volume, quality and timing of freshwater flow to sustain particular species, fire management to maintain savannah habitats etc.)"</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0</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0</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1A0AA4">
              <w:rPr>
                <w:b/>
                <w:color w:val="000000"/>
                <w:sz w:val="18"/>
                <w:szCs w:val="18"/>
                <w:lang w:val="en-GB"/>
              </w:rPr>
              <w:t>Cousin</w:t>
            </w:r>
            <w:r>
              <w:rPr>
                <w:color w:val="000000"/>
                <w:sz w:val="18"/>
                <w:szCs w:val="18"/>
                <w:lang w:val="en-GB"/>
              </w:rPr>
              <w:t xml:space="preserve"> :n/a</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EAF1DD"/>
            <w:hideMark/>
          </w:tcPr>
          <w:p w:rsidR="00497E54" w:rsidRPr="00525848" w:rsidRDefault="00497E54" w:rsidP="009576BA">
            <w:pPr>
              <w:rPr>
                <w:b/>
                <w:bCs/>
                <w:color w:val="000000"/>
                <w:sz w:val="18"/>
                <w:szCs w:val="18"/>
              </w:rPr>
            </w:pPr>
            <w:r w:rsidRPr="00525848">
              <w:rPr>
                <w:b/>
                <w:bCs/>
                <w:color w:val="000000"/>
                <w:sz w:val="18"/>
                <w:szCs w:val="18"/>
              </w:rPr>
              <w:lastRenderedPageBreak/>
              <w:t xml:space="preserve">22. State and commercial </w:t>
            </w:r>
            <w:proofErr w:type="spellStart"/>
            <w:r w:rsidRPr="00525848">
              <w:rPr>
                <w:b/>
                <w:bCs/>
                <w:color w:val="000000"/>
                <w:sz w:val="18"/>
                <w:szCs w:val="18"/>
              </w:rPr>
              <w:t>neighbours</w:t>
            </w:r>
            <w:proofErr w:type="spellEnd"/>
            <w:r w:rsidRPr="00525848">
              <w:rPr>
                <w:b/>
                <w:bCs/>
                <w:color w:val="000000"/>
                <w:sz w:val="18"/>
                <w:szCs w:val="18"/>
              </w:rPr>
              <w:t xml:space="preserve">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no contact between managers and </w:t>
            </w:r>
            <w:proofErr w:type="spellStart"/>
            <w:r w:rsidRPr="00525848">
              <w:rPr>
                <w:color w:val="000000"/>
                <w:sz w:val="18"/>
                <w:szCs w:val="18"/>
              </w:rPr>
              <w:t>neighbouring</w:t>
            </w:r>
            <w:proofErr w:type="spellEnd"/>
            <w:r w:rsidRPr="00525848">
              <w:rPr>
                <w:color w:val="000000"/>
                <w:sz w:val="18"/>
                <w:szCs w:val="18"/>
              </w:rPr>
              <w:t xml:space="preserve"> official or corporate land and water users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roofErr w:type="spellStart"/>
            <w:r w:rsidRPr="001A0AA4">
              <w:rPr>
                <w:b/>
                <w:color w:val="000000"/>
                <w:sz w:val="18"/>
                <w:szCs w:val="18"/>
                <w:lang w:val="en-GB"/>
              </w:rPr>
              <w:t>Denis</w:t>
            </w:r>
            <w:r>
              <w:rPr>
                <w:color w:val="000000"/>
                <w:sz w:val="18"/>
                <w:szCs w:val="18"/>
                <w:lang w:val="en-GB"/>
              </w:rPr>
              <w:t>:n</w:t>
            </w:r>
            <w:proofErr w:type="spellEnd"/>
            <w:r>
              <w:rPr>
                <w:color w:val="000000"/>
                <w:sz w:val="18"/>
                <w:szCs w:val="18"/>
                <w:lang w:val="en-GB"/>
              </w:rPr>
              <w:t>/a</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Is there co-operation with adjacent land and water users?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contact between managers and </w:t>
            </w:r>
            <w:proofErr w:type="spellStart"/>
            <w:r w:rsidRPr="00525848">
              <w:rPr>
                <w:color w:val="000000"/>
                <w:sz w:val="18"/>
                <w:szCs w:val="18"/>
              </w:rPr>
              <w:t>neighbouring</w:t>
            </w:r>
            <w:proofErr w:type="spellEnd"/>
            <w:r w:rsidRPr="00525848">
              <w:rPr>
                <w:color w:val="000000"/>
                <w:sz w:val="18"/>
                <w:szCs w:val="18"/>
              </w:rPr>
              <w:t xml:space="preserve"> official or corporate land and water users but little or no cooperation</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contact between managers and </w:t>
            </w:r>
            <w:proofErr w:type="spellStart"/>
            <w:r w:rsidRPr="00525848">
              <w:rPr>
                <w:color w:val="000000"/>
                <w:sz w:val="18"/>
                <w:szCs w:val="18"/>
              </w:rPr>
              <w:t>neighbouring</w:t>
            </w:r>
            <w:proofErr w:type="spellEnd"/>
            <w:r w:rsidRPr="00525848">
              <w:rPr>
                <w:color w:val="000000"/>
                <w:sz w:val="18"/>
                <w:szCs w:val="18"/>
              </w:rPr>
              <w:t xml:space="preserve"> official or corporate land and water users, but only some co-operation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2</w:t>
            </w: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xml:space="preserve">: The managers of all the Aldabra group of islands (including Assumption, </w:t>
            </w:r>
            <w:proofErr w:type="spellStart"/>
            <w:r>
              <w:rPr>
                <w:color w:val="000000"/>
                <w:sz w:val="18"/>
                <w:szCs w:val="18"/>
                <w:lang w:val="en-GB"/>
              </w:rPr>
              <w:t>Cosmoledo</w:t>
            </w:r>
            <w:proofErr w:type="spellEnd"/>
            <w:r>
              <w:rPr>
                <w:color w:val="000000"/>
                <w:sz w:val="18"/>
                <w:szCs w:val="18"/>
                <w:lang w:val="en-GB"/>
              </w:rPr>
              <w:t xml:space="preserve"> and </w:t>
            </w:r>
            <w:proofErr w:type="spellStart"/>
            <w:r>
              <w:rPr>
                <w:color w:val="000000"/>
                <w:sz w:val="18"/>
                <w:szCs w:val="18"/>
                <w:lang w:val="en-GB"/>
              </w:rPr>
              <w:t>Astove</w:t>
            </w:r>
            <w:proofErr w:type="spellEnd"/>
            <w:r>
              <w:rPr>
                <w:color w:val="000000"/>
                <w:sz w:val="18"/>
                <w:szCs w:val="18"/>
                <w:lang w:val="en-GB"/>
              </w:rPr>
              <w:t xml:space="preserve"> atolls) are in regular contact and cooperate well – which is a long-standing and essential arrangement due to the remoteness and difficulties of working on these atolls. Different management authorities, including tourism operators which also use the area, cooperate concerning transport, supplies, communications and monitoring and conservation aims. Usually this functions well but, due to staff turnover and different personalities it is not always possible to maintain.</w:t>
            </w: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regular contact between managers and </w:t>
            </w:r>
            <w:proofErr w:type="spellStart"/>
            <w:r w:rsidRPr="00525848">
              <w:rPr>
                <w:color w:val="000000"/>
                <w:sz w:val="18"/>
                <w:szCs w:val="18"/>
              </w:rPr>
              <w:t>neighbouring</w:t>
            </w:r>
            <w:proofErr w:type="spellEnd"/>
            <w:r w:rsidRPr="00525848">
              <w:rPr>
                <w:color w:val="000000"/>
                <w:sz w:val="18"/>
                <w:szCs w:val="18"/>
              </w:rPr>
              <w:t xml:space="preserve"> official or corporate land and water users, and substantial co-operation on management</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8F0585" w:rsidRDefault="00497E54" w:rsidP="009576BA">
            <w:pPr>
              <w:rPr>
                <w:b/>
                <w:color w:val="000000"/>
                <w:sz w:val="18"/>
                <w:szCs w:val="18"/>
                <w:lang w:val="en-GB"/>
              </w:rPr>
            </w:pPr>
            <w:r w:rsidRPr="008F0585">
              <w:rPr>
                <w:b/>
                <w:color w:val="000000"/>
                <w:sz w:val="18"/>
                <w:szCs w:val="18"/>
                <w:lang w:val="en-GB"/>
              </w:rPr>
              <w:t>Cousin:</w:t>
            </w:r>
            <w:r>
              <w:rPr>
                <w:b/>
                <w:color w:val="000000"/>
                <w:sz w:val="18"/>
                <w:szCs w:val="18"/>
                <w:lang w:val="en-GB"/>
              </w:rPr>
              <w:t xml:space="preserve"> </w:t>
            </w:r>
            <w:r w:rsidRPr="008F0585">
              <w:rPr>
                <w:color w:val="000000"/>
                <w:sz w:val="18"/>
                <w:szCs w:val="18"/>
                <w:lang w:val="en-GB"/>
              </w:rPr>
              <w:t xml:space="preserve">Well established working relationship with all parties on </w:t>
            </w:r>
            <w:proofErr w:type="spellStart"/>
            <w:r w:rsidRPr="008F0585">
              <w:rPr>
                <w:color w:val="000000"/>
                <w:sz w:val="18"/>
                <w:szCs w:val="18"/>
                <w:lang w:val="en-GB"/>
              </w:rPr>
              <w:t>Praslin</w:t>
            </w:r>
            <w:proofErr w:type="spellEnd"/>
            <w:r w:rsidRPr="008F0585">
              <w:rPr>
                <w:color w:val="000000"/>
                <w:sz w:val="18"/>
                <w:szCs w:val="18"/>
                <w:lang w:val="en-GB"/>
              </w:rPr>
              <w:t xml:space="preserve"> Island, facilitated by the operation of the GEF funded Island Conservation Centre</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8F0585">
              <w:rPr>
                <w:b/>
                <w:color w:val="000000"/>
                <w:sz w:val="18"/>
                <w:szCs w:val="18"/>
                <w:lang w:val="en-GB"/>
              </w:rPr>
              <w:t>Cousin</w:t>
            </w:r>
            <w:r>
              <w:rPr>
                <w:color w:val="000000"/>
                <w:sz w:val="18"/>
                <w:szCs w:val="18"/>
                <w:lang w:val="en-GB"/>
              </w:rPr>
              <w:t>: continue present set up</w:t>
            </w:r>
          </w:p>
        </w:tc>
      </w:tr>
      <w:tr w:rsidR="00497E54" w:rsidRPr="00525848" w:rsidTr="00A07BB6">
        <w:tc>
          <w:tcPr>
            <w:tcW w:w="1983" w:type="dxa"/>
            <w:tcBorders>
              <w:top w:val="nil"/>
              <w:left w:val="single" w:sz="4" w:space="0" w:color="auto"/>
              <w:bottom w:val="nil"/>
              <w:right w:val="single" w:sz="4" w:space="0" w:color="auto"/>
            </w:tcBorders>
            <w:shd w:val="clear" w:color="000000" w:fill="EAF1DD"/>
            <w:hideMark/>
          </w:tcPr>
          <w:p w:rsidR="00497E54" w:rsidRPr="00525848" w:rsidRDefault="00497E54" w:rsidP="009576BA">
            <w:pPr>
              <w:rPr>
                <w:b/>
                <w:bCs/>
                <w:color w:val="000000"/>
                <w:sz w:val="18"/>
                <w:szCs w:val="18"/>
              </w:rPr>
            </w:pPr>
            <w:r w:rsidRPr="00525848">
              <w:rPr>
                <w:b/>
                <w:bCs/>
                <w:color w:val="000000"/>
                <w:sz w:val="18"/>
                <w:szCs w:val="18"/>
              </w:rPr>
              <w:t>23. Indigenous people</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Indigenous and traditional peoples have no input into decisions relating to the management of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proofErr w:type="spellStart"/>
            <w:r w:rsidRPr="00E47D9D">
              <w:rPr>
                <w:b/>
                <w:color w:val="000000"/>
                <w:sz w:val="18"/>
                <w:szCs w:val="18"/>
                <w:lang w:val="en-GB"/>
              </w:rPr>
              <w:t>Aldabra:</w:t>
            </w:r>
            <w:r>
              <w:rPr>
                <w:color w:val="000000"/>
                <w:sz w:val="18"/>
                <w:szCs w:val="18"/>
                <w:lang w:val="en-GB"/>
              </w:rPr>
              <w:t>n</w:t>
            </w:r>
            <w:proofErr w:type="spellEnd"/>
            <w:r>
              <w:rPr>
                <w:color w:val="000000"/>
                <w:sz w:val="18"/>
                <w:szCs w:val="18"/>
                <w:lang w:val="en-GB"/>
              </w:rPr>
              <w:t>/a – no indigenous people on Aldabra. It was not populated until the early 1900s and has had only a tiny local population</w:t>
            </w:r>
            <w:r w:rsidRPr="00647701">
              <w:rPr>
                <w:color w:val="000000"/>
                <w:sz w:val="18"/>
                <w:szCs w:val="18"/>
                <w:lang w:val="en-GB"/>
              </w:rPr>
              <w:t> </w:t>
            </w:r>
            <w:r>
              <w:rPr>
                <w:color w:val="000000"/>
                <w:sz w:val="18"/>
                <w:szCs w:val="18"/>
                <w:lang w:val="en-GB"/>
              </w:rPr>
              <w:t>since then</w:t>
            </w:r>
          </w:p>
          <w:p w:rsidR="00497E54" w:rsidRPr="00647701" w:rsidRDefault="00497E54" w:rsidP="009576BA">
            <w:pPr>
              <w:rPr>
                <w:color w:val="000000"/>
                <w:sz w:val="18"/>
                <w:szCs w:val="18"/>
                <w:lang w:val="en-GB"/>
              </w:rPr>
            </w:pPr>
            <w:proofErr w:type="spellStart"/>
            <w:r w:rsidRPr="001A0AA4">
              <w:rPr>
                <w:b/>
                <w:color w:val="000000"/>
                <w:sz w:val="18"/>
                <w:szCs w:val="18"/>
                <w:lang w:val="en-GB"/>
              </w:rPr>
              <w:t>Cousin</w:t>
            </w:r>
            <w:r>
              <w:rPr>
                <w:b/>
                <w:color w:val="000000"/>
                <w:sz w:val="18"/>
                <w:szCs w:val="18"/>
                <w:lang w:val="en-GB"/>
              </w:rPr>
              <w:t>,Denis</w:t>
            </w:r>
            <w:proofErr w:type="spellEnd"/>
            <w:r>
              <w:rPr>
                <w:b/>
                <w:color w:val="000000"/>
                <w:sz w:val="18"/>
                <w:szCs w:val="18"/>
                <w:lang w:val="en-GB"/>
              </w:rPr>
              <w:t xml:space="preserve"> and North</w:t>
            </w:r>
            <w:r w:rsidRPr="001A0AA4">
              <w:rPr>
                <w:b/>
                <w:color w:val="000000"/>
                <w:sz w:val="18"/>
                <w:szCs w:val="18"/>
                <w:lang w:val="en-GB"/>
              </w:rPr>
              <w:t xml:space="preserve"> </w:t>
            </w:r>
            <w:r>
              <w:rPr>
                <w:color w:val="000000"/>
                <w:sz w:val="18"/>
                <w:szCs w:val="18"/>
                <w:lang w:val="en-GB"/>
              </w:rPr>
              <w:t xml:space="preserve">n/a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Do indigenous and traditional peoples resident or regularly using the protected area have input to </w:t>
            </w:r>
            <w:r w:rsidRPr="00525848">
              <w:rPr>
                <w:color w:val="000000"/>
                <w:sz w:val="18"/>
                <w:szCs w:val="18"/>
              </w:rPr>
              <w:lastRenderedPageBreak/>
              <w:t>management decisions?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lastRenderedPageBreak/>
              <w:t>Indigenous and traditional peoples have some input into discussions relating to management but no direct role in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5F6E59">
              <w:rPr>
                <w:b/>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lastRenderedPageBreak/>
              <w:t>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Indigenous and traditional peoples directly contribute to some relevant decisions relating to management but their involvement could be improved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4"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Indigenous and traditional peoples directly participate in all relevant decisions relating to management, e.g. co-management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EAF1DD"/>
            <w:hideMark/>
          </w:tcPr>
          <w:p w:rsidR="00497E54" w:rsidRPr="00525848" w:rsidRDefault="00497E54" w:rsidP="009576BA">
            <w:pPr>
              <w:rPr>
                <w:b/>
                <w:bCs/>
                <w:color w:val="000000"/>
                <w:sz w:val="18"/>
                <w:szCs w:val="18"/>
              </w:rPr>
            </w:pPr>
            <w:r w:rsidRPr="00525848">
              <w:rPr>
                <w:b/>
                <w:bCs/>
                <w:color w:val="000000"/>
                <w:sz w:val="18"/>
                <w:szCs w:val="18"/>
              </w:rPr>
              <w:t xml:space="preserve">24. Local communities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Local communities have no input into decisions relating to the management of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1A0AA4">
              <w:rPr>
                <w:b/>
                <w:color w:val="000000"/>
                <w:sz w:val="18"/>
                <w:szCs w:val="18"/>
                <w:lang w:val="en-GB"/>
              </w:rPr>
              <w:t xml:space="preserve">Denis </w:t>
            </w:r>
            <w:r>
              <w:rPr>
                <w:color w:val="000000"/>
                <w:sz w:val="18"/>
                <w:szCs w:val="18"/>
                <w:lang w:val="en-GB"/>
              </w:rPr>
              <w:t>:n/a</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Do local communities resident or near the protected area have input to management decisions?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Local communities have some input into discussions relating to management but no direct role in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xml:space="preserve">: No local communities live near the MPA (it is &gt;1000km from the main Seychelles island of </w:t>
            </w:r>
            <w:proofErr w:type="spellStart"/>
            <w:r>
              <w:rPr>
                <w:color w:val="000000"/>
                <w:sz w:val="18"/>
                <w:szCs w:val="18"/>
                <w:lang w:val="en-GB"/>
              </w:rPr>
              <w:t>Mahé</w:t>
            </w:r>
            <w:proofErr w:type="spellEnd"/>
            <w:r>
              <w:rPr>
                <w:color w:val="000000"/>
                <w:sz w:val="18"/>
                <w:szCs w:val="18"/>
                <w:lang w:val="en-GB"/>
              </w:rPr>
              <w:t>) but most SIF staff are local (only 2 of &gt;40 staff are expatriate) so contribute to management decisions.</w:t>
            </w:r>
            <w:r w:rsidRPr="00647701">
              <w:rPr>
                <w:color w:val="000000"/>
                <w:sz w:val="18"/>
                <w:szCs w:val="18"/>
                <w:lang w:val="en-GB"/>
              </w:rPr>
              <w:t> </w:t>
            </w:r>
            <w:r>
              <w:rPr>
                <w:color w:val="000000"/>
                <w:sz w:val="18"/>
                <w:szCs w:val="18"/>
                <w:lang w:val="en-GB"/>
              </w:rPr>
              <w:t>The Board of trustees is made up of mostly local members.</w:t>
            </w:r>
          </w:p>
          <w:p w:rsidR="00497E54" w:rsidRDefault="00497E54" w:rsidP="009576BA">
            <w:pPr>
              <w:rPr>
                <w:color w:val="000000"/>
                <w:sz w:val="18"/>
                <w:szCs w:val="18"/>
                <w:lang w:val="en-GB"/>
              </w:rPr>
            </w:pPr>
            <w:r w:rsidRPr="007A0C2F">
              <w:rPr>
                <w:b/>
                <w:color w:val="000000"/>
                <w:sz w:val="18"/>
                <w:szCs w:val="18"/>
                <w:lang w:val="en-GB"/>
              </w:rPr>
              <w:t>Cousin:</w:t>
            </w:r>
            <w:r>
              <w:rPr>
                <w:color w:val="000000"/>
                <w:sz w:val="18"/>
                <w:szCs w:val="18"/>
                <w:lang w:val="en-GB"/>
              </w:rPr>
              <w:t xml:space="preserve"> No local community exists within the </w:t>
            </w:r>
            <w:proofErr w:type="spellStart"/>
            <w:r>
              <w:rPr>
                <w:color w:val="000000"/>
                <w:sz w:val="18"/>
                <w:szCs w:val="18"/>
                <w:lang w:val="en-GB"/>
              </w:rPr>
              <w:t>PA,local</w:t>
            </w:r>
            <w:proofErr w:type="spellEnd"/>
            <w:r>
              <w:rPr>
                <w:color w:val="000000"/>
                <w:sz w:val="18"/>
                <w:szCs w:val="18"/>
                <w:lang w:val="en-GB"/>
              </w:rPr>
              <w:t xml:space="preserve"> community from nearby </w:t>
            </w:r>
            <w:proofErr w:type="spellStart"/>
            <w:r>
              <w:rPr>
                <w:color w:val="000000"/>
                <w:sz w:val="18"/>
                <w:szCs w:val="18"/>
                <w:lang w:val="en-GB"/>
              </w:rPr>
              <w:t>Praslin</w:t>
            </w:r>
            <w:proofErr w:type="spellEnd"/>
            <w:r>
              <w:rPr>
                <w:color w:val="000000"/>
                <w:sz w:val="18"/>
                <w:szCs w:val="18"/>
                <w:lang w:val="en-GB"/>
              </w:rPr>
              <w:t xml:space="preserve"> has good relations with  the PA  Management. Note: PA is a Special Reserve where the law states all activities have to be subsumed to the needs of biodiversity, thus limiting interest/input of nearby community. Also no legal set up exists for including community decisions in a privately owned island.</w:t>
            </w:r>
          </w:p>
          <w:p w:rsidR="00497E54" w:rsidRPr="00647701" w:rsidRDefault="00497E54" w:rsidP="009576BA">
            <w:pPr>
              <w:rPr>
                <w:color w:val="000000"/>
                <w:sz w:val="18"/>
                <w:szCs w:val="18"/>
                <w:lang w:val="en-GB"/>
              </w:rPr>
            </w:pPr>
            <w:r w:rsidRPr="007563FE">
              <w:rPr>
                <w:b/>
                <w:color w:val="000000"/>
                <w:sz w:val="18"/>
                <w:szCs w:val="18"/>
              </w:rPr>
              <w:t>North</w:t>
            </w:r>
            <w:r>
              <w:rPr>
                <w:color w:val="000000"/>
                <w:sz w:val="18"/>
                <w:szCs w:val="18"/>
              </w:rPr>
              <w:t xml:space="preserve">: N/a </w:t>
            </w:r>
            <w:r w:rsidRPr="00D42298">
              <w:rPr>
                <w:color w:val="000000"/>
                <w:sz w:val="18"/>
                <w:szCs w:val="18"/>
              </w:rPr>
              <w:t>No residents other than staff</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Local communities directly contribute to some relevant  decisions relating to management but their involvement could be improved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Local communities directly participate in all relevant decisions relating to management, e.g. co-management</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BE5F1"/>
            <w:hideMark/>
          </w:tcPr>
          <w:p w:rsidR="00497E54" w:rsidRPr="00525848" w:rsidRDefault="00497E54" w:rsidP="009576BA">
            <w:pPr>
              <w:rPr>
                <w:color w:val="000000"/>
                <w:sz w:val="18"/>
                <w:szCs w:val="18"/>
              </w:rPr>
            </w:pPr>
            <w:r w:rsidRPr="00525848">
              <w:rPr>
                <w:b/>
                <w:bCs/>
                <w:color w:val="000000"/>
                <w:sz w:val="18"/>
                <w:szCs w:val="18"/>
              </w:rPr>
              <w:t>Additional points</w:t>
            </w:r>
            <w:r w:rsidRPr="00525848">
              <w:rPr>
                <w:b/>
                <w:bCs/>
                <w:i/>
                <w:iCs/>
                <w:color w:val="000000"/>
                <w:sz w:val="18"/>
                <w:szCs w:val="18"/>
              </w:rPr>
              <w:t xml:space="preserve"> </w:t>
            </w:r>
            <w:r w:rsidRPr="00525848">
              <w:rPr>
                <w:i/>
                <w:iCs/>
                <w:color w:val="000000"/>
                <w:sz w:val="18"/>
                <w:szCs w:val="18"/>
              </w:rPr>
              <w:br/>
              <w:t>Local communities/indigenous people:  Impact on communities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24a. There is open communication and trust between local and/or  indigenous people, stakeholders and protected area managers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3150" w:type="dxa"/>
            <w:tcBorders>
              <w:top w:val="nil"/>
              <w:left w:val="nil"/>
              <w:bottom w:val="single" w:sz="4" w:space="0" w:color="auto"/>
              <w:right w:val="single" w:sz="4" w:space="0" w:color="auto"/>
            </w:tcBorders>
            <w:shd w:val="clear" w:color="auto" w:fill="auto"/>
            <w:hideMark/>
          </w:tcPr>
          <w:p w:rsidR="00497E54" w:rsidRPr="007A0C2F" w:rsidRDefault="00497E54" w:rsidP="009576BA">
            <w:pPr>
              <w:rPr>
                <w:b/>
                <w:color w:val="000000"/>
                <w:sz w:val="18"/>
                <w:szCs w:val="18"/>
                <w:lang w:val="en-GB"/>
              </w:rPr>
            </w:pPr>
            <w:r w:rsidRPr="007A0C2F">
              <w:rPr>
                <w:b/>
                <w:color w:val="000000"/>
                <w:sz w:val="18"/>
                <w:szCs w:val="18"/>
                <w:lang w:val="en-GB"/>
              </w:rPr>
              <w:t>Cousin</w:t>
            </w:r>
            <w:r>
              <w:rPr>
                <w:b/>
                <w:color w:val="000000"/>
                <w:sz w:val="18"/>
                <w:szCs w:val="18"/>
                <w:lang w:val="en-GB"/>
              </w:rPr>
              <w:t xml:space="preserve">: </w:t>
            </w:r>
            <w:r w:rsidRPr="007A0C2F">
              <w:rPr>
                <w:color w:val="000000"/>
                <w:sz w:val="18"/>
                <w:szCs w:val="18"/>
                <w:lang w:val="en-GB"/>
              </w:rPr>
              <w:t>As evidence by low level of poaching and low numbers of incidences and problems recorded</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24b. </w:t>
            </w:r>
            <w:proofErr w:type="spellStart"/>
            <w:r w:rsidRPr="00525848">
              <w:rPr>
                <w:color w:val="000000"/>
                <w:sz w:val="18"/>
                <w:szCs w:val="18"/>
              </w:rPr>
              <w:t>Programmes</w:t>
            </w:r>
            <w:proofErr w:type="spellEnd"/>
            <w:r w:rsidRPr="00525848">
              <w:rPr>
                <w:color w:val="000000"/>
                <w:sz w:val="18"/>
                <w:szCs w:val="18"/>
              </w:rPr>
              <w:t xml:space="preserve"> to enhance community welfare, while conserving protected area resources, are being implemented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1</w:t>
            </w: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7A0C2F" w:rsidRDefault="00497E54" w:rsidP="009576BA">
            <w:pPr>
              <w:rPr>
                <w:color w:val="000000"/>
                <w:sz w:val="18"/>
                <w:szCs w:val="18"/>
                <w:lang w:val="en-GB"/>
              </w:rPr>
            </w:pPr>
            <w:r w:rsidRPr="007A0C2F">
              <w:rPr>
                <w:b/>
                <w:color w:val="000000"/>
                <w:sz w:val="18"/>
                <w:szCs w:val="18"/>
                <w:lang w:val="en-GB"/>
              </w:rPr>
              <w:t>Cousin: </w:t>
            </w:r>
            <w:r>
              <w:rPr>
                <w:color w:val="000000"/>
                <w:sz w:val="18"/>
                <w:szCs w:val="18"/>
                <w:lang w:val="en-GB"/>
              </w:rPr>
              <w:t xml:space="preserve">Programme include LEAP and </w:t>
            </w:r>
            <w:proofErr w:type="spellStart"/>
            <w:r>
              <w:rPr>
                <w:color w:val="000000"/>
                <w:sz w:val="18"/>
                <w:szCs w:val="18"/>
                <w:lang w:val="en-GB"/>
              </w:rPr>
              <w:t>EnviroMentor</w:t>
            </w:r>
            <w:proofErr w:type="spellEnd"/>
          </w:p>
        </w:tc>
        <w:tc>
          <w:tcPr>
            <w:tcW w:w="2790" w:type="dxa"/>
            <w:tcBorders>
              <w:top w:val="nil"/>
              <w:left w:val="nil"/>
              <w:bottom w:val="single" w:sz="4" w:space="0" w:color="auto"/>
              <w:right w:val="single" w:sz="4" w:space="0" w:color="auto"/>
            </w:tcBorders>
            <w:shd w:val="clear" w:color="auto" w:fill="auto"/>
            <w:hideMark/>
          </w:tcPr>
          <w:p w:rsidR="00497E54" w:rsidRPr="007A0C2F" w:rsidRDefault="00497E54" w:rsidP="009576BA">
            <w:pPr>
              <w:rPr>
                <w:b/>
                <w:color w:val="000000"/>
                <w:sz w:val="18"/>
                <w:szCs w:val="18"/>
                <w:lang w:val="en-GB"/>
              </w:rPr>
            </w:pPr>
            <w:r w:rsidRPr="007A0C2F">
              <w:rPr>
                <w:b/>
                <w:color w:val="000000"/>
                <w:sz w:val="18"/>
                <w:szCs w:val="18"/>
                <w:lang w:val="en-GB"/>
              </w:rPr>
              <w:t>Cousin: </w:t>
            </w:r>
            <w:r w:rsidRPr="007A0C2F">
              <w:rPr>
                <w:color w:val="000000"/>
                <w:sz w:val="18"/>
                <w:szCs w:val="18"/>
                <w:lang w:val="en-GB"/>
              </w:rPr>
              <w:t>Enhanced programmes through the project</w:t>
            </w:r>
          </w:p>
        </w:tc>
      </w:tr>
      <w:tr w:rsidR="00497E54" w:rsidRPr="00525848" w:rsidTr="00A07BB6">
        <w:tc>
          <w:tcPr>
            <w:tcW w:w="1983" w:type="dxa"/>
            <w:tcBorders>
              <w:top w:val="nil"/>
              <w:left w:val="single" w:sz="4" w:space="0" w:color="auto"/>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24c. Local and/or indigenous people actively support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sidRPr="00EA1272">
              <w:rPr>
                <w:color w:val="000000"/>
                <w:sz w:val="18"/>
                <w:szCs w:val="18"/>
                <w:lang w:val="en-GB"/>
              </w:rPr>
              <w:t xml:space="preserve"> is widely considered as the pride </w:t>
            </w:r>
            <w:r>
              <w:rPr>
                <w:color w:val="000000"/>
                <w:sz w:val="18"/>
                <w:szCs w:val="18"/>
                <w:lang w:val="en-GB"/>
              </w:rPr>
              <w:t xml:space="preserve">(or ‘jewel) </w:t>
            </w:r>
            <w:r w:rsidRPr="00EA1272">
              <w:rPr>
                <w:color w:val="000000"/>
                <w:sz w:val="18"/>
                <w:szCs w:val="18"/>
                <w:lang w:val="en-GB"/>
              </w:rPr>
              <w:t xml:space="preserve">of </w:t>
            </w:r>
            <w:smartTag w:uri="urn:schemas-microsoft-com:office:smarttags" w:element="place">
              <w:smartTag w:uri="urn:schemas-microsoft-com:office:smarttags" w:element="country-region">
                <w:r w:rsidRPr="00EA1272">
                  <w:rPr>
                    <w:color w:val="000000"/>
                    <w:sz w:val="18"/>
                    <w:szCs w:val="18"/>
                    <w:lang w:val="en-GB"/>
                  </w:rPr>
                  <w:t>Seychelles</w:t>
                </w:r>
              </w:smartTag>
            </w:smartTag>
            <w:r w:rsidRPr="00EA1272">
              <w:rPr>
                <w:color w:val="000000"/>
                <w:sz w:val="18"/>
                <w:szCs w:val="18"/>
                <w:lang w:val="en-GB"/>
              </w:rPr>
              <w:t xml:space="preserve"> and it is so well-known for its natural beauty and state of preservation, that local people, almost without exception, support its PA status. Most local people never get the chance to visit due to the logistical challenges so the atoll holds an almost legendary status in the country.</w:t>
            </w:r>
          </w:p>
          <w:p w:rsidR="00497E54" w:rsidRPr="007A0C2F" w:rsidRDefault="00497E54" w:rsidP="009576BA">
            <w:pPr>
              <w:rPr>
                <w:b/>
                <w:color w:val="000000"/>
                <w:sz w:val="18"/>
                <w:szCs w:val="18"/>
                <w:lang w:val="en-GB"/>
              </w:rPr>
            </w:pPr>
            <w:r w:rsidRPr="007A0C2F">
              <w:rPr>
                <w:b/>
                <w:color w:val="000000"/>
                <w:sz w:val="18"/>
                <w:szCs w:val="18"/>
                <w:lang w:val="en-GB"/>
              </w:rPr>
              <w:t>Cousin:</w:t>
            </w:r>
            <w:r>
              <w:rPr>
                <w:b/>
                <w:color w:val="000000"/>
                <w:sz w:val="18"/>
                <w:szCs w:val="18"/>
                <w:lang w:val="en-GB"/>
              </w:rPr>
              <w:t xml:space="preserve"> </w:t>
            </w:r>
            <w:r w:rsidRPr="007A0C2F">
              <w:rPr>
                <w:color w:val="000000"/>
                <w:sz w:val="18"/>
                <w:szCs w:val="18"/>
                <w:lang w:val="en-GB"/>
              </w:rPr>
              <w:t>As evidence by low level of poaching and low numbers of incidences and problems recorded</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25. Economic benefit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 protected area does not deliver any economic benefits to local communities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roofErr w:type="spellStart"/>
            <w:r w:rsidRPr="001A0AA4">
              <w:rPr>
                <w:b/>
                <w:color w:val="000000"/>
                <w:sz w:val="18"/>
                <w:szCs w:val="18"/>
                <w:lang w:val="en-GB"/>
              </w:rPr>
              <w:t>North</w:t>
            </w:r>
            <w:r>
              <w:rPr>
                <w:color w:val="000000"/>
                <w:sz w:val="18"/>
                <w:szCs w:val="18"/>
                <w:lang w:val="en-GB"/>
              </w:rPr>
              <w:t>:n</w:t>
            </w:r>
            <w:proofErr w:type="spellEnd"/>
            <w:r>
              <w:rPr>
                <w:color w:val="000000"/>
                <w:sz w:val="18"/>
                <w:szCs w:val="18"/>
                <w:lang w:val="en-GB"/>
              </w:rPr>
              <w:t>/a</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Is the protected area providing economic benefits to local communities, e.g. income, employment, payment for environmental services?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Potential economic  benefits are </w:t>
            </w:r>
            <w:proofErr w:type="spellStart"/>
            <w:r w:rsidRPr="00525848">
              <w:rPr>
                <w:color w:val="000000"/>
                <w:sz w:val="18"/>
                <w:szCs w:val="18"/>
              </w:rPr>
              <w:t>recognised</w:t>
            </w:r>
            <w:proofErr w:type="spellEnd"/>
            <w:r w:rsidRPr="00525848">
              <w:rPr>
                <w:color w:val="000000"/>
                <w:sz w:val="18"/>
                <w:szCs w:val="18"/>
              </w:rPr>
              <w:t xml:space="preserve"> and plans to </w:t>
            </w:r>
            <w:proofErr w:type="spellStart"/>
            <w:r w:rsidRPr="00525848">
              <w:rPr>
                <w:color w:val="000000"/>
                <w:sz w:val="18"/>
                <w:szCs w:val="18"/>
              </w:rPr>
              <w:t>realise</w:t>
            </w:r>
            <w:proofErr w:type="spellEnd"/>
            <w:r w:rsidRPr="00525848">
              <w:rPr>
                <w:color w:val="000000"/>
                <w:sz w:val="18"/>
                <w:szCs w:val="18"/>
              </w:rPr>
              <w:t xml:space="preserve"> these are being developed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Outcomes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some flow of economic benefits to local communities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EA1272" w:rsidRDefault="00497E54" w:rsidP="009576BA">
            <w:pPr>
              <w:jc w:val="center"/>
              <w:rPr>
                <w:color w:val="000000"/>
                <w:sz w:val="28"/>
                <w:szCs w:val="28"/>
                <w:lang w:val="en-GB"/>
              </w:rPr>
            </w:pPr>
            <w:r w:rsidRPr="00EA1272">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EA1272" w:rsidRDefault="00497E54" w:rsidP="009576BA">
            <w:pPr>
              <w:rPr>
                <w:color w:val="000000"/>
                <w:sz w:val="18"/>
                <w:szCs w:val="18"/>
                <w:lang w:val="en-GB"/>
              </w:rPr>
            </w:pPr>
            <w:r w:rsidRPr="00E47D9D">
              <w:rPr>
                <w:b/>
                <w:color w:val="000000"/>
                <w:sz w:val="18"/>
                <w:szCs w:val="18"/>
                <w:lang w:val="en-GB"/>
              </w:rPr>
              <w:t xml:space="preserve">Aldabra </w:t>
            </w:r>
            <w:r w:rsidRPr="00EA1272">
              <w:rPr>
                <w:color w:val="000000"/>
                <w:sz w:val="18"/>
                <w:szCs w:val="18"/>
                <w:lang w:val="en-GB"/>
              </w:rPr>
              <w:t>is so remote</w:t>
            </w:r>
            <w:r>
              <w:rPr>
                <w:color w:val="000000"/>
                <w:sz w:val="18"/>
                <w:szCs w:val="18"/>
                <w:lang w:val="en-GB"/>
              </w:rPr>
              <w:t>, so little visited</w:t>
            </w:r>
            <w:r w:rsidRPr="00EA1272">
              <w:rPr>
                <w:color w:val="000000"/>
                <w:sz w:val="18"/>
                <w:szCs w:val="18"/>
                <w:lang w:val="en-GB"/>
              </w:rPr>
              <w:t xml:space="preserve"> and so highly protected that it is not </w:t>
            </w:r>
            <w:r>
              <w:rPr>
                <w:color w:val="000000"/>
                <w:sz w:val="18"/>
                <w:szCs w:val="18"/>
                <w:lang w:val="en-GB"/>
              </w:rPr>
              <w:t>in a position</w:t>
            </w:r>
            <w:r w:rsidRPr="00EA1272">
              <w:rPr>
                <w:color w:val="000000"/>
                <w:sz w:val="18"/>
                <w:szCs w:val="18"/>
                <w:lang w:val="en-GB"/>
              </w:rPr>
              <w:t xml:space="preserve"> to create a major flow of </w:t>
            </w:r>
            <w:r w:rsidRPr="00EA1272">
              <w:rPr>
                <w:color w:val="000000"/>
                <w:sz w:val="18"/>
                <w:szCs w:val="18"/>
                <w:lang w:val="en-GB"/>
              </w:rPr>
              <w:lastRenderedPageBreak/>
              <w:t>economic benefits to local communities. But what potential it has is realised with most jobs on the atoll being local</w:t>
            </w:r>
            <w:r>
              <w:rPr>
                <w:color w:val="000000"/>
                <w:sz w:val="18"/>
                <w:szCs w:val="18"/>
                <w:lang w:val="en-GB"/>
              </w:rPr>
              <w:t>ly recruited</w:t>
            </w:r>
            <w:r w:rsidRPr="00EA1272">
              <w:rPr>
                <w:color w:val="000000"/>
                <w:sz w:val="18"/>
                <w:szCs w:val="18"/>
                <w:lang w:val="en-GB"/>
              </w:rPr>
              <w:t xml:space="preserve"> and oth</w:t>
            </w:r>
            <w:r>
              <w:rPr>
                <w:color w:val="000000"/>
                <w:sz w:val="18"/>
                <w:szCs w:val="18"/>
                <w:lang w:val="en-GB"/>
              </w:rPr>
              <w:t>er locals</w:t>
            </w:r>
            <w:r w:rsidRPr="00EA1272">
              <w:rPr>
                <w:color w:val="000000"/>
                <w:sz w:val="18"/>
                <w:szCs w:val="18"/>
                <w:lang w:val="en-GB"/>
              </w:rPr>
              <w:t xml:space="preserve"> being employed by tourist companies operating in the area.</w:t>
            </w:r>
            <w:r>
              <w:rPr>
                <w:color w:val="000000"/>
                <w:sz w:val="18"/>
                <w:szCs w:val="18"/>
                <w:lang w:val="en-GB"/>
              </w:rPr>
              <w:t xml:space="preserve"> There is work on boats as crew, dive master, or tour guides. SIF also tries to use local companies where possible for facilities and equipment on the atoll.</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lastRenderedPageBreak/>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a major flow of economic benefits to local communities from activities associated with the protected area</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374C55" w:rsidRDefault="00497E54" w:rsidP="009576BA">
            <w:pPr>
              <w:rPr>
                <w:color w:val="000000"/>
                <w:sz w:val="18"/>
                <w:szCs w:val="18"/>
              </w:rPr>
            </w:pPr>
            <w:r w:rsidRPr="005B79BF">
              <w:rPr>
                <w:b/>
                <w:color w:val="000000"/>
                <w:sz w:val="18"/>
                <w:szCs w:val="18"/>
              </w:rPr>
              <w:t>Cousin</w:t>
            </w:r>
            <w:r>
              <w:rPr>
                <w:color w:val="000000"/>
                <w:sz w:val="18"/>
                <w:szCs w:val="18"/>
              </w:rPr>
              <w:t xml:space="preserve">: All tourism activities run by local entities (bringing more than 10,000 tourists to Cousin annually). All business dealings </w:t>
            </w:r>
            <w:proofErr w:type="spellStart"/>
            <w:r>
              <w:rPr>
                <w:color w:val="000000"/>
                <w:sz w:val="18"/>
                <w:szCs w:val="18"/>
              </w:rPr>
              <w:t>eg</w:t>
            </w:r>
            <w:proofErr w:type="spellEnd"/>
            <w:r>
              <w:rPr>
                <w:color w:val="000000"/>
                <w:sz w:val="18"/>
                <w:szCs w:val="18"/>
              </w:rPr>
              <w:t>. purchases, repairs, etc to local businesses</w:t>
            </w:r>
          </w:p>
        </w:tc>
        <w:tc>
          <w:tcPr>
            <w:tcW w:w="2790" w:type="dxa"/>
            <w:tcBorders>
              <w:top w:val="nil"/>
              <w:left w:val="nil"/>
              <w:bottom w:val="single" w:sz="8" w:space="0" w:color="auto"/>
              <w:right w:val="single" w:sz="4" w:space="0" w:color="auto"/>
            </w:tcBorders>
            <w:shd w:val="clear" w:color="auto" w:fill="auto"/>
            <w:hideMark/>
          </w:tcPr>
          <w:p w:rsidR="00497E54" w:rsidRPr="005B79BF" w:rsidRDefault="00497E54" w:rsidP="009576BA">
            <w:pPr>
              <w:rPr>
                <w:b/>
                <w:color w:val="000000"/>
                <w:sz w:val="18"/>
                <w:szCs w:val="18"/>
              </w:rPr>
            </w:pPr>
            <w:r w:rsidRPr="00374C55">
              <w:rPr>
                <w:color w:val="000000"/>
                <w:sz w:val="18"/>
                <w:szCs w:val="18"/>
              </w:rPr>
              <w:t> </w:t>
            </w:r>
            <w:r w:rsidRPr="005B79BF">
              <w:rPr>
                <w:b/>
                <w:color w:val="000000"/>
                <w:sz w:val="18"/>
                <w:szCs w:val="18"/>
              </w:rPr>
              <w:t>Cousin</w:t>
            </w:r>
            <w:r>
              <w:rPr>
                <w:b/>
                <w:color w:val="000000"/>
                <w:sz w:val="18"/>
                <w:szCs w:val="18"/>
              </w:rPr>
              <w:t xml:space="preserve">: </w:t>
            </w:r>
            <w:r w:rsidRPr="005B79BF">
              <w:rPr>
                <w:color w:val="000000"/>
                <w:sz w:val="18"/>
                <w:szCs w:val="18"/>
              </w:rPr>
              <w:t xml:space="preserve">continue the </w:t>
            </w:r>
            <w:proofErr w:type="spellStart"/>
            <w:r w:rsidRPr="005B79BF">
              <w:rPr>
                <w:color w:val="000000"/>
                <w:sz w:val="18"/>
                <w:szCs w:val="18"/>
              </w:rPr>
              <w:t>programme</w:t>
            </w:r>
            <w:proofErr w:type="spellEnd"/>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26. Monitoring and evaluation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no monitoring and evaluation in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Are management activities monitored against performance?</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some </w:t>
            </w:r>
            <w:r w:rsidRPr="00525848">
              <w:rPr>
                <w:i/>
                <w:iCs/>
                <w:color w:val="000000"/>
                <w:sz w:val="18"/>
                <w:szCs w:val="18"/>
              </w:rPr>
              <w:t>ad hoc</w:t>
            </w:r>
            <w:r w:rsidRPr="00525848">
              <w:rPr>
                <w:color w:val="000000"/>
                <w:sz w:val="18"/>
                <w:szCs w:val="18"/>
              </w:rPr>
              <w:t xml:space="preserve"> monitoring and evaluation, but no overall strategy and/or no regular collection of results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Planning/Process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an agreed and implemented monitoring and evaluation system but results do not feed back into management</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2</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b/>
                <w:color w:val="000000"/>
                <w:sz w:val="18"/>
                <w:szCs w:val="18"/>
                <w:lang w:val="en-GB"/>
              </w:rPr>
              <w:t xml:space="preserve"> </w:t>
            </w:r>
            <w:r>
              <w:rPr>
                <w:color w:val="000000"/>
                <w:sz w:val="18"/>
                <w:szCs w:val="18"/>
                <w:lang w:val="en-GB"/>
              </w:rPr>
              <w:t>There have been two recent assessments evaluating SIF’s management which have highlighted the need for a systematic approach and updated management plan.</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b/>
                <w:color w:val="000000"/>
                <w:sz w:val="18"/>
                <w:szCs w:val="18"/>
                <w:lang w:val="en-GB"/>
              </w:rPr>
              <w:t xml:space="preserve"> </w:t>
            </w:r>
            <w:r>
              <w:rPr>
                <w:color w:val="000000"/>
                <w:sz w:val="18"/>
                <w:szCs w:val="18"/>
                <w:lang w:val="en-GB"/>
              </w:rPr>
              <w:t>Integrate monitoring and evaluation into management and incorporate into updated management plan.</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 good monitoring and evaluation system exists, is well implemented and used in adaptive management</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D8396E" w:rsidRDefault="00497E54" w:rsidP="009576BA">
            <w:pPr>
              <w:rPr>
                <w:color w:val="000000"/>
                <w:sz w:val="18"/>
                <w:szCs w:val="18"/>
                <w:lang w:val="en-GB"/>
              </w:rPr>
            </w:pPr>
            <w:r w:rsidRPr="00D8396E">
              <w:rPr>
                <w:b/>
                <w:color w:val="000000"/>
                <w:sz w:val="18"/>
                <w:szCs w:val="18"/>
                <w:lang w:val="en-GB"/>
              </w:rPr>
              <w:t>Cousin: </w:t>
            </w:r>
            <w:r>
              <w:rPr>
                <w:color w:val="000000"/>
                <w:sz w:val="18"/>
                <w:szCs w:val="18"/>
                <w:lang w:val="en-GB"/>
              </w:rPr>
              <w:t xml:space="preserve">Monthly </w:t>
            </w:r>
            <w:proofErr w:type="spellStart"/>
            <w:r>
              <w:rPr>
                <w:color w:val="000000"/>
                <w:sz w:val="18"/>
                <w:szCs w:val="18"/>
                <w:lang w:val="en-GB"/>
              </w:rPr>
              <w:t>workplan</w:t>
            </w:r>
            <w:proofErr w:type="spellEnd"/>
            <w:r>
              <w:rPr>
                <w:color w:val="000000"/>
                <w:sz w:val="18"/>
                <w:szCs w:val="18"/>
                <w:lang w:val="en-GB"/>
              </w:rPr>
              <w:t xml:space="preserve"> reporting, daily staff meetings and quarterly meetings with CEO as well as other mechanisms(</w:t>
            </w:r>
            <w:proofErr w:type="spellStart"/>
            <w:r>
              <w:rPr>
                <w:color w:val="000000"/>
                <w:sz w:val="18"/>
                <w:szCs w:val="18"/>
                <w:lang w:val="en-GB"/>
              </w:rPr>
              <w:t>e.g</w:t>
            </w:r>
            <w:proofErr w:type="spellEnd"/>
            <w:r>
              <w:rPr>
                <w:color w:val="000000"/>
                <w:sz w:val="18"/>
                <w:szCs w:val="18"/>
                <w:lang w:val="en-GB"/>
              </w:rPr>
              <w:t xml:space="preserve"> staff performance appraisals) are used. Limitations because of quantity and quality of staffing</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D8396E">
              <w:rPr>
                <w:b/>
                <w:color w:val="000000"/>
                <w:sz w:val="18"/>
                <w:szCs w:val="18"/>
                <w:lang w:val="en-GB"/>
              </w:rPr>
              <w:t>Cousin</w:t>
            </w:r>
            <w:r>
              <w:rPr>
                <w:color w:val="000000"/>
                <w:sz w:val="18"/>
                <w:szCs w:val="18"/>
                <w:lang w:val="en-GB"/>
              </w:rPr>
              <w:t>: Liberalise labour laws and market</w:t>
            </w: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 xml:space="preserve">27. Visitor facilities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are no visitor facilities and services despite an identified need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7563FE" w:rsidRDefault="00497E54" w:rsidP="009576BA">
            <w:pPr>
              <w:rPr>
                <w:iCs/>
                <w:color w:val="000000"/>
                <w:sz w:val="18"/>
                <w:szCs w:val="18"/>
                <w:lang w:val="en-GB"/>
              </w:rPr>
            </w:pPr>
            <w:r w:rsidRPr="00647701">
              <w:rPr>
                <w:i/>
                <w:iCs/>
                <w:color w:val="000000"/>
                <w:sz w:val="18"/>
                <w:szCs w:val="18"/>
                <w:lang w:val="en-GB"/>
              </w:rPr>
              <w:t> </w:t>
            </w:r>
            <w:r w:rsidRPr="007563FE">
              <w:rPr>
                <w:b/>
                <w:iCs/>
                <w:color w:val="000000"/>
                <w:sz w:val="18"/>
                <w:szCs w:val="18"/>
                <w:lang w:val="en-GB"/>
              </w:rPr>
              <w:t>North</w:t>
            </w:r>
            <w:r>
              <w:rPr>
                <w:b/>
                <w:iCs/>
                <w:color w:val="000000"/>
                <w:sz w:val="18"/>
                <w:szCs w:val="18"/>
                <w:lang w:val="en-GB"/>
              </w:rPr>
              <w:t xml:space="preserve">: </w:t>
            </w:r>
            <w:r w:rsidRPr="007563FE">
              <w:rPr>
                <w:iCs/>
                <w:color w:val="000000"/>
                <w:sz w:val="18"/>
                <w:szCs w:val="18"/>
                <w:lang w:val="en-GB"/>
              </w:rPr>
              <w:t>n/a</w:t>
            </w:r>
            <w:r>
              <w:rPr>
                <w:b/>
                <w:iCs/>
                <w:color w:val="000000"/>
                <w:sz w:val="18"/>
                <w:szCs w:val="18"/>
                <w:lang w:val="en-GB"/>
              </w:rPr>
              <w:t xml:space="preserve"> </w:t>
            </w:r>
            <w:r w:rsidRPr="00D42298">
              <w:rPr>
                <w:iCs/>
                <w:color w:val="000000"/>
                <w:sz w:val="20"/>
                <w:szCs w:val="20"/>
              </w:rPr>
              <w:t>Private resort – only authorized missions allowed. Controlled</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Are visitor facilities adequate?</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Visitor facilities and services are inappropriate for current levels of visitation </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Default="00497E54" w:rsidP="009576BA">
            <w:pPr>
              <w:rPr>
                <w:iCs/>
                <w:color w:val="000000"/>
                <w:sz w:val="18"/>
                <w:szCs w:val="18"/>
                <w:lang w:val="en-GB"/>
              </w:rPr>
            </w:pPr>
            <w:r w:rsidRPr="00E47D9D">
              <w:rPr>
                <w:b/>
                <w:iCs/>
                <w:color w:val="000000"/>
                <w:sz w:val="18"/>
                <w:szCs w:val="18"/>
                <w:lang w:val="en-GB"/>
              </w:rPr>
              <w:t xml:space="preserve">Aldabra </w:t>
            </w:r>
            <w:r>
              <w:rPr>
                <w:iCs/>
                <w:color w:val="000000"/>
                <w:sz w:val="18"/>
                <w:szCs w:val="18"/>
                <w:lang w:val="en-GB"/>
              </w:rPr>
              <w:t xml:space="preserve">is visited by very few tourists, which is part of its attraction and which makes it a niche destination. Most tourists visit the atoll only for a couple of hours from a live-aboard vessel or </w:t>
            </w:r>
            <w:r>
              <w:rPr>
                <w:iCs/>
                <w:color w:val="000000"/>
                <w:sz w:val="18"/>
                <w:szCs w:val="18"/>
                <w:lang w:val="en-GB"/>
              </w:rPr>
              <w:lastRenderedPageBreak/>
              <w:t>cruise ship. The facilities on Aldabra are sufficient for this but we lack dedicated trained staff to deal with the tourists. Very few tourists stay actually on the atoll and although facilities are adequate, the separation between tourism and regular duties needs to be more clearly defined, preferably with dedicated staff dealing with such groups at least in high visitor season.</w:t>
            </w:r>
          </w:p>
          <w:p w:rsidR="00497E54" w:rsidRPr="00647701" w:rsidRDefault="00497E54" w:rsidP="009576BA">
            <w:pPr>
              <w:rPr>
                <w:i/>
                <w:iCs/>
                <w:color w:val="000000"/>
                <w:sz w:val="18"/>
                <w:szCs w:val="18"/>
                <w:lang w:val="en-GB"/>
              </w:rPr>
            </w:pPr>
            <w:r>
              <w:rPr>
                <w:iCs/>
                <w:color w:val="000000"/>
                <w:sz w:val="18"/>
                <w:szCs w:val="18"/>
                <w:lang w:val="en-GB"/>
              </w:rPr>
              <w:t>The challenge of tourism on Aldabra is also in working with extremes of numbers (sometimes hundreds of visitors in one day from cruise ships, sometimes none at all for months) so it is extremely difficult to provide adequate and cost-efficient facilities for this range.</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lastRenderedPageBreak/>
              <w:t>Aldabra</w:t>
            </w:r>
            <w:r>
              <w:rPr>
                <w:color w:val="000000"/>
                <w:sz w:val="18"/>
                <w:szCs w:val="18"/>
                <w:lang w:val="en-GB"/>
              </w:rPr>
              <w:t xml:space="preserve">: Improve tourism service by including one member of staff with tourism experience and training, part of whose job it is to coordinate the tourist visits and </w:t>
            </w:r>
            <w:r>
              <w:rPr>
                <w:color w:val="000000"/>
                <w:sz w:val="18"/>
                <w:szCs w:val="18"/>
                <w:lang w:val="en-GB"/>
              </w:rPr>
              <w:lastRenderedPageBreak/>
              <w:t>activities, manage expectations, give active tours and presentations</w:t>
            </w:r>
            <w:r w:rsidRPr="00647701">
              <w:rPr>
                <w:color w:val="000000"/>
                <w:sz w:val="18"/>
                <w:szCs w:val="18"/>
                <w:lang w:val="en-GB"/>
              </w:rPr>
              <w:t> </w:t>
            </w:r>
            <w:r>
              <w:rPr>
                <w:color w:val="000000"/>
                <w:sz w:val="18"/>
                <w:szCs w:val="18"/>
                <w:lang w:val="en-GB"/>
              </w:rPr>
              <w:t xml:space="preserve">while enforcing the reserve’s rules and regulations. It should be noted that SIF is not aiming to increase tourism numbers on Aldabra since the main reason for </w:t>
            </w:r>
            <w:proofErr w:type="spellStart"/>
            <w:r>
              <w:rPr>
                <w:color w:val="000000"/>
                <w:sz w:val="18"/>
                <w:szCs w:val="18"/>
                <w:lang w:val="en-GB"/>
              </w:rPr>
              <w:t>Aldabra’s</w:t>
            </w:r>
            <w:proofErr w:type="spellEnd"/>
            <w:r>
              <w:rPr>
                <w:color w:val="000000"/>
                <w:sz w:val="18"/>
                <w:szCs w:val="18"/>
                <w:lang w:val="en-GB"/>
              </w:rPr>
              <w:t xml:space="preserve"> appeal and its unique status, lies in its lack of human disturbance and isolation. SIF aims to maintain this situation while better managing the visitors that do come to the atoll.</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lastRenderedPageBreak/>
              <w:t>Outputs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Visitor facilities and services are adequate for current levels of visitation but could be improved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2</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i/>
                <w:iCs/>
                <w:color w:val="000000"/>
                <w:sz w:val="18"/>
                <w:szCs w:val="18"/>
                <w:lang w:val="en-GB"/>
              </w:rPr>
            </w:pP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Visitor facilities and services are excellent for current levels of visitation</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r w:rsidRPr="00525848">
              <w:rPr>
                <w:color w:val="000000"/>
                <w:sz w:val="28"/>
                <w:szCs w:val="28"/>
              </w:rPr>
              <w:t> </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D8396E" w:rsidRDefault="00497E54" w:rsidP="009576BA">
            <w:pPr>
              <w:rPr>
                <w:iCs/>
                <w:color w:val="000000"/>
                <w:sz w:val="18"/>
                <w:szCs w:val="18"/>
                <w:lang w:val="en-GB"/>
              </w:rPr>
            </w:pPr>
            <w:r>
              <w:rPr>
                <w:b/>
                <w:iCs/>
                <w:color w:val="000000"/>
                <w:sz w:val="18"/>
                <w:szCs w:val="18"/>
                <w:lang w:val="en-GB"/>
              </w:rPr>
              <w:t xml:space="preserve">Cousin: </w:t>
            </w:r>
            <w:r>
              <w:rPr>
                <w:iCs/>
                <w:color w:val="000000"/>
                <w:sz w:val="18"/>
                <w:szCs w:val="18"/>
                <w:lang w:val="en-GB"/>
              </w:rPr>
              <w:t>Boat transfers, health and safety ,guiding are working very well. Reception facilities need constant and heavy maintenance</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D8396E">
              <w:rPr>
                <w:b/>
                <w:color w:val="000000"/>
                <w:sz w:val="18"/>
                <w:szCs w:val="18"/>
                <w:lang w:val="en-GB"/>
              </w:rPr>
              <w:t>Cousin</w:t>
            </w:r>
            <w:r>
              <w:rPr>
                <w:color w:val="000000"/>
                <w:sz w:val="18"/>
                <w:szCs w:val="18"/>
                <w:lang w:val="en-GB"/>
              </w:rPr>
              <w:t>: Renovate visitors reception facilities .Improve toilets</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28. Commercial tourism operators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little or no contact between managers and tourism operators using the protected area</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1A0AA4">
              <w:rPr>
                <w:b/>
                <w:color w:val="000000"/>
                <w:sz w:val="18"/>
                <w:szCs w:val="18"/>
                <w:lang w:val="en-GB"/>
              </w:rPr>
              <w:t xml:space="preserve">North </w:t>
            </w:r>
            <w:r>
              <w:rPr>
                <w:color w:val="000000"/>
                <w:sz w:val="18"/>
                <w:szCs w:val="18"/>
                <w:lang w:val="en-GB"/>
              </w:rPr>
              <w:t>:n/</w:t>
            </w:r>
            <w:r w:rsidRPr="007563FE">
              <w:rPr>
                <w:color w:val="000000"/>
                <w:sz w:val="18"/>
                <w:szCs w:val="18"/>
              </w:rPr>
              <w:t>a</w:t>
            </w:r>
            <w:r w:rsidRPr="00D42298">
              <w:rPr>
                <w:color w:val="000000"/>
                <w:sz w:val="20"/>
                <w:szCs w:val="20"/>
              </w:rPr>
              <w:t>. Private island with no incoming other tour operators</w:t>
            </w:r>
            <w:r>
              <w:rPr>
                <w:color w:val="000000"/>
                <w:sz w:val="28"/>
                <w:szCs w:val="28"/>
              </w:rPr>
              <w:t xml:space="preserve">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Do commercial tour operators contribute to protected area management?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contact between managers and tourism operators but this is largely confined to administrative or regulatory matters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There is limited co-operation between managers and tourism operators to enhance visitor experiences and maintain protected area values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r>
              <w:rPr>
                <w:color w:val="000000"/>
                <w:sz w:val="28"/>
                <w:szCs w:val="28"/>
                <w:lang w:val="en-GB"/>
              </w:rPr>
              <w:t>2</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b/>
                <w:color w:val="000000"/>
                <w:sz w:val="18"/>
                <w:szCs w:val="18"/>
                <w:lang w:val="en-GB"/>
              </w:rPr>
              <w:t xml:space="preserve"> </w:t>
            </w:r>
            <w:r>
              <w:rPr>
                <w:color w:val="000000"/>
                <w:sz w:val="18"/>
                <w:szCs w:val="18"/>
                <w:lang w:val="en-GB"/>
              </w:rPr>
              <w:t xml:space="preserve">This varies with the operator (score lies between 2 and 3 depending on the operator). With the majority of operators, SIF enjoys excellent relations and cooperation and these operators are clearly keen to maintain the PA values. </w:t>
            </w:r>
            <w:r>
              <w:rPr>
                <w:color w:val="000000"/>
                <w:sz w:val="18"/>
                <w:szCs w:val="18"/>
                <w:lang w:val="en-GB"/>
              </w:rPr>
              <w:lastRenderedPageBreak/>
              <w:t xml:space="preserve">A small number of operators are more difficult, occasionally giving us no warning of their visit (clearance has to be obtained from </w:t>
            </w:r>
            <w:proofErr w:type="spellStart"/>
            <w:r>
              <w:rPr>
                <w:color w:val="000000"/>
                <w:sz w:val="18"/>
                <w:szCs w:val="18"/>
                <w:lang w:val="en-GB"/>
              </w:rPr>
              <w:t>Mahé</w:t>
            </w:r>
            <w:proofErr w:type="spellEnd"/>
            <w:r>
              <w:rPr>
                <w:color w:val="000000"/>
                <w:sz w:val="18"/>
                <w:szCs w:val="18"/>
                <w:lang w:val="en-GB"/>
              </w:rPr>
              <w:t xml:space="preserve"> prior to a visit) and some occasionally fishing within the PA boundaries PA. Fortunately these incidences are very rare and they are always reported and followed up. Offending operators (sometimes individuals) are usually banned from operating in the area for a given time and this is sufficient incentive to make offences an unusual occurrence. </w:t>
            </w:r>
          </w:p>
        </w:tc>
        <w:tc>
          <w:tcPr>
            <w:tcW w:w="2790" w:type="dxa"/>
            <w:tcBorders>
              <w:top w:val="nil"/>
              <w:left w:val="nil"/>
              <w:bottom w:val="single" w:sz="4"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lastRenderedPageBreak/>
              <w:t>Aldabra:</w:t>
            </w:r>
            <w:r>
              <w:rPr>
                <w:b/>
                <w:color w:val="000000"/>
                <w:sz w:val="18"/>
                <w:szCs w:val="18"/>
                <w:lang w:val="en-GB"/>
              </w:rPr>
              <w:t xml:space="preserve"> </w:t>
            </w:r>
            <w:r>
              <w:rPr>
                <w:color w:val="000000"/>
                <w:sz w:val="18"/>
                <w:szCs w:val="18"/>
                <w:lang w:val="en-GB"/>
              </w:rPr>
              <w:t xml:space="preserve">As above, improving the legal framework, including updating penalties for PA offences would help to maintain the PA values by all. </w:t>
            </w:r>
          </w:p>
          <w:p w:rsidR="00497E54" w:rsidRPr="00647701" w:rsidRDefault="00497E54" w:rsidP="009576BA">
            <w:pPr>
              <w:rPr>
                <w:color w:val="000000"/>
                <w:sz w:val="18"/>
                <w:szCs w:val="18"/>
                <w:lang w:val="en-GB"/>
              </w:rPr>
            </w:pPr>
            <w:r>
              <w:rPr>
                <w:color w:val="000000"/>
                <w:sz w:val="18"/>
                <w:szCs w:val="18"/>
                <w:lang w:val="en-GB"/>
              </w:rPr>
              <w:t xml:space="preserve">Extending the buffer zone would </w:t>
            </w:r>
            <w:r>
              <w:rPr>
                <w:color w:val="000000"/>
                <w:sz w:val="18"/>
                <w:szCs w:val="18"/>
                <w:lang w:val="en-GB"/>
              </w:rPr>
              <w:lastRenderedPageBreak/>
              <w:t>equip SIF with the key for identifying offences within the PA boundary.</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There is good co-operation between managers and tourism operators to enhance visitor experiences, and maintain protected area values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Pr="008204F6" w:rsidRDefault="00497E54" w:rsidP="009576BA">
            <w:pPr>
              <w:rPr>
                <w:b/>
                <w:color w:val="000000"/>
                <w:sz w:val="18"/>
                <w:szCs w:val="18"/>
                <w:lang w:val="en-GB"/>
              </w:rPr>
            </w:pPr>
            <w:r w:rsidRPr="00647701">
              <w:rPr>
                <w:color w:val="000000"/>
                <w:sz w:val="18"/>
                <w:szCs w:val="18"/>
                <w:lang w:val="en-GB"/>
              </w:rPr>
              <w:t> </w:t>
            </w:r>
            <w:r w:rsidRPr="008204F6">
              <w:rPr>
                <w:b/>
                <w:color w:val="000000"/>
                <w:sz w:val="18"/>
                <w:szCs w:val="18"/>
                <w:lang w:val="en-GB"/>
              </w:rPr>
              <w:t>Cousin:</w:t>
            </w:r>
            <w:r>
              <w:rPr>
                <w:b/>
                <w:color w:val="000000"/>
                <w:sz w:val="18"/>
                <w:szCs w:val="18"/>
                <w:lang w:val="en-GB"/>
              </w:rPr>
              <w:t xml:space="preserve"> </w:t>
            </w:r>
            <w:r w:rsidRPr="008204F6">
              <w:rPr>
                <w:color w:val="000000"/>
                <w:sz w:val="18"/>
                <w:szCs w:val="18"/>
                <w:lang w:val="en-GB"/>
              </w:rPr>
              <w:t>Mutual Beneficial business relationship. Very few ,if any complaints</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54284C">
              <w:rPr>
                <w:b/>
                <w:color w:val="000000"/>
                <w:sz w:val="18"/>
                <w:szCs w:val="18"/>
                <w:lang w:val="en-GB"/>
              </w:rPr>
              <w:t>Cousin</w:t>
            </w:r>
            <w:r>
              <w:rPr>
                <w:color w:val="000000"/>
                <w:sz w:val="18"/>
                <w:szCs w:val="18"/>
                <w:lang w:val="en-GB"/>
              </w:rPr>
              <w:t>: Continue</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t>29. Fees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Although fees are theoretically applied, they are not collected</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r w:rsidRPr="001A0AA4">
              <w:rPr>
                <w:b/>
                <w:color w:val="000000"/>
                <w:sz w:val="18"/>
                <w:szCs w:val="18"/>
                <w:lang w:val="en-GB"/>
              </w:rPr>
              <w:t>Denis ,North</w:t>
            </w:r>
            <w:r>
              <w:rPr>
                <w:color w:val="000000"/>
                <w:sz w:val="18"/>
                <w:szCs w:val="18"/>
                <w:lang w:val="en-GB"/>
              </w:rPr>
              <w:t>: n/a</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If fees (i.e. entry fees or fines) are applied, do they help protected area management?</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Fees are collected, but make no contribution to the protected area or its environs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Inputs/Process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Fees are collected, and make some contribution to the protected area and its environs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Fees are collected and make a substantial contribution to the protected area and its environs </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3</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Despite the limited tourism, impact fees are high (€100 per person per day for yachts) and all fees are put back into the management and conservation of the atoll.</w:t>
            </w:r>
            <w:r w:rsidRPr="00647701">
              <w:rPr>
                <w:color w:val="000000"/>
                <w:sz w:val="18"/>
                <w:szCs w:val="18"/>
                <w:lang w:val="en-GB"/>
              </w:rPr>
              <w:t> </w:t>
            </w:r>
            <w:r>
              <w:rPr>
                <w:color w:val="000000"/>
                <w:sz w:val="18"/>
                <w:szCs w:val="18"/>
                <w:lang w:val="en-GB"/>
              </w:rPr>
              <w:t xml:space="preserve">In a good year, this substantially contributes to the PA management (this is variable, however, and the major current problem is the situation with piracy in the region which has reduced </w:t>
            </w:r>
            <w:proofErr w:type="spellStart"/>
            <w:r>
              <w:rPr>
                <w:color w:val="000000"/>
                <w:sz w:val="18"/>
                <w:szCs w:val="18"/>
                <w:lang w:val="en-GB"/>
              </w:rPr>
              <w:t>Aldabra’s</w:t>
            </w:r>
            <w:proofErr w:type="spellEnd"/>
            <w:r>
              <w:rPr>
                <w:color w:val="000000"/>
                <w:sz w:val="18"/>
                <w:szCs w:val="18"/>
                <w:lang w:val="en-GB"/>
              </w:rPr>
              <w:t xml:space="preserve"> tourism for the entire 2009-10 season to almost zero and will severely impact on SIF’s revenue).</w:t>
            </w:r>
          </w:p>
          <w:p w:rsidR="00497E54" w:rsidRPr="0054284C" w:rsidRDefault="00497E54" w:rsidP="009576BA">
            <w:pPr>
              <w:rPr>
                <w:b/>
                <w:color w:val="000000"/>
                <w:sz w:val="18"/>
                <w:szCs w:val="18"/>
                <w:lang w:val="en-GB"/>
              </w:rPr>
            </w:pPr>
            <w:r w:rsidRPr="0054284C">
              <w:rPr>
                <w:b/>
                <w:color w:val="000000"/>
                <w:sz w:val="18"/>
                <w:szCs w:val="18"/>
                <w:lang w:val="en-GB"/>
              </w:rPr>
              <w:t>Cousin:</w:t>
            </w:r>
            <w:r>
              <w:rPr>
                <w:b/>
                <w:color w:val="000000"/>
                <w:sz w:val="18"/>
                <w:szCs w:val="18"/>
                <w:lang w:val="en-GB"/>
              </w:rPr>
              <w:t xml:space="preserve"> </w:t>
            </w:r>
            <w:r w:rsidRPr="007973EB">
              <w:rPr>
                <w:color w:val="000000"/>
                <w:sz w:val="18"/>
                <w:szCs w:val="18"/>
                <w:lang w:val="en-GB"/>
              </w:rPr>
              <w:t xml:space="preserve">Fees collected fund the running </w:t>
            </w:r>
            <w:r w:rsidRPr="007973EB">
              <w:rPr>
                <w:color w:val="000000"/>
                <w:sz w:val="18"/>
                <w:szCs w:val="18"/>
                <w:lang w:val="en-GB"/>
              </w:rPr>
              <w:lastRenderedPageBreak/>
              <w:t>of the  PA and other environmental projects in Seychelles undertaken by Nature Seychelles</w:t>
            </w:r>
          </w:p>
        </w:tc>
        <w:tc>
          <w:tcPr>
            <w:tcW w:w="2790" w:type="dxa"/>
            <w:tcBorders>
              <w:top w:val="nil"/>
              <w:left w:val="nil"/>
              <w:bottom w:val="single" w:sz="8" w:space="0" w:color="auto"/>
              <w:right w:val="single" w:sz="4" w:space="0" w:color="auto"/>
            </w:tcBorders>
            <w:shd w:val="clear" w:color="auto" w:fill="auto"/>
            <w:hideMark/>
          </w:tcPr>
          <w:p w:rsidR="00497E54" w:rsidRPr="007973EB" w:rsidRDefault="00497E54" w:rsidP="009576BA">
            <w:pPr>
              <w:rPr>
                <w:b/>
                <w:color w:val="000000"/>
                <w:sz w:val="18"/>
                <w:szCs w:val="18"/>
                <w:lang w:val="en-GB"/>
              </w:rPr>
            </w:pPr>
            <w:r w:rsidRPr="00647701">
              <w:rPr>
                <w:color w:val="000000"/>
                <w:sz w:val="18"/>
                <w:szCs w:val="18"/>
                <w:lang w:val="en-GB"/>
              </w:rPr>
              <w:lastRenderedPageBreak/>
              <w:t> </w:t>
            </w:r>
            <w:r w:rsidRPr="007973EB">
              <w:rPr>
                <w:b/>
                <w:color w:val="000000"/>
                <w:sz w:val="18"/>
                <w:szCs w:val="18"/>
                <w:lang w:val="en-GB"/>
              </w:rPr>
              <w:t>Cousin</w:t>
            </w:r>
            <w:r>
              <w:rPr>
                <w:b/>
                <w:color w:val="000000"/>
                <w:sz w:val="18"/>
                <w:szCs w:val="18"/>
                <w:lang w:val="en-GB"/>
              </w:rPr>
              <w:t xml:space="preserve">: </w:t>
            </w:r>
            <w:r w:rsidRPr="007973EB">
              <w:rPr>
                <w:color w:val="000000"/>
                <w:sz w:val="18"/>
                <w:szCs w:val="18"/>
                <w:lang w:val="en-GB"/>
              </w:rPr>
              <w:t>Diversify and create sustainable finance mechanisms with the project</w:t>
            </w:r>
          </w:p>
        </w:tc>
      </w:tr>
      <w:tr w:rsidR="00497E54" w:rsidRPr="00525848" w:rsidTr="00A07BB6">
        <w:tc>
          <w:tcPr>
            <w:tcW w:w="1983" w:type="dxa"/>
            <w:tcBorders>
              <w:top w:val="nil"/>
              <w:left w:val="single" w:sz="4" w:space="0" w:color="auto"/>
              <w:bottom w:val="nil"/>
              <w:right w:val="single" w:sz="4" w:space="0" w:color="auto"/>
            </w:tcBorders>
            <w:shd w:val="clear" w:color="000000" w:fill="D7E4BC"/>
            <w:hideMark/>
          </w:tcPr>
          <w:p w:rsidR="00497E54" w:rsidRPr="00525848" w:rsidRDefault="00497E54" w:rsidP="009576BA">
            <w:pPr>
              <w:rPr>
                <w:b/>
                <w:bCs/>
                <w:color w:val="000000"/>
                <w:sz w:val="18"/>
                <w:szCs w:val="18"/>
              </w:rPr>
            </w:pPr>
            <w:r w:rsidRPr="00525848">
              <w:rPr>
                <w:b/>
                <w:bCs/>
                <w:color w:val="000000"/>
                <w:sz w:val="18"/>
                <w:szCs w:val="18"/>
              </w:rPr>
              <w:lastRenderedPageBreak/>
              <w:t>30. Condition of values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Many important biodiversity, ecological or cultural values are being severely degraded </w:t>
            </w:r>
          </w:p>
        </w:tc>
        <w:tc>
          <w:tcPr>
            <w:tcW w:w="819" w:type="dxa"/>
            <w:tcBorders>
              <w:top w:val="nil"/>
              <w:left w:val="nil"/>
              <w:bottom w:val="single" w:sz="4" w:space="0" w:color="auto"/>
              <w:right w:val="single" w:sz="4" w:space="0" w:color="auto"/>
            </w:tcBorders>
            <w:shd w:val="clear" w:color="000000" w:fill="BFBFBF"/>
            <w:vAlign w:val="bottom"/>
            <w:hideMark/>
          </w:tcPr>
          <w:p w:rsidR="00497E54" w:rsidRPr="00525848" w:rsidRDefault="00497E54" w:rsidP="009576BA">
            <w:pPr>
              <w:jc w:val="center"/>
              <w:rPr>
                <w:color w:val="000000"/>
                <w:sz w:val="22"/>
                <w:szCs w:val="22"/>
              </w:rPr>
            </w:pPr>
            <w:r w:rsidRPr="00525848">
              <w:rPr>
                <w:color w:val="000000"/>
                <w:sz w:val="22"/>
                <w:szCs w:val="22"/>
              </w:rPr>
              <w:t>0</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 0</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What is the condition of the important values of the protected area as compared to when it was first designated?</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Some biodiversity, ecological or cultural values are being severely degraded </w:t>
            </w:r>
          </w:p>
        </w:tc>
        <w:tc>
          <w:tcPr>
            <w:tcW w:w="819" w:type="dxa"/>
            <w:tcBorders>
              <w:top w:val="nil"/>
              <w:left w:val="nil"/>
              <w:bottom w:val="single" w:sz="4" w:space="0" w:color="auto"/>
              <w:right w:val="single" w:sz="4" w:space="0" w:color="auto"/>
            </w:tcBorders>
            <w:shd w:val="clear" w:color="000000" w:fill="BFBFBF"/>
            <w:vAlign w:val="bottom"/>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Outcomes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Some biodiversity, ecological and cultural values are being partially degraded but the most important values have not been significantly impacted</w:t>
            </w:r>
          </w:p>
        </w:tc>
        <w:tc>
          <w:tcPr>
            <w:tcW w:w="819" w:type="dxa"/>
            <w:tcBorders>
              <w:top w:val="nil"/>
              <w:left w:val="nil"/>
              <w:bottom w:val="single" w:sz="4" w:space="0" w:color="auto"/>
              <w:right w:val="single" w:sz="4" w:space="0" w:color="auto"/>
            </w:tcBorders>
            <w:shd w:val="clear" w:color="000000" w:fill="BFBFBF"/>
            <w:vAlign w:val="bottom"/>
            <w:hideMark/>
          </w:tcPr>
          <w:p w:rsidR="00497E54" w:rsidRPr="00525848" w:rsidRDefault="00497E54" w:rsidP="009576BA">
            <w:pPr>
              <w:jc w:val="center"/>
              <w:rPr>
                <w:color w:val="000000"/>
                <w:sz w:val="22"/>
                <w:szCs w:val="22"/>
              </w:rPr>
            </w:pPr>
            <w:r w:rsidRPr="00525848">
              <w:rPr>
                <w:color w:val="000000"/>
                <w:sz w:val="22"/>
                <w:szCs w:val="22"/>
              </w:rPr>
              <w:t>2</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sidRPr="00647701">
              <w:rPr>
                <w:color w:val="000000"/>
                <w:sz w:val="28"/>
                <w:szCs w:val="28"/>
                <w:lang w:val="en-GB"/>
              </w:rPr>
              <w:t> </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647701">
              <w:rPr>
                <w:color w:val="000000"/>
                <w:sz w:val="18"/>
                <w:szCs w:val="18"/>
                <w:lang w:val="en-GB"/>
              </w:rPr>
              <w:t> </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rFonts w:ascii="Calibri" w:hAnsi="Calibri" w:cs="Arial"/>
                <w:color w:val="000000"/>
                <w:sz w:val="22"/>
                <w:szCs w:val="22"/>
              </w:rPr>
            </w:pPr>
            <w:r w:rsidRPr="00525848">
              <w:rPr>
                <w:rFonts w:ascii="Calibri" w:hAnsi="Calibri" w:cs="Arial"/>
                <w:color w:val="000000"/>
                <w:sz w:val="22"/>
                <w:szCs w:val="22"/>
              </w:rPr>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Biodiversity, ecological and cultural values are predominantly intact </w:t>
            </w:r>
          </w:p>
        </w:tc>
        <w:tc>
          <w:tcPr>
            <w:tcW w:w="819" w:type="dxa"/>
            <w:tcBorders>
              <w:top w:val="nil"/>
              <w:left w:val="nil"/>
              <w:bottom w:val="single" w:sz="8" w:space="0" w:color="auto"/>
              <w:right w:val="single" w:sz="4" w:space="0" w:color="auto"/>
            </w:tcBorders>
            <w:shd w:val="clear" w:color="000000" w:fill="BFBFBF"/>
            <w:vAlign w:val="bottom"/>
            <w:hideMark/>
          </w:tcPr>
          <w:p w:rsidR="00497E54" w:rsidRPr="00525848" w:rsidRDefault="00497E54" w:rsidP="009576BA">
            <w:pPr>
              <w:jc w:val="center"/>
              <w:rPr>
                <w:color w:val="000000"/>
                <w:sz w:val="22"/>
                <w:szCs w:val="22"/>
              </w:rPr>
            </w:pPr>
            <w:r w:rsidRPr="00525848">
              <w:rPr>
                <w:color w:val="000000"/>
                <w:sz w:val="22"/>
                <w:szCs w:val="22"/>
              </w:rPr>
              <w:t>3</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3</w:t>
            </w:r>
          </w:p>
        </w:tc>
        <w:tc>
          <w:tcPr>
            <w:tcW w:w="900" w:type="dxa"/>
            <w:tcBorders>
              <w:top w:val="nil"/>
              <w:left w:val="nil"/>
              <w:bottom w:val="single" w:sz="8"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3</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3</w:t>
            </w:r>
            <w:r w:rsidRPr="00525848">
              <w:rPr>
                <w:color w:val="000000"/>
                <w:sz w:val="28"/>
                <w:szCs w:val="28"/>
              </w:rPr>
              <w:t> </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p>
        </w:tc>
        <w:tc>
          <w:tcPr>
            <w:tcW w:w="315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Pr>
                <w:color w:val="000000"/>
                <w:sz w:val="18"/>
                <w:szCs w:val="18"/>
                <w:lang w:val="en-GB"/>
              </w:rPr>
              <w:t xml:space="preserve">Thanks to </w:t>
            </w:r>
            <w:proofErr w:type="spellStart"/>
            <w:r w:rsidRPr="00E47D9D">
              <w:rPr>
                <w:b/>
                <w:color w:val="000000"/>
                <w:sz w:val="18"/>
                <w:szCs w:val="18"/>
                <w:lang w:val="en-GB"/>
              </w:rPr>
              <w:t>Aldabra’s</w:t>
            </w:r>
            <w:proofErr w:type="spellEnd"/>
            <w:r>
              <w:rPr>
                <w:color w:val="000000"/>
                <w:sz w:val="18"/>
                <w:szCs w:val="18"/>
                <w:lang w:val="en-GB"/>
              </w:rPr>
              <w:t xml:space="preserve"> designation as a UNESCO World Heritage site and its early history as a pure research station, the biodiversity and ecological values are predominantly intact but these do need continual assessment as threats from invasive species, climate change and anthropogenic factors increase or emerge.</w:t>
            </w:r>
          </w:p>
          <w:p w:rsidR="00497E54" w:rsidRPr="007212CC" w:rsidRDefault="00497E54" w:rsidP="009576BA">
            <w:pPr>
              <w:rPr>
                <w:b/>
                <w:color w:val="000000"/>
                <w:sz w:val="18"/>
                <w:szCs w:val="18"/>
                <w:lang w:val="en-GB"/>
              </w:rPr>
            </w:pPr>
            <w:r w:rsidRPr="007212CC">
              <w:rPr>
                <w:b/>
                <w:color w:val="000000"/>
                <w:sz w:val="18"/>
                <w:szCs w:val="18"/>
                <w:lang w:val="en-GB"/>
              </w:rPr>
              <w:t>Cousin:</w:t>
            </w:r>
            <w:r>
              <w:rPr>
                <w:b/>
                <w:color w:val="000000"/>
                <w:sz w:val="18"/>
                <w:szCs w:val="18"/>
                <w:lang w:val="en-GB"/>
              </w:rPr>
              <w:t xml:space="preserve"> </w:t>
            </w:r>
            <w:r w:rsidRPr="007212CC">
              <w:rPr>
                <w:color w:val="000000"/>
                <w:sz w:val="18"/>
                <w:szCs w:val="18"/>
                <w:lang w:val="en-GB"/>
              </w:rPr>
              <w:t>No Development-reserved  for conservation, only granitic island totally rehabilitated with natural vegetation, most important nesting hawksbill,5 endemic land birds ,300,000 nesting seabirds, etc.</w:t>
            </w:r>
          </w:p>
        </w:tc>
        <w:tc>
          <w:tcPr>
            <w:tcW w:w="2790" w:type="dxa"/>
            <w:tcBorders>
              <w:top w:val="nil"/>
              <w:left w:val="nil"/>
              <w:bottom w:val="single" w:sz="8" w:space="0" w:color="auto"/>
              <w:right w:val="single" w:sz="4" w:space="0" w:color="auto"/>
            </w:tcBorders>
            <w:shd w:val="clear" w:color="auto" w:fill="auto"/>
            <w:hideMark/>
          </w:tcPr>
          <w:p w:rsidR="00497E54"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:1. Identification and assessment of threats to biodiversity and cultural values.</w:t>
            </w:r>
          </w:p>
          <w:p w:rsidR="00497E54" w:rsidRDefault="00497E54" w:rsidP="009576BA">
            <w:pPr>
              <w:rPr>
                <w:color w:val="000000"/>
                <w:sz w:val="18"/>
                <w:szCs w:val="18"/>
                <w:lang w:val="en-GB"/>
              </w:rPr>
            </w:pPr>
            <w:r>
              <w:rPr>
                <w:color w:val="000000"/>
                <w:sz w:val="18"/>
                <w:szCs w:val="18"/>
                <w:lang w:val="en-GB"/>
              </w:rPr>
              <w:t>2. Mitigation of these threats.</w:t>
            </w:r>
            <w:r w:rsidRPr="00647701">
              <w:rPr>
                <w:color w:val="000000"/>
                <w:sz w:val="18"/>
                <w:szCs w:val="18"/>
                <w:lang w:val="en-GB"/>
              </w:rPr>
              <w:t> </w:t>
            </w:r>
          </w:p>
          <w:p w:rsidR="00497E54" w:rsidRDefault="00497E54" w:rsidP="009576BA">
            <w:pPr>
              <w:rPr>
                <w:color w:val="000000"/>
                <w:sz w:val="18"/>
                <w:szCs w:val="18"/>
                <w:lang w:val="en-GB"/>
              </w:rPr>
            </w:pPr>
            <w:r>
              <w:rPr>
                <w:color w:val="000000"/>
                <w:sz w:val="18"/>
                <w:szCs w:val="18"/>
                <w:lang w:val="en-GB"/>
              </w:rPr>
              <w:t>3. Continual monitoring of key indicator species to assess whether values remain intact.</w:t>
            </w:r>
          </w:p>
          <w:p w:rsidR="00497E54" w:rsidRPr="00647701" w:rsidRDefault="00497E54" w:rsidP="009576BA">
            <w:pPr>
              <w:rPr>
                <w:color w:val="000000"/>
                <w:sz w:val="18"/>
                <w:szCs w:val="18"/>
                <w:lang w:val="en-GB"/>
              </w:rPr>
            </w:pPr>
            <w:r w:rsidRPr="007212CC">
              <w:rPr>
                <w:b/>
                <w:color w:val="000000"/>
                <w:sz w:val="18"/>
                <w:szCs w:val="18"/>
                <w:lang w:val="en-GB"/>
              </w:rPr>
              <w:t>Cousin</w:t>
            </w:r>
            <w:r>
              <w:rPr>
                <w:color w:val="000000"/>
                <w:sz w:val="18"/>
                <w:szCs w:val="18"/>
                <w:lang w:val="en-GB"/>
              </w:rPr>
              <w:t>: continue</w:t>
            </w:r>
          </w:p>
        </w:tc>
      </w:tr>
      <w:tr w:rsidR="00497E54" w:rsidRPr="00525848" w:rsidTr="00A07BB6">
        <w:tc>
          <w:tcPr>
            <w:tcW w:w="1983" w:type="dxa"/>
            <w:tcBorders>
              <w:top w:val="nil"/>
              <w:left w:val="single" w:sz="4" w:space="0" w:color="auto"/>
              <w:bottom w:val="nil"/>
              <w:right w:val="single" w:sz="4" w:space="0" w:color="auto"/>
            </w:tcBorders>
            <w:shd w:val="clear" w:color="000000" w:fill="DBE5F1"/>
            <w:hideMark/>
          </w:tcPr>
          <w:p w:rsidR="00497E54" w:rsidRPr="00525848" w:rsidRDefault="00497E54" w:rsidP="009576BA">
            <w:pPr>
              <w:rPr>
                <w:b/>
                <w:bCs/>
                <w:color w:val="000000"/>
                <w:sz w:val="18"/>
                <w:szCs w:val="18"/>
              </w:rPr>
            </w:pPr>
            <w:r w:rsidRPr="00525848">
              <w:rPr>
                <w:b/>
                <w:bCs/>
                <w:color w:val="000000"/>
                <w:sz w:val="18"/>
                <w:szCs w:val="18"/>
              </w:rPr>
              <w:t xml:space="preserve">Additional Points: </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30a. The assessment of the condition of values is based on research and/or monitoring</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1</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Pr>
                <w:color w:val="000000"/>
                <w:sz w:val="28"/>
                <w:szCs w:val="28"/>
              </w:rPr>
              <w:t>1</w:t>
            </w:r>
            <w:r w:rsidRPr="00525848">
              <w:rPr>
                <w:color w:val="000000"/>
                <w:sz w:val="28"/>
                <w:szCs w:val="28"/>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Pr>
                <w:color w:val="000000"/>
                <w:sz w:val="28"/>
                <w:szCs w:val="28"/>
              </w:rPr>
              <w:t>0</w:t>
            </w:r>
            <w:r w:rsidRPr="00525848">
              <w:rPr>
                <w:color w:val="000000"/>
                <w:sz w:val="28"/>
                <w:szCs w:val="28"/>
              </w:rPr>
              <w:t> </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b/>
                <w:color w:val="000000"/>
                <w:sz w:val="18"/>
                <w:szCs w:val="18"/>
                <w:lang w:val="en-GB"/>
              </w:rPr>
              <w:t xml:space="preserve"> </w:t>
            </w:r>
            <w:r>
              <w:rPr>
                <w:color w:val="000000"/>
                <w:sz w:val="18"/>
                <w:szCs w:val="18"/>
                <w:lang w:val="en-GB"/>
              </w:rPr>
              <w:t>The presence of a research team and constant research and monitoring of several key species and factors for the last 30-40 years on Aldabra enables us to assess</w:t>
            </w:r>
            <w:r w:rsidRPr="00647701">
              <w:rPr>
                <w:color w:val="000000"/>
                <w:sz w:val="18"/>
                <w:szCs w:val="18"/>
                <w:lang w:val="en-GB"/>
              </w:rPr>
              <w:t> </w:t>
            </w:r>
            <w:r>
              <w:rPr>
                <w:color w:val="000000"/>
                <w:sz w:val="18"/>
                <w:szCs w:val="18"/>
                <w:lang w:val="en-GB"/>
              </w:rPr>
              <w:t>the condition of these values.</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jc w:val="center"/>
              <w:rPr>
                <w:color w:val="000000"/>
                <w:sz w:val="18"/>
                <w:szCs w:val="18"/>
                <w:lang w:val="en-GB"/>
              </w:rPr>
            </w:pPr>
            <w:r w:rsidRPr="00647701">
              <w:rPr>
                <w:color w:val="000000"/>
                <w:sz w:val="18"/>
                <w:szCs w:val="18"/>
                <w:lang w:val="en-GB"/>
              </w:rPr>
              <w:t> </w:t>
            </w:r>
          </w:p>
        </w:tc>
      </w:tr>
      <w:tr w:rsidR="00497E54" w:rsidRPr="00525848" w:rsidTr="00A07BB6">
        <w:tc>
          <w:tcPr>
            <w:tcW w:w="1983" w:type="dxa"/>
            <w:tcBorders>
              <w:top w:val="nil"/>
              <w:left w:val="single" w:sz="4" w:space="0" w:color="auto"/>
              <w:bottom w:val="nil"/>
              <w:right w:val="single" w:sz="4" w:space="0" w:color="auto"/>
            </w:tcBorders>
            <w:shd w:val="clear" w:color="auto" w:fill="auto"/>
            <w:hideMark/>
          </w:tcPr>
          <w:p w:rsidR="00497E54" w:rsidRPr="00525848" w:rsidRDefault="00497E54" w:rsidP="009576BA">
            <w:pPr>
              <w:rPr>
                <w:i/>
                <w:iCs/>
                <w:color w:val="000000"/>
                <w:sz w:val="18"/>
                <w:szCs w:val="18"/>
              </w:rPr>
            </w:pPr>
            <w:r w:rsidRPr="00525848">
              <w:rPr>
                <w:i/>
                <w:iCs/>
                <w:color w:val="000000"/>
                <w:sz w:val="18"/>
                <w:szCs w:val="18"/>
              </w:rPr>
              <w:t>Condition of values</w:t>
            </w:r>
          </w:p>
        </w:tc>
        <w:tc>
          <w:tcPr>
            <w:tcW w:w="2511" w:type="dxa"/>
            <w:tcBorders>
              <w:top w:val="nil"/>
              <w:left w:val="nil"/>
              <w:bottom w:val="single" w:sz="4"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 xml:space="preserve">30b. Specific management </w:t>
            </w:r>
            <w:proofErr w:type="spellStart"/>
            <w:r w:rsidRPr="00525848">
              <w:rPr>
                <w:color w:val="000000"/>
                <w:sz w:val="18"/>
                <w:szCs w:val="18"/>
              </w:rPr>
              <w:t>programmes</w:t>
            </w:r>
            <w:proofErr w:type="spellEnd"/>
            <w:r w:rsidRPr="00525848">
              <w:rPr>
                <w:color w:val="000000"/>
                <w:sz w:val="18"/>
                <w:szCs w:val="18"/>
              </w:rPr>
              <w:t xml:space="preserve"> are being implemented to address threats to biodiversity, ecological and </w:t>
            </w:r>
            <w:r w:rsidRPr="00525848">
              <w:rPr>
                <w:color w:val="000000"/>
                <w:sz w:val="18"/>
                <w:szCs w:val="18"/>
              </w:rPr>
              <w:lastRenderedPageBreak/>
              <w:t>cultural values</w:t>
            </w:r>
          </w:p>
        </w:tc>
        <w:tc>
          <w:tcPr>
            <w:tcW w:w="819" w:type="dxa"/>
            <w:tcBorders>
              <w:top w:val="nil"/>
              <w:left w:val="nil"/>
              <w:bottom w:val="single" w:sz="4"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lastRenderedPageBreak/>
              <w:t>1</w:t>
            </w:r>
          </w:p>
        </w:tc>
        <w:tc>
          <w:tcPr>
            <w:tcW w:w="900" w:type="dxa"/>
            <w:tcBorders>
              <w:top w:val="nil"/>
              <w:left w:val="nil"/>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900" w:type="dxa"/>
            <w:tcBorders>
              <w:top w:val="nil"/>
              <w:left w:val="nil"/>
              <w:bottom w:val="single" w:sz="4" w:space="0" w:color="auto"/>
              <w:right w:val="single" w:sz="4" w:space="0" w:color="auto"/>
            </w:tcBorders>
            <w:vAlign w:val="center"/>
          </w:tcPr>
          <w:p w:rsidR="00497E54" w:rsidRPr="00647701" w:rsidRDefault="00497E54" w:rsidP="009576BA">
            <w:pPr>
              <w:jc w:val="center"/>
              <w:rPr>
                <w:color w:val="000000"/>
                <w:sz w:val="28"/>
                <w:szCs w:val="28"/>
                <w:lang w:val="en-GB"/>
              </w:rPr>
            </w:pPr>
            <w:r>
              <w:rPr>
                <w:color w:val="000000"/>
                <w:sz w:val="28"/>
                <w:szCs w:val="28"/>
                <w:lang w:val="en-GB"/>
              </w:rPr>
              <w:t>0</w:t>
            </w:r>
          </w:p>
        </w:tc>
        <w:tc>
          <w:tcPr>
            <w:tcW w:w="810" w:type="dxa"/>
            <w:tcBorders>
              <w:top w:val="nil"/>
              <w:left w:val="single" w:sz="4" w:space="0" w:color="auto"/>
              <w:bottom w:val="single" w:sz="4"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0</w:t>
            </w:r>
          </w:p>
        </w:tc>
        <w:tc>
          <w:tcPr>
            <w:tcW w:w="315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xml:space="preserve">: The management programme is largely targeted at research although we have many of the tools (datasets, research staff, equipment) to address </w:t>
            </w:r>
            <w:r>
              <w:rPr>
                <w:color w:val="000000"/>
                <w:sz w:val="18"/>
                <w:szCs w:val="18"/>
                <w:lang w:val="en-GB"/>
              </w:rPr>
              <w:lastRenderedPageBreak/>
              <w:t>threats more actively.</w:t>
            </w:r>
          </w:p>
        </w:tc>
        <w:tc>
          <w:tcPr>
            <w:tcW w:w="2790" w:type="dxa"/>
            <w:tcBorders>
              <w:top w:val="nil"/>
              <w:left w:val="nil"/>
              <w:bottom w:val="single" w:sz="4" w:space="0" w:color="auto"/>
              <w:right w:val="single" w:sz="4" w:space="0" w:color="auto"/>
            </w:tcBorders>
            <w:shd w:val="clear" w:color="auto" w:fill="auto"/>
            <w:hideMark/>
          </w:tcPr>
          <w:p w:rsidR="00497E54" w:rsidRPr="00647701" w:rsidRDefault="00497E54" w:rsidP="009576BA">
            <w:pPr>
              <w:rPr>
                <w:color w:val="000000"/>
                <w:sz w:val="18"/>
                <w:szCs w:val="18"/>
                <w:lang w:val="en-GB"/>
              </w:rPr>
            </w:pPr>
          </w:p>
        </w:tc>
      </w:tr>
      <w:tr w:rsidR="00497E54" w:rsidRPr="00525848" w:rsidTr="00A07BB6">
        <w:tc>
          <w:tcPr>
            <w:tcW w:w="1983" w:type="dxa"/>
            <w:tcBorders>
              <w:top w:val="nil"/>
              <w:left w:val="single" w:sz="4" w:space="0" w:color="auto"/>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lastRenderedPageBreak/>
              <w:t> </w:t>
            </w:r>
          </w:p>
        </w:tc>
        <w:tc>
          <w:tcPr>
            <w:tcW w:w="2511" w:type="dxa"/>
            <w:tcBorders>
              <w:top w:val="nil"/>
              <w:left w:val="nil"/>
              <w:bottom w:val="single" w:sz="8" w:space="0" w:color="auto"/>
              <w:right w:val="single" w:sz="4" w:space="0" w:color="auto"/>
            </w:tcBorders>
            <w:shd w:val="clear" w:color="auto" w:fill="auto"/>
            <w:hideMark/>
          </w:tcPr>
          <w:p w:rsidR="00497E54" w:rsidRPr="00525848" w:rsidRDefault="00497E54" w:rsidP="009576BA">
            <w:pPr>
              <w:rPr>
                <w:color w:val="000000"/>
                <w:sz w:val="18"/>
                <w:szCs w:val="18"/>
              </w:rPr>
            </w:pPr>
            <w:r w:rsidRPr="00525848">
              <w:rPr>
                <w:color w:val="000000"/>
                <w:sz w:val="18"/>
                <w:szCs w:val="18"/>
              </w:rPr>
              <w:t>30c. Activities to maintain key biodiversity, ecological and cultural values are a routine part of park management</w:t>
            </w:r>
          </w:p>
        </w:tc>
        <w:tc>
          <w:tcPr>
            <w:tcW w:w="819" w:type="dxa"/>
            <w:tcBorders>
              <w:top w:val="nil"/>
              <w:left w:val="nil"/>
              <w:bottom w:val="single" w:sz="8" w:space="0" w:color="auto"/>
              <w:right w:val="single" w:sz="4" w:space="0" w:color="auto"/>
            </w:tcBorders>
            <w:shd w:val="clear" w:color="000000" w:fill="BFBFBF"/>
            <w:hideMark/>
          </w:tcPr>
          <w:p w:rsidR="00497E54" w:rsidRPr="00525848" w:rsidRDefault="00497E54" w:rsidP="009576BA">
            <w:pPr>
              <w:jc w:val="center"/>
              <w:rPr>
                <w:color w:val="000000"/>
                <w:sz w:val="22"/>
                <w:szCs w:val="22"/>
              </w:rPr>
            </w:pPr>
            <w:r w:rsidRPr="00525848">
              <w:rPr>
                <w:color w:val="000000"/>
                <w:sz w:val="22"/>
                <w:szCs w:val="22"/>
              </w:rPr>
              <w:t>1</w:t>
            </w:r>
          </w:p>
        </w:tc>
        <w:tc>
          <w:tcPr>
            <w:tcW w:w="900" w:type="dxa"/>
            <w:tcBorders>
              <w:top w:val="nil"/>
              <w:left w:val="nil"/>
              <w:bottom w:val="single" w:sz="8" w:space="0" w:color="auto"/>
              <w:right w:val="single" w:sz="4" w:space="0" w:color="auto"/>
            </w:tcBorders>
            <w:shd w:val="clear" w:color="auto" w:fill="auto"/>
            <w:vAlign w:val="center"/>
            <w:hideMark/>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900" w:type="dxa"/>
            <w:tcBorders>
              <w:top w:val="nil"/>
              <w:left w:val="nil"/>
              <w:bottom w:val="single" w:sz="8" w:space="0" w:color="auto"/>
              <w:right w:val="single" w:sz="4" w:space="0" w:color="auto"/>
            </w:tcBorders>
            <w:vAlign w:val="center"/>
          </w:tcPr>
          <w:p w:rsidR="00497E54" w:rsidRPr="00B7726D" w:rsidRDefault="00497E54" w:rsidP="009576BA">
            <w:pPr>
              <w:jc w:val="center"/>
              <w:rPr>
                <w:color w:val="000000"/>
                <w:sz w:val="28"/>
                <w:szCs w:val="28"/>
                <w:lang w:val="en-GB"/>
              </w:rPr>
            </w:pPr>
            <w:r w:rsidRPr="00B7726D">
              <w:rPr>
                <w:color w:val="000000"/>
                <w:sz w:val="28"/>
                <w:szCs w:val="28"/>
                <w:lang w:val="en-GB"/>
              </w:rPr>
              <w:t>1</w:t>
            </w:r>
          </w:p>
        </w:tc>
        <w:tc>
          <w:tcPr>
            <w:tcW w:w="810" w:type="dxa"/>
            <w:tcBorders>
              <w:top w:val="nil"/>
              <w:left w:val="single" w:sz="4" w:space="0" w:color="auto"/>
              <w:bottom w:val="single" w:sz="8" w:space="0" w:color="auto"/>
              <w:right w:val="single" w:sz="4" w:space="0" w:color="auto"/>
            </w:tcBorders>
            <w:vAlign w:val="center"/>
          </w:tcPr>
          <w:p w:rsidR="00497E54" w:rsidRPr="00525848" w:rsidRDefault="00497E54" w:rsidP="009576BA">
            <w:pPr>
              <w:jc w:val="center"/>
              <w:rPr>
                <w:color w:val="000000"/>
                <w:sz w:val="28"/>
                <w:szCs w:val="28"/>
              </w:rPr>
            </w:pPr>
            <w:r w:rsidRPr="00525848">
              <w:rPr>
                <w:color w:val="000000"/>
                <w:sz w:val="28"/>
                <w:szCs w:val="28"/>
              </w:rPr>
              <w:t> </w:t>
            </w:r>
            <w:r>
              <w:rPr>
                <w:color w:val="000000"/>
                <w:sz w:val="28"/>
                <w:szCs w:val="28"/>
              </w:rPr>
              <w:t>1</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497E54" w:rsidRPr="00B30468" w:rsidRDefault="00497E54" w:rsidP="009576BA">
            <w:pPr>
              <w:jc w:val="center"/>
              <w:rPr>
                <w:color w:val="000000"/>
                <w:sz w:val="28"/>
                <w:szCs w:val="28"/>
              </w:rPr>
            </w:pPr>
            <w:r w:rsidRPr="00B30468">
              <w:rPr>
                <w:color w:val="000000"/>
                <w:sz w:val="28"/>
                <w:szCs w:val="28"/>
              </w:rPr>
              <w:t>1</w:t>
            </w:r>
          </w:p>
        </w:tc>
        <w:tc>
          <w:tcPr>
            <w:tcW w:w="315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color w:val="000000"/>
                <w:sz w:val="18"/>
                <w:szCs w:val="18"/>
                <w:lang w:val="en-GB"/>
              </w:rPr>
              <w:t xml:space="preserve"> Monitoring and research activities are routine but current activities to maintain key biodiversity include a goat eradication programme.</w:t>
            </w:r>
            <w:r w:rsidRPr="00647701">
              <w:rPr>
                <w:color w:val="000000"/>
                <w:sz w:val="18"/>
                <w:szCs w:val="18"/>
                <w:lang w:val="en-GB"/>
              </w:rPr>
              <w:t> </w:t>
            </w:r>
          </w:p>
        </w:tc>
        <w:tc>
          <w:tcPr>
            <w:tcW w:w="2790" w:type="dxa"/>
            <w:tcBorders>
              <w:top w:val="nil"/>
              <w:left w:val="nil"/>
              <w:bottom w:val="single" w:sz="8" w:space="0" w:color="auto"/>
              <w:right w:val="single" w:sz="4" w:space="0" w:color="auto"/>
            </w:tcBorders>
            <w:shd w:val="clear" w:color="auto" w:fill="auto"/>
            <w:hideMark/>
          </w:tcPr>
          <w:p w:rsidR="00497E54" w:rsidRPr="00647701" w:rsidRDefault="00497E54" w:rsidP="009576BA">
            <w:pPr>
              <w:rPr>
                <w:color w:val="000000"/>
                <w:sz w:val="18"/>
                <w:szCs w:val="18"/>
                <w:lang w:val="en-GB"/>
              </w:rPr>
            </w:pPr>
            <w:r w:rsidRPr="00E47D9D">
              <w:rPr>
                <w:b/>
                <w:color w:val="000000"/>
                <w:sz w:val="18"/>
                <w:szCs w:val="18"/>
                <w:lang w:val="en-GB"/>
              </w:rPr>
              <w:t>Aldabra:</w:t>
            </w:r>
            <w:r>
              <w:rPr>
                <w:b/>
                <w:color w:val="000000"/>
                <w:sz w:val="18"/>
                <w:szCs w:val="18"/>
                <w:lang w:val="en-GB"/>
              </w:rPr>
              <w:t xml:space="preserve"> </w:t>
            </w:r>
            <w:r>
              <w:rPr>
                <w:color w:val="000000"/>
                <w:sz w:val="18"/>
                <w:szCs w:val="18"/>
                <w:lang w:val="en-GB"/>
              </w:rPr>
              <w:t>We would like to implement more activities to maintain key biodiversity (see above list) but need to be realistic about what we can achieve in terms of time and budget.</w:t>
            </w:r>
          </w:p>
        </w:tc>
      </w:tr>
      <w:tr w:rsidR="00936A17" w:rsidRPr="00525848" w:rsidTr="00A07BB6">
        <w:tc>
          <w:tcPr>
            <w:tcW w:w="1983" w:type="dxa"/>
            <w:tcBorders>
              <w:top w:val="nil"/>
              <w:left w:val="single" w:sz="8" w:space="0" w:color="auto"/>
              <w:right w:val="nil"/>
            </w:tcBorders>
            <w:shd w:val="clear" w:color="000000" w:fill="E6E6E6"/>
            <w:vAlign w:val="center"/>
            <w:hideMark/>
          </w:tcPr>
          <w:p w:rsidR="00497E54" w:rsidRPr="00525848" w:rsidRDefault="00497E54" w:rsidP="009576BA">
            <w:pPr>
              <w:rPr>
                <w:b/>
                <w:bCs/>
                <w:color w:val="000000"/>
                <w:sz w:val="18"/>
                <w:szCs w:val="18"/>
              </w:rPr>
            </w:pPr>
            <w:r w:rsidRPr="00525848">
              <w:rPr>
                <w:b/>
                <w:bCs/>
                <w:color w:val="000000"/>
                <w:sz w:val="18"/>
                <w:szCs w:val="18"/>
              </w:rPr>
              <w:t>TOTAL SCORE</w:t>
            </w:r>
          </w:p>
        </w:tc>
        <w:tc>
          <w:tcPr>
            <w:tcW w:w="2511" w:type="dxa"/>
            <w:tcBorders>
              <w:top w:val="nil"/>
              <w:left w:val="single" w:sz="4" w:space="0" w:color="auto"/>
              <w:right w:val="single" w:sz="4" w:space="0" w:color="auto"/>
            </w:tcBorders>
            <w:shd w:val="clear" w:color="000000" w:fill="FFFF00"/>
            <w:vAlign w:val="center"/>
            <w:hideMark/>
          </w:tcPr>
          <w:p w:rsidR="00497E54" w:rsidRPr="00525848" w:rsidRDefault="00497E54" w:rsidP="009576BA">
            <w:pPr>
              <w:jc w:val="right"/>
              <w:rPr>
                <w:b/>
                <w:bCs/>
                <w:color w:val="000000"/>
                <w:sz w:val="18"/>
                <w:szCs w:val="18"/>
              </w:rPr>
            </w:pPr>
            <w:r w:rsidRPr="00525848">
              <w:rPr>
                <w:b/>
                <w:bCs/>
                <w:color w:val="000000"/>
                <w:sz w:val="18"/>
                <w:szCs w:val="18"/>
              </w:rPr>
              <w:t>TOTAL POSSIBLE SCORE =&gt;</w:t>
            </w:r>
          </w:p>
        </w:tc>
        <w:tc>
          <w:tcPr>
            <w:tcW w:w="819" w:type="dxa"/>
            <w:tcBorders>
              <w:top w:val="nil"/>
              <w:left w:val="nil"/>
              <w:right w:val="single" w:sz="4" w:space="0" w:color="auto"/>
            </w:tcBorders>
            <w:shd w:val="clear" w:color="000000" w:fill="FFFF00"/>
            <w:vAlign w:val="center"/>
            <w:hideMark/>
          </w:tcPr>
          <w:p w:rsidR="00497E54" w:rsidRPr="00525848" w:rsidRDefault="00497E54" w:rsidP="009576BA">
            <w:pPr>
              <w:jc w:val="center"/>
              <w:rPr>
                <w:b/>
                <w:bCs/>
                <w:color w:val="000000"/>
                <w:sz w:val="32"/>
                <w:szCs w:val="32"/>
              </w:rPr>
            </w:pPr>
            <w:r w:rsidRPr="00525848">
              <w:rPr>
                <w:b/>
                <w:bCs/>
                <w:color w:val="000000"/>
                <w:sz w:val="32"/>
                <w:szCs w:val="32"/>
              </w:rPr>
              <w:t>102</w:t>
            </w:r>
          </w:p>
        </w:tc>
        <w:tc>
          <w:tcPr>
            <w:tcW w:w="900" w:type="dxa"/>
            <w:tcBorders>
              <w:top w:val="nil"/>
              <w:left w:val="nil"/>
              <w:right w:val="single" w:sz="4" w:space="0" w:color="auto"/>
            </w:tcBorders>
            <w:shd w:val="clear" w:color="000000" w:fill="92D050"/>
            <w:vAlign w:val="center"/>
            <w:hideMark/>
          </w:tcPr>
          <w:p w:rsidR="00497E54" w:rsidRDefault="00497E54" w:rsidP="009576BA">
            <w:pPr>
              <w:jc w:val="center"/>
              <w:rPr>
                <w:b/>
                <w:bCs/>
                <w:color w:val="000000"/>
                <w:sz w:val="20"/>
                <w:szCs w:val="20"/>
              </w:rPr>
            </w:pPr>
            <w:r w:rsidRPr="0056419C">
              <w:rPr>
                <w:b/>
                <w:bCs/>
                <w:color w:val="000000"/>
                <w:sz w:val="20"/>
                <w:szCs w:val="20"/>
              </w:rPr>
              <w:t>76</w:t>
            </w:r>
          </w:p>
          <w:p w:rsidR="00497E54" w:rsidRDefault="00497E54" w:rsidP="009576BA">
            <w:pPr>
              <w:jc w:val="center"/>
              <w:rPr>
                <w:b/>
                <w:bCs/>
                <w:color w:val="000000"/>
                <w:sz w:val="20"/>
                <w:szCs w:val="20"/>
              </w:rPr>
            </w:pPr>
          </w:p>
          <w:p w:rsidR="00497E54" w:rsidRDefault="00497E54" w:rsidP="009576BA">
            <w:pPr>
              <w:jc w:val="center"/>
              <w:rPr>
                <w:b/>
                <w:bCs/>
                <w:color w:val="000000"/>
                <w:sz w:val="20"/>
                <w:szCs w:val="20"/>
              </w:rPr>
            </w:pPr>
          </w:p>
          <w:p w:rsidR="00497E54" w:rsidRPr="0056419C" w:rsidRDefault="00497E54" w:rsidP="009576BA">
            <w:pPr>
              <w:jc w:val="center"/>
              <w:rPr>
                <w:b/>
                <w:bCs/>
                <w:color w:val="000000"/>
                <w:sz w:val="20"/>
                <w:szCs w:val="20"/>
              </w:rPr>
            </w:pPr>
          </w:p>
          <w:p w:rsidR="00497E54" w:rsidRPr="0056419C" w:rsidRDefault="00497E54" w:rsidP="009576BA">
            <w:pPr>
              <w:jc w:val="center"/>
              <w:rPr>
                <w:b/>
                <w:bCs/>
                <w:color w:val="000000"/>
                <w:sz w:val="20"/>
                <w:szCs w:val="20"/>
              </w:rPr>
            </w:pPr>
            <w:r w:rsidRPr="0056419C">
              <w:rPr>
                <w:b/>
                <w:bCs/>
                <w:color w:val="000000"/>
                <w:sz w:val="20"/>
                <w:szCs w:val="20"/>
              </w:rPr>
              <w:t>78.35%</w:t>
            </w:r>
          </w:p>
        </w:tc>
        <w:tc>
          <w:tcPr>
            <w:tcW w:w="900" w:type="dxa"/>
            <w:tcBorders>
              <w:top w:val="nil"/>
              <w:left w:val="nil"/>
              <w:right w:val="single" w:sz="4" w:space="0" w:color="auto"/>
            </w:tcBorders>
            <w:shd w:val="clear" w:color="000000" w:fill="92D050"/>
            <w:vAlign w:val="center"/>
          </w:tcPr>
          <w:p w:rsidR="00497E54" w:rsidRPr="0056419C" w:rsidRDefault="00497E54" w:rsidP="009576BA">
            <w:pPr>
              <w:jc w:val="center"/>
              <w:rPr>
                <w:b/>
                <w:bCs/>
                <w:color w:val="000000"/>
                <w:sz w:val="20"/>
                <w:szCs w:val="20"/>
              </w:rPr>
            </w:pPr>
            <w:r w:rsidRPr="0056419C">
              <w:rPr>
                <w:b/>
                <w:bCs/>
                <w:color w:val="000000"/>
                <w:sz w:val="20"/>
                <w:szCs w:val="20"/>
              </w:rPr>
              <w:t>60</w:t>
            </w:r>
          </w:p>
          <w:p w:rsidR="00497E54" w:rsidRDefault="00497E54" w:rsidP="009576BA">
            <w:pPr>
              <w:jc w:val="center"/>
              <w:rPr>
                <w:b/>
                <w:bCs/>
                <w:color w:val="000000"/>
                <w:sz w:val="20"/>
                <w:szCs w:val="20"/>
              </w:rPr>
            </w:pPr>
          </w:p>
          <w:p w:rsidR="00497E54" w:rsidRPr="0056419C" w:rsidRDefault="00497E54" w:rsidP="009576BA">
            <w:pPr>
              <w:jc w:val="center"/>
              <w:rPr>
                <w:b/>
                <w:bCs/>
                <w:color w:val="000000"/>
                <w:sz w:val="20"/>
                <w:szCs w:val="20"/>
              </w:rPr>
            </w:pPr>
          </w:p>
          <w:p w:rsidR="00497E54" w:rsidRPr="0056419C" w:rsidRDefault="00497E54" w:rsidP="009576BA">
            <w:pPr>
              <w:rPr>
                <w:b/>
                <w:bCs/>
                <w:color w:val="000000"/>
                <w:sz w:val="20"/>
                <w:szCs w:val="20"/>
              </w:rPr>
            </w:pPr>
          </w:p>
          <w:p w:rsidR="00497E54" w:rsidRPr="0056419C" w:rsidRDefault="00497E54" w:rsidP="009576BA">
            <w:pPr>
              <w:jc w:val="center"/>
              <w:rPr>
                <w:b/>
                <w:bCs/>
                <w:color w:val="000000"/>
                <w:sz w:val="20"/>
                <w:szCs w:val="20"/>
              </w:rPr>
            </w:pPr>
            <w:r w:rsidRPr="0056419C">
              <w:rPr>
                <w:b/>
                <w:bCs/>
                <w:color w:val="000000"/>
                <w:sz w:val="20"/>
                <w:szCs w:val="20"/>
              </w:rPr>
              <w:t>61.85%</w:t>
            </w:r>
          </w:p>
        </w:tc>
        <w:tc>
          <w:tcPr>
            <w:tcW w:w="810" w:type="dxa"/>
            <w:tcBorders>
              <w:top w:val="nil"/>
              <w:left w:val="single" w:sz="4" w:space="0" w:color="auto"/>
              <w:right w:val="single" w:sz="4" w:space="0" w:color="auto"/>
            </w:tcBorders>
            <w:shd w:val="clear" w:color="000000" w:fill="92D050"/>
            <w:vAlign w:val="center"/>
          </w:tcPr>
          <w:p w:rsidR="00497E54" w:rsidRDefault="00497E54" w:rsidP="009576BA">
            <w:pPr>
              <w:jc w:val="center"/>
              <w:rPr>
                <w:b/>
                <w:bCs/>
                <w:color w:val="000000"/>
                <w:sz w:val="20"/>
                <w:szCs w:val="20"/>
              </w:rPr>
            </w:pPr>
            <w:r>
              <w:rPr>
                <w:b/>
                <w:bCs/>
                <w:color w:val="000000"/>
                <w:sz w:val="20"/>
                <w:szCs w:val="20"/>
              </w:rPr>
              <w:t>67</w:t>
            </w:r>
          </w:p>
          <w:p w:rsidR="00497E54" w:rsidRDefault="00497E54" w:rsidP="009576BA">
            <w:pPr>
              <w:jc w:val="center"/>
              <w:rPr>
                <w:b/>
                <w:bCs/>
                <w:color w:val="000000"/>
                <w:sz w:val="20"/>
                <w:szCs w:val="20"/>
              </w:rPr>
            </w:pPr>
          </w:p>
          <w:p w:rsidR="00497E54" w:rsidRDefault="00497E54" w:rsidP="009576BA">
            <w:pPr>
              <w:jc w:val="center"/>
              <w:rPr>
                <w:b/>
                <w:bCs/>
                <w:color w:val="000000"/>
                <w:sz w:val="20"/>
                <w:szCs w:val="20"/>
              </w:rPr>
            </w:pPr>
          </w:p>
          <w:p w:rsidR="00497E54" w:rsidRDefault="00497E54" w:rsidP="009576BA">
            <w:pPr>
              <w:jc w:val="center"/>
              <w:rPr>
                <w:b/>
                <w:bCs/>
                <w:color w:val="000000"/>
                <w:sz w:val="20"/>
                <w:szCs w:val="20"/>
              </w:rPr>
            </w:pPr>
          </w:p>
          <w:p w:rsidR="00497E54" w:rsidRPr="00461B02" w:rsidRDefault="00497E54" w:rsidP="009576BA">
            <w:pPr>
              <w:jc w:val="center"/>
              <w:rPr>
                <w:b/>
                <w:bCs/>
                <w:color w:val="000000"/>
                <w:sz w:val="18"/>
                <w:szCs w:val="18"/>
              </w:rPr>
            </w:pPr>
            <w:r w:rsidRPr="00461B02">
              <w:rPr>
                <w:b/>
                <w:bCs/>
                <w:color w:val="000000"/>
                <w:sz w:val="18"/>
                <w:szCs w:val="18"/>
              </w:rPr>
              <w:t>74.44%</w:t>
            </w:r>
          </w:p>
        </w:tc>
        <w:tc>
          <w:tcPr>
            <w:tcW w:w="810" w:type="dxa"/>
            <w:tcBorders>
              <w:top w:val="nil"/>
              <w:left w:val="single" w:sz="4" w:space="0" w:color="auto"/>
              <w:right w:val="single" w:sz="4" w:space="0" w:color="auto"/>
            </w:tcBorders>
            <w:shd w:val="clear" w:color="000000" w:fill="92D050"/>
            <w:vAlign w:val="center"/>
            <w:hideMark/>
          </w:tcPr>
          <w:p w:rsidR="00497E54" w:rsidRPr="0056419C" w:rsidRDefault="00497E54" w:rsidP="009576BA">
            <w:pPr>
              <w:jc w:val="center"/>
              <w:rPr>
                <w:b/>
                <w:bCs/>
                <w:color w:val="000000"/>
                <w:sz w:val="20"/>
                <w:szCs w:val="20"/>
              </w:rPr>
            </w:pPr>
            <w:r>
              <w:rPr>
                <w:b/>
                <w:bCs/>
                <w:color w:val="000000"/>
                <w:sz w:val="20"/>
                <w:szCs w:val="20"/>
              </w:rPr>
              <w:t>43</w:t>
            </w:r>
          </w:p>
          <w:p w:rsidR="00497E54" w:rsidRDefault="00497E54" w:rsidP="009576BA">
            <w:pPr>
              <w:rPr>
                <w:b/>
                <w:bCs/>
                <w:color w:val="000000"/>
                <w:sz w:val="20"/>
                <w:szCs w:val="20"/>
              </w:rPr>
            </w:pPr>
          </w:p>
          <w:p w:rsidR="00497E54" w:rsidRDefault="00497E54" w:rsidP="009576BA">
            <w:pPr>
              <w:rPr>
                <w:b/>
                <w:bCs/>
                <w:color w:val="000000"/>
                <w:sz w:val="20"/>
                <w:szCs w:val="20"/>
              </w:rPr>
            </w:pPr>
          </w:p>
          <w:p w:rsidR="00497E54" w:rsidRDefault="00497E54" w:rsidP="009576BA">
            <w:pPr>
              <w:rPr>
                <w:b/>
                <w:bCs/>
                <w:color w:val="000000"/>
                <w:sz w:val="20"/>
                <w:szCs w:val="20"/>
              </w:rPr>
            </w:pPr>
          </w:p>
          <w:p w:rsidR="00497E54" w:rsidRPr="00350E34" w:rsidRDefault="00497E54" w:rsidP="009576BA">
            <w:pPr>
              <w:rPr>
                <w:b/>
                <w:bCs/>
                <w:color w:val="000000"/>
                <w:sz w:val="18"/>
                <w:szCs w:val="18"/>
              </w:rPr>
            </w:pPr>
            <w:r w:rsidRPr="00350E34">
              <w:rPr>
                <w:b/>
                <w:bCs/>
                <w:color w:val="000000"/>
                <w:sz w:val="18"/>
                <w:szCs w:val="18"/>
              </w:rPr>
              <w:t>51.19%</w:t>
            </w:r>
          </w:p>
        </w:tc>
        <w:tc>
          <w:tcPr>
            <w:tcW w:w="3150" w:type="dxa"/>
            <w:tcBorders>
              <w:top w:val="nil"/>
              <w:left w:val="nil"/>
              <w:right w:val="single" w:sz="4" w:space="0" w:color="auto"/>
            </w:tcBorders>
            <w:shd w:val="clear" w:color="000000" w:fill="92D050"/>
            <w:vAlign w:val="center"/>
            <w:hideMark/>
          </w:tcPr>
          <w:p w:rsidR="00497E54" w:rsidRDefault="00497E54" w:rsidP="009576BA">
            <w:pPr>
              <w:rPr>
                <w:b/>
                <w:bCs/>
                <w:color w:val="000000"/>
                <w:sz w:val="18"/>
                <w:szCs w:val="18"/>
              </w:rPr>
            </w:pPr>
            <w:r w:rsidRPr="00525848">
              <w:rPr>
                <w:b/>
                <w:bCs/>
                <w:color w:val="000000"/>
                <w:sz w:val="18"/>
                <w:szCs w:val="18"/>
              </w:rPr>
              <w:t xml:space="preserve">&lt;= </w:t>
            </w:r>
            <w:proofErr w:type="spellStart"/>
            <w:r w:rsidRPr="00525848">
              <w:rPr>
                <w:b/>
                <w:bCs/>
                <w:color w:val="000000"/>
                <w:sz w:val="18"/>
                <w:szCs w:val="18"/>
              </w:rPr>
              <w:t>PAs'</w:t>
            </w:r>
            <w:proofErr w:type="spellEnd"/>
            <w:r w:rsidRPr="00525848">
              <w:rPr>
                <w:b/>
                <w:bCs/>
                <w:color w:val="000000"/>
                <w:sz w:val="18"/>
                <w:szCs w:val="18"/>
              </w:rPr>
              <w:t xml:space="preserve"> SCORES</w:t>
            </w:r>
          </w:p>
          <w:p w:rsidR="00497E54" w:rsidRDefault="00497E54" w:rsidP="009576BA">
            <w:pPr>
              <w:rPr>
                <w:b/>
                <w:bCs/>
                <w:color w:val="000000"/>
                <w:sz w:val="18"/>
                <w:szCs w:val="18"/>
              </w:rPr>
            </w:pPr>
          </w:p>
          <w:p w:rsidR="00497E54" w:rsidRPr="00525848" w:rsidRDefault="00497E54" w:rsidP="009576BA">
            <w:pPr>
              <w:rPr>
                <w:b/>
                <w:bCs/>
                <w:color w:val="000000"/>
                <w:sz w:val="18"/>
                <w:szCs w:val="18"/>
              </w:rPr>
            </w:pPr>
            <w:r>
              <w:rPr>
                <w:b/>
                <w:bCs/>
                <w:color w:val="000000"/>
                <w:sz w:val="18"/>
                <w:szCs w:val="18"/>
              </w:rPr>
              <w:t>There is 3 issues which are not applicable for Cousin Island and Aldabra Atoll. The total possible score is  therefore 97.</w:t>
            </w:r>
          </w:p>
        </w:tc>
        <w:tc>
          <w:tcPr>
            <w:tcW w:w="2790" w:type="dxa"/>
            <w:tcBorders>
              <w:top w:val="nil"/>
              <w:left w:val="nil"/>
              <w:right w:val="single" w:sz="4" w:space="0" w:color="auto"/>
            </w:tcBorders>
            <w:shd w:val="clear" w:color="000000" w:fill="E6E6E6"/>
            <w:vAlign w:val="center"/>
            <w:hideMark/>
          </w:tcPr>
          <w:p w:rsidR="00497E54" w:rsidRPr="00525848" w:rsidRDefault="00497E54" w:rsidP="009576BA">
            <w:pPr>
              <w:jc w:val="center"/>
              <w:rPr>
                <w:color w:val="000000"/>
                <w:sz w:val="18"/>
                <w:szCs w:val="18"/>
              </w:rPr>
            </w:pPr>
            <w:r w:rsidRPr="00525848">
              <w:rPr>
                <w:color w:val="000000"/>
                <w:sz w:val="18"/>
                <w:szCs w:val="18"/>
              </w:rPr>
              <w:t> </w:t>
            </w:r>
          </w:p>
        </w:tc>
      </w:tr>
      <w:tr w:rsidR="00936A17" w:rsidRPr="00525848" w:rsidTr="00A07BB6">
        <w:tc>
          <w:tcPr>
            <w:tcW w:w="1983" w:type="dxa"/>
            <w:tcBorders>
              <w:top w:val="nil"/>
              <w:left w:val="single" w:sz="8" w:space="0" w:color="auto"/>
              <w:bottom w:val="single" w:sz="4" w:space="0" w:color="339966"/>
              <w:right w:val="nil"/>
            </w:tcBorders>
            <w:shd w:val="clear" w:color="000000" w:fill="E6E6E6"/>
            <w:vAlign w:val="center"/>
            <w:hideMark/>
          </w:tcPr>
          <w:p w:rsidR="00497E54" w:rsidRPr="00525848" w:rsidRDefault="00497E54" w:rsidP="009576BA">
            <w:pPr>
              <w:rPr>
                <w:b/>
                <w:bCs/>
                <w:color w:val="000000"/>
                <w:sz w:val="18"/>
                <w:szCs w:val="18"/>
              </w:rPr>
            </w:pPr>
          </w:p>
        </w:tc>
        <w:tc>
          <w:tcPr>
            <w:tcW w:w="2511" w:type="dxa"/>
            <w:tcBorders>
              <w:top w:val="nil"/>
              <w:left w:val="single" w:sz="4" w:space="0" w:color="auto"/>
              <w:bottom w:val="single" w:sz="4" w:space="0" w:color="339966"/>
              <w:right w:val="single" w:sz="4" w:space="0" w:color="auto"/>
            </w:tcBorders>
            <w:shd w:val="clear" w:color="000000" w:fill="FFFF00"/>
            <w:vAlign w:val="center"/>
            <w:hideMark/>
          </w:tcPr>
          <w:p w:rsidR="00497E54" w:rsidRPr="00525848" w:rsidRDefault="00497E54" w:rsidP="009576BA">
            <w:pPr>
              <w:jc w:val="right"/>
              <w:rPr>
                <w:b/>
                <w:bCs/>
                <w:color w:val="000000"/>
                <w:sz w:val="18"/>
                <w:szCs w:val="18"/>
              </w:rPr>
            </w:pPr>
          </w:p>
        </w:tc>
        <w:tc>
          <w:tcPr>
            <w:tcW w:w="819" w:type="dxa"/>
            <w:tcBorders>
              <w:top w:val="nil"/>
              <w:left w:val="nil"/>
              <w:bottom w:val="single" w:sz="4" w:space="0" w:color="339966"/>
              <w:right w:val="single" w:sz="4" w:space="0" w:color="auto"/>
            </w:tcBorders>
            <w:shd w:val="clear" w:color="000000" w:fill="FFFF00"/>
            <w:vAlign w:val="center"/>
            <w:hideMark/>
          </w:tcPr>
          <w:p w:rsidR="00497E54" w:rsidRPr="00525848" w:rsidRDefault="00497E54" w:rsidP="009576BA">
            <w:pPr>
              <w:jc w:val="center"/>
              <w:rPr>
                <w:b/>
                <w:bCs/>
                <w:color w:val="000000"/>
                <w:sz w:val="32"/>
                <w:szCs w:val="32"/>
              </w:rPr>
            </w:pPr>
          </w:p>
        </w:tc>
        <w:tc>
          <w:tcPr>
            <w:tcW w:w="900" w:type="dxa"/>
            <w:tcBorders>
              <w:top w:val="nil"/>
              <w:left w:val="nil"/>
              <w:bottom w:val="single" w:sz="4" w:space="0" w:color="339966"/>
              <w:right w:val="single" w:sz="4" w:space="0" w:color="auto"/>
            </w:tcBorders>
            <w:shd w:val="clear" w:color="000000" w:fill="92D050"/>
            <w:vAlign w:val="center"/>
            <w:hideMark/>
          </w:tcPr>
          <w:p w:rsidR="00497E54" w:rsidRDefault="00497E54" w:rsidP="009576BA">
            <w:pPr>
              <w:jc w:val="center"/>
              <w:rPr>
                <w:b/>
                <w:bCs/>
                <w:color w:val="000000"/>
                <w:sz w:val="28"/>
                <w:szCs w:val="28"/>
              </w:rPr>
            </w:pPr>
          </w:p>
        </w:tc>
        <w:tc>
          <w:tcPr>
            <w:tcW w:w="900" w:type="dxa"/>
            <w:tcBorders>
              <w:top w:val="nil"/>
              <w:left w:val="nil"/>
              <w:bottom w:val="single" w:sz="4" w:space="0" w:color="339966"/>
              <w:right w:val="single" w:sz="4" w:space="0" w:color="auto"/>
            </w:tcBorders>
            <w:shd w:val="clear" w:color="000000" w:fill="92D050"/>
            <w:vAlign w:val="center"/>
          </w:tcPr>
          <w:p w:rsidR="00497E54" w:rsidRDefault="00497E54" w:rsidP="009576BA">
            <w:pPr>
              <w:jc w:val="center"/>
              <w:rPr>
                <w:b/>
                <w:bCs/>
                <w:color w:val="000000"/>
                <w:sz w:val="28"/>
                <w:szCs w:val="28"/>
              </w:rPr>
            </w:pPr>
          </w:p>
        </w:tc>
        <w:tc>
          <w:tcPr>
            <w:tcW w:w="810" w:type="dxa"/>
            <w:tcBorders>
              <w:top w:val="nil"/>
              <w:left w:val="single" w:sz="4" w:space="0" w:color="auto"/>
              <w:bottom w:val="single" w:sz="4" w:space="0" w:color="339966"/>
              <w:right w:val="single" w:sz="4" w:space="0" w:color="auto"/>
            </w:tcBorders>
            <w:shd w:val="clear" w:color="000000" w:fill="92D050"/>
          </w:tcPr>
          <w:p w:rsidR="00497E54" w:rsidRDefault="00497E54" w:rsidP="009576BA">
            <w:pPr>
              <w:jc w:val="center"/>
              <w:rPr>
                <w:b/>
                <w:bCs/>
                <w:color w:val="000000"/>
                <w:sz w:val="28"/>
                <w:szCs w:val="28"/>
              </w:rPr>
            </w:pPr>
          </w:p>
        </w:tc>
        <w:tc>
          <w:tcPr>
            <w:tcW w:w="810" w:type="dxa"/>
            <w:tcBorders>
              <w:top w:val="nil"/>
              <w:left w:val="single" w:sz="4" w:space="0" w:color="auto"/>
              <w:bottom w:val="single" w:sz="4" w:space="0" w:color="339966"/>
              <w:right w:val="single" w:sz="4" w:space="0" w:color="auto"/>
            </w:tcBorders>
            <w:shd w:val="clear" w:color="000000" w:fill="92D050"/>
            <w:vAlign w:val="center"/>
            <w:hideMark/>
          </w:tcPr>
          <w:p w:rsidR="00497E54" w:rsidRDefault="00497E54" w:rsidP="009576BA">
            <w:pPr>
              <w:jc w:val="center"/>
              <w:rPr>
                <w:b/>
                <w:bCs/>
                <w:color w:val="000000"/>
                <w:sz w:val="28"/>
                <w:szCs w:val="28"/>
              </w:rPr>
            </w:pPr>
          </w:p>
        </w:tc>
        <w:tc>
          <w:tcPr>
            <w:tcW w:w="3150" w:type="dxa"/>
            <w:tcBorders>
              <w:top w:val="nil"/>
              <w:left w:val="nil"/>
              <w:bottom w:val="single" w:sz="4" w:space="0" w:color="339966"/>
              <w:right w:val="single" w:sz="4" w:space="0" w:color="auto"/>
            </w:tcBorders>
            <w:shd w:val="clear" w:color="000000" w:fill="92D050"/>
            <w:vAlign w:val="center"/>
            <w:hideMark/>
          </w:tcPr>
          <w:p w:rsidR="00497E54" w:rsidRDefault="00497E54" w:rsidP="009576BA">
            <w:pPr>
              <w:rPr>
                <w:b/>
                <w:bCs/>
                <w:color w:val="000000"/>
                <w:sz w:val="18"/>
                <w:szCs w:val="18"/>
              </w:rPr>
            </w:pPr>
            <w:r>
              <w:rPr>
                <w:b/>
                <w:bCs/>
                <w:color w:val="000000"/>
                <w:sz w:val="18"/>
                <w:szCs w:val="18"/>
              </w:rPr>
              <w:t>The total possible score for Denis Island  is 90 with 4 issues not applicable.</w:t>
            </w:r>
          </w:p>
          <w:p w:rsidR="00497E54" w:rsidRPr="00525848" w:rsidRDefault="00497E54" w:rsidP="009576BA">
            <w:pPr>
              <w:rPr>
                <w:b/>
                <w:bCs/>
                <w:color w:val="000000"/>
                <w:sz w:val="18"/>
                <w:szCs w:val="18"/>
              </w:rPr>
            </w:pPr>
            <w:r>
              <w:rPr>
                <w:b/>
                <w:bCs/>
                <w:color w:val="000000"/>
                <w:sz w:val="18"/>
                <w:szCs w:val="18"/>
              </w:rPr>
              <w:t>The total possible score for North is 84 with 6 issues not applicable</w:t>
            </w:r>
          </w:p>
        </w:tc>
        <w:tc>
          <w:tcPr>
            <w:tcW w:w="2790" w:type="dxa"/>
            <w:tcBorders>
              <w:top w:val="nil"/>
              <w:left w:val="nil"/>
              <w:bottom w:val="single" w:sz="4" w:space="0" w:color="339966"/>
              <w:right w:val="single" w:sz="4" w:space="0" w:color="auto"/>
            </w:tcBorders>
            <w:shd w:val="clear" w:color="000000" w:fill="E6E6E6"/>
            <w:vAlign w:val="center"/>
            <w:hideMark/>
          </w:tcPr>
          <w:p w:rsidR="00497E54" w:rsidRPr="00525848" w:rsidRDefault="00497E54" w:rsidP="009576BA">
            <w:pPr>
              <w:jc w:val="center"/>
              <w:rPr>
                <w:color w:val="000000"/>
                <w:sz w:val="18"/>
                <w:szCs w:val="18"/>
              </w:rPr>
            </w:pPr>
          </w:p>
        </w:tc>
      </w:tr>
    </w:tbl>
    <w:p w:rsidR="00497E54" w:rsidRPr="004A08DF" w:rsidRDefault="00497E54" w:rsidP="00497E54">
      <w:pPr>
        <w:autoSpaceDE w:val="0"/>
        <w:autoSpaceDN w:val="0"/>
        <w:adjustRightInd w:val="0"/>
        <w:spacing w:line="241" w:lineRule="atLeast"/>
        <w:rPr>
          <w:color w:val="000000"/>
          <w:sz w:val="23"/>
          <w:szCs w:val="23"/>
        </w:rPr>
        <w:sectPr w:rsidR="00497E54" w:rsidRPr="004A08DF" w:rsidSect="009576BA">
          <w:pgSz w:w="15842" w:h="12242" w:orient="landscape" w:code="1"/>
          <w:pgMar w:top="1134" w:right="1134" w:bottom="1134" w:left="1134" w:header="720" w:footer="720" w:gutter="0"/>
          <w:cols w:space="720"/>
          <w:noEndnote/>
          <w:docGrid w:linePitch="326"/>
        </w:sectPr>
      </w:pPr>
    </w:p>
    <w:p w:rsidR="007F0A7B" w:rsidRDefault="007F0A7B"/>
    <w:p w:rsidR="007F0A7B" w:rsidRDefault="00A8026B">
      <w:pPr>
        <w:pStyle w:val="Heading3"/>
        <w:ind w:left="0"/>
      </w:pPr>
      <w:bookmarkStart w:id="104" w:name="_Toc277845177"/>
      <w:r w:rsidRPr="00C65B54">
        <w:t>Financial Sustainability Scorecard</w:t>
      </w:r>
      <w:bookmarkEnd w:id="104"/>
    </w:p>
    <w:p w:rsidR="000C6765" w:rsidRDefault="000C6765" w:rsidP="00B34F04">
      <w:bookmarkStart w:id="105" w:name="_Toc238965375"/>
    </w:p>
    <w:p w:rsidR="007F0A7B" w:rsidRPr="00B34F04" w:rsidRDefault="000C6765" w:rsidP="00B34F04">
      <w:pPr>
        <w:jc w:val="center"/>
        <w:rPr>
          <w:b/>
        </w:rPr>
      </w:pPr>
      <w:r w:rsidRPr="00B34F04">
        <w:rPr>
          <w:b/>
        </w:rPr>
        <w:t xml:space="preserve">Part I – Overall Financial Status of the </w:t>
      </w:r>
      <w:r w:rsidR="00C64EE0" w:rsidRPr="00B34F04">
        <w:rPr>
          <w:b/>
          <w:bCs/>
        </w:rPr>
        <w:t>Protected</w:t>
      </w:r>
      <w:r w:rsidRPr="00B34F04">
        <w:rPr>
          <w:b/>
        </w:rPr>
        <w:t xml:space="preserve"> Areas System</w:t>
      </w:r>
      <w:bookmarkEnd w:id="105"/>
    </w:p>
    <w:p w:rsidR="000C6765" w:rsidRPr="004A08DF" w:rsidRDefault="000C6765" w:rsidP="000C6765">
      <w:pPr>
        <w:ind w:left="360"/>
      </w:pPr>
    </w:p>
    <w:tbl>
      <w:tblPr>
        <w:tblW w:w="10207" w:type="dxa"/>
        <w:tblInd w:w="-34"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1E0"/>
      </w:tblPr>
      <w:tblGrid>
        <w:gridCol w:w="3888"/>
        <w:gridCol w:w="1546"/>
        <w:gridCol w:w="1546"/>
        <w:gridCol w:w="3227"/>
      </w:tblGrid>
      <w:tr w:rsidR="000C6765" w:rsidRPr="004A08DF" w:rsidTr="000C6765">
        <w:tc>
          <w:tcPr>
            <w:tcW w:w="10207" w:type="dxa"/>
            <w:gridSpan w:val="4"/>
            <w:shd w:val="clear" w:color="auto" w:fill="C2D69B"/>
          </w:tcPr>
          <w:p w:rsidR="000C6765" w:rsidRPr="00365524" w:rsidRDefault="000C6765" w:rsidP="00C45B97">
            <w:pPr>
              <w:rPr>
                <w:b/>
              </w:rPr>
            </w:pPr>
            <w:r w:rsidRPr="00365524">
              <w:rPr>
                <w:b/>
              </w:rPr>
              <w:t>Basic Protected Area System Information</w:t>
            </w:r>
          </w:p>
        </w:tc>
      </w:tr>
      <w:tr w:rsidR="000C6765" w:rsidRPr="000C6765" w:rsidTr="000C6765">
        <w:tc>
          <w:tcPr>
            <w:tcW w:w="10207" w:type="dxa"/>
            <w:gridSpan w:val="4"/>
          </w:tcPr>
          <w:p w:rsidR="000C6765" w:rsidRPr="000C6765" w:rsidRDefault="00C64EE0" w:rsidP="00C45B97">
            <w:pPr>
              <w:rPr>
                <w:sz w:val="20"/>
                <w:szCs w:val="20"/>
              </w:rPr>
            </w:pPr>
            <w:r w:rsidRPr="00C64EE0">
              <w:rPr>
                <w:b/>
                <w:sz w:val="20"/>
                <w:szCs w:val="20"/>
              </w:rPr>
              <w:t>Describe the PA system and what it includes</w:t>
            </w:r>
            <w:r w:rsidRPr="00C64EE0">
              <w:rPr>
                <w:sz w:val="20"/>
                <w:szCs w:val="20"/>
              </w:rPr>
              <w:t>:</w:t>
            </w:r>
            <w:r w:rsidRPr="00C64EE0">
              <w:rPr>
                <w:rStyle w:val="FootnoteReference"/>
                <w:sz w:val="20"/>
                <w:szCs w:val="20"/>
              </w:rPr>
              <w:t xml:space="preserve"> </w:t>
            </w:r>
          </w:p>
          <w:p w:rsidR="007F0A7B" w:rsidRDefault="00C64EE0">
            <w:pPr>
              <w:pStyle w:val="NumberedParas"/>
              <w:numPr>
                <w:ilvl w:val="0"/>
                <w:numId w:val="0"/>
              </w:numPr>
              <w:rPr>
                <w:rFonts w:eastAsia="Cambria"/>
                <w:sz w:val="20"/>
                <w:szCs w:val="20"/>
                <w:lang w:val="en-ZA" w:eastAsia="en-ZA"/>
              </w:rPr>
            </w:pPr>
            <w:r w:rsidRPr="00C64EE0">
              <w:rPr>
                <w:noProof w:val="0"/>
                <w:sz w:val="20"/>
                <w:szCs w:val="20"/>
              </w:rPr>
              <w:t xml:space="preserve">Seychelles has a system of 21 formal protected areas covering a total area of </w:t>
            </w:r>
            <w:r w:rsidRPr="00C64EE0">
              <w:rPr>
                <w:sz w:val="20"/>
                <w:szCs w:val="20"/>
              </w:rPr>
              <w:t xml:space="preserve">54,813 ha, of which 24,978 ha (~5.5% of the total landmass) is terrestrial and 29,836 ha (&lt;0.0001% of the EEZ) marine. </w:t>
            </w:r>
            <w:r w:rsidRPr="00C64EE0">
              <w:rPr>
                <w:rFonts w:eastAsia="Cambria"/>
                <w:sz w:val="20"/>
                <w:szCs w:val="20"/>
              </w:rPr>
              <w:t xml:space="preserve"> </w:t>
            </w:r>
            <w:r w:rsidRPr="00C64EE0">
              <w:rPr>
                <w:rFonts w:eastAsia="Cambria"/>
                <w:sz w:val="20"/>
                <w:szCs w:val="20"/>
                <w:lang w:val="en-ZA" w:eastAsia="en-ZA"/>
              </w:rPr>
              <w:t>There are four Special Reserves,  three  Terrestrial National Parks ,six Marine National Parks, Seven Nature Reserves and one ‘protected area’ . Two sites – Aldabra Atoll and Vallee de Mai – have also been designated as natural World Heritage Sites.</w:t>
            </w:r>
          </w:p>
        </w:tc>
      </w:tr>
      <w:tr w:rsidR="000C6765" w:rsidRPr="000C6765" w:rsidTr="000C6765">
        <w:tc>
          <w:tcPr>
            <w:tcW w:w="3888" w:type="dxa"/>
          </w:tcPr>
          <w:p w:rsidR="000C6765" w:rsidRPr="000C6765" w:rsidRDefault="00C64EE0" w:rsidP="00C45B97">
            <w:pPr>
              <w:rPr>
                <w:b/>
                <w:sz w:val="20"/>
                <w:szCs w:val="20"/>
              </w:rPr>
            </w:pPr>
            <w:proofErr w:type="spellStart"/>
            <w:r w:rsidRPr="00C64EE0">
              <w:rPr>
                <w:b/>
                <w:sz w:val="20"/>
                <w:szCs w:val="20"/>
              </w:rPr>
              <w:t>Protecte</w:t>
            </w:r>
            <w:proofErr w:type="spellEnd"/>
            <w:r w:rsidRPr="00C64EE0">
              <w:rPr>
                <w:b/>
                <w:sz w:val="20"/>
                <w:szCs w:val="20"/>
              </w:rPr>
              <w:t xml:space="preserve"> Areas System</w:t>
            </w:r>
          </w:p>
        </w:tc>
        <w:tc>
          <w:tcPr>
            <w:tcW w:w="1546" w:type="dxa"/>
          </w:tcPr>
          <w:p w:rsidR="000C6765" w:rsidRPr="000C6765" w:rsidRDefault="00C64EE0" w:rsidP="00C45B97">
            <w:pPr>
              <w:rPr>
                <w:b/>
                <w:sz w:val="20"/>
                <w:szCs w:val="20"/>
              </w:rPr>
            </w:pPr>
            <w:r w:rsidRPr="00C64EE0">
              <w:rPr>
                <w:b/>
                <w:sz w:val="20"/>
                <w:szCs w:val="20"/>
              </w:rPr>
              <w:t>Number of sites</w:t>
            </w:r>
          </w:p>
        </w:tc>
        <w:tc>
          <w:tcPr>
            <w:tcW w:w="1546" w:type="dxa"/>
          </w:tcPr>
          <w:p w:rsidR="000C6765" w:rsidRPr="000C6765" w:rsidRDefault="00C64EE0" w:rsidP="00C45B97">
            <w:pPr>
              <w:rPr>
                <w:b/>
                <w:sz w:val="20"/>
                <w:szCs w:val="20"/>
              </w:rPr>
            </w:pPr>
            <w:r w:rsidRPr="00C64EE0">
              <w:rPr>
                <w:b/>
                <w:sz w:val="20"/>
                <w:szCs w:val="20"/>
              </w:rPr>
              <w:t>Total hectares</w:t>
            </w:r>
          </w:p>
        </w:tc>
        <w:tc>
          <w:tcPr>
            <w:tcW w:w="3227" w:type="dxa"/>
          </w:tcPr>
          <w:p w:rsidR="000C6765" w:rsidRPr="000C6765" w:rsidRDefault="00C64EE0" w:rsidP="00C45B97">
            <w:pPr>
              <w:rPr>
                <w:b/>
                <w:sz w:val="20"/>
                <w:szCs w:val="20"/>
              </w:rPr>
            </w:pPr>
            <w:r w:rsidRPr="00C64EE0">
              <w:rPr>
                <w:b/>
                <w:sz w:val="20"/>
                <w:szCs w:val="20"/>
              </w:rPr>
              <w:t>Comments</w:t>
            </w:r>
          </w:p>
        </w:tc>
      </w:tr>
      <w:tr w:rsidR="000C6765" w:rsidRPr="000C6765" w:rsidTr="000C6765">
        <w:tc>
          <w:tcPr>
            <w:tcW w:w="3888" w:type="dxa"/>
          </w:tcPr>
          <w:p w:rsidR="000C6765" w:rsidRPr="000C6765" w:rsidRDefault="00C64EE0" w:rsidP="00C45B97">
            <w:pPr>
              <w:rPr>
                <w:sz w:val="20"/>
                <w:szCs w:val="20"/>
              </w:rPr>
            </w:pPr>
            <w:r w:rsidRPr="00C64EE0">
              <w:rPr>
                <w:sz w:val="20"/>
                <w:szCs w:val="20"/>
              </w:rPr>
              <w:t>National protected areas</w:t>
            </w:r>
          </w:p>
        </w:tc>
        <w:tc>
          <w:tcPr>
            <w:tcW w:w="1546" w:type="dxa"/>
          </w:tcPr>
          <w:p w:rsidR="000C6765" w:rsidRPr="000C6765" w:rsidRDefault="00C64EE0" w:rsidP="00C45B97">
            <w:pPr>
              <w:rPr>
                <w:sz w:val="20"/>
                <w:szCs w:val="20"/>
              </w:rPr>
            </w:pPr>
            <w:r w:rsidRPr="00C64EE0">
              <w:rPr>
                <w:sz w:val="20"/>
                <w:szCs w:val="20"/>
              </w:rPr>
              <w:t>18</w:t>
            </w:r>
          </w:p>
        </w:tc>
        <w:tc>
          <w:tcPr>
            <w:tcW w:w="1546" w:type="dxa"/>
          </w:tcPr>
          <w:p w:rsidR="000C6765" w:rsidRPr="000C6765" w:rsidRDefault="00C64EE0" w:rsidP="00C45B97">
            <w:pPr>
              <w:rPr>
                <w:sz w:val="20"/>
                <w:szCs w:val="20"/>
              </w:rPr>
            </w:pPr>
            <w:r w:rsidRPr="00C64EE0">
              <w:rPr>
                <w:sz w:val="20"/>
                <w:szCs w:val="20"/>
              </w:rPr>
              <w:t>9,618</w:t>
            </w:r>
          </w:p>
        </w:tc>
        <w:tc>
          <w:tcPr>
            <w:tcW w:w="3227" w:type="dxa"/>
          </w:tcPr>
          <w:p w:rsidR="000C6765" w:rsidRPr="000C6765" w:rsidRDefault="000C6765" w:rsidP="00C45B97">
            <w:pPr>
              <w:rPr>
                <w:sz w:val="20"/>
                <w:szCs w:val="20"/>
              </w:rPr>
            </w:pPr>
          </w:p>
        </w:tc>
      </w:tr>
      <w:tr w:rsidR="000C6765" w:rsidRPr="000C6765" w:rsidTr="000C6765">
        <w:tc>
          <w:tcPr>
            <w:tcW w:w="3888" w:type="dxa"/>
          </w:tcPr>
          <w:p w:rsidR="000C6765" w:rsidRPr="000C6765" w:rsidRDefault="00C64EE0" w:rsidP="00C45B97">
            <w:pPr>
              <w:rPr>
                <w:sz w:val="20"/>
                <w:szCs w:val="20"/>
              </w:rPr>
            </w:pPr>
            <w:r w:rsidRPr="00C64EE0">
              <w:rPr>
                <w:sz w:val="20"/>
                <w:szCs w:val="20"/>
              </w:rPr>
              <w:t>National protected areas co-managed by NGOs</w:t>
            </w:r>
          </w:p>
        </w:tc>
        <w:tc>
          <w:tcPr>
            <w:tcW w:w="1546" w:type="dxa"/>
          </w:tcPr>
          <w:p w:rsidR="000C6765" w:rsidRPr="000C6765" w:rsidRDefault="00C64EE0" w:rsidP="00C45B97">
            <w:pPr>
              <w:rPr>
                <w:sz w:val="20"/>
                <w:szCs w:val="20"/>
              </w:rPr>
            </w:pPr>
            <w:r w:rsidRPr="00C64EE0">
              <w:rPr>
                <w:sz w:val="20"/>
                <w:szCs w:val="20"/>
              </w:rPr>
              <w:t>None</w:t>
            </w:r>
          </w:p>
        </w:tc>
        <w:tc>
          <w:tcPr>
            <w:tcW w:w="1546" w:type="dxa"/>
          </w:tcPr>
          <w:p w:rsidR="000C6765" w:rsidRPr="000C6765" w:rsidRDefault="000C6765" w:rsidP="00C45B97">
            <w:pPr>
              <w:rPr>
                <w:sz w:val="20"/>
                <w:szCs w:val="20"/>
              </w:rPr>
            </w:pPr>
          </w:p>
        </w:tc>
        <w:tc>
          <w:tcPr>
            <w:tcW w:w="3227" w:type="dxa"/>
          </w:tcPr>
          <w:p w:rsidR="000C6765" w:rsidRPr="000C6765" w:rsidRDefault="000C6765" w:rsidP="00C45B97">
            <w:pPr>
              <w:rPr>
                <w:sz w:val="20"/>
                <w:szCs w:val="20"/>
              </w:rPr>
            </w:pPr>
          </w:p>
        </w:tc>
      </w:tr>
      <w:tr w:rsidR="000C6765" w:rsidRPr="000C6765" w:rsidTr="000C6765">
        <w:tc>
          <w:tcPr>
            <w:tcW w:w="3888" w:type="dxa"/>
          </w:tcPr>
          <w:p w:rsidR="000C6765" w:rsidRPr="000C6765" w:rsidRDefault="00C64EE0" w:rsidP="00C45B97">
            <w:pPr>
              <w:rPr>
                <w:sz w:val="20"/>
                <w:szCs w:val="20"/>
              </w:rPr>
            </w:pPr>
            <w:r w:rsidRPr="00C64EE0">
              <w:rPr>
                <w:sz w:val="20"/>
                <w:szCs w:val="20"/>
              </w:rPr>
              <w:t>State/municipal protected areas</w:t>
            </w:r>
          </w:p>
        </w:tc>
        <w:tc>
          <w:tcPr>
            <w:tcW w:w="1546" w:type="dxa"/>
          </w:tcPr>
          <w:p w:rsidR="000C6765" w:rsidRPr="000C6765" w:rsidRDefault="00C64EE0" w:rsidP="00C45B97">
            <w:pPr>
              <w:rPr>
                <w:sz w:val="20"/>
                <w:szCs w:val="20"/>
              </w:rPr>
            </w:pPr>
            <w:r w:rsidRPr="00C64EE0">
              <w:rPr>
                <w:sz w:val="20"/>
                <w:szCs w:val="20"/>
              </w:rPr>
              <w:t>None</w:t>
            </w:r>
          </w:p>
        </w:tc>
        <w:tc>
          <w:tcPr>
            <w:tcW w:w="1546" w:type="dxa"/>
          </w:tcPr>
          <w:p w:rsidR="000C6765" w:rsidRPr="000C6765" w:rsidRDefault="000C6765" w:rsidP="00C45B97">
            <w:pPr>
              <w:rPr>
                <w:sz w:val="20"/>
                <w:szCs w:val="20"/>
              </w:rPr>
            </w:pPr>
          </w:p>
        </w:tc>
        <w:tc>
          <w:tcPr>
            <w:tcW w:w="3227" w:type="dxa"/>
          </w:tcPr>
          <w:p w:rsidR="000C6765" w:rsidRPr="000C6765" w:rsidRDefault="000C6765" w:rsidP="00C45B97">
            <w:pPr>
              <w:rPr>
                <w:sz w:val="20"/>
                <w:szCs w:val="20"/>
              </w:rPr>
            </w:pPr>
          </w:p>
        </w:tc>
      </w:tr>
      <w:tr w:rsidR="000C6765" w:rsidRPr="000C6765" w:rsidTr="000C6765">
        <w:tc>
          <w:tcPr>
            <w:tcW w:w="3888" w:type="dxa"/>
          </w:tcPr>
          <w:p w:rsidR="000C6765" w:rsidRPr="000C6765" w:rsidRDefault="00C64EE0" w:rsidP="00C45B97">
            <w:pPr>
              <w:rPr>
                <w:sz w:val="20"/>
                <w:szCs w:val="20"/>
              </w:rPr>
            </w:pPr>
            <w:r w:rsidRPr="00C64EE0">
              <w:rPr>
                <w:sz w:val="20"/>
                <w:szCs w:val="20"/>
              </w:rPr>
              <w:t xml:space="preserve">Others </w:t>
            </w:r>
          </w:p>
          <w:p w:rsidR="000C6765" w:rsidRPr="000C6765" w:rsidRDefault="00C64EE0" w:rsidP="00C45B97">
            <w:pPr>
              <w:rPr>
                <w:sz w:val="20"/>
                <w:szCs w:val="20"/>
              </w:rPr>
            </w:pPr>
            <w:r w:rsidRPr="00C64EE0">
              <w:rPr>
                <w:sz w:val="20"/>
                <w:szCs w:val="20"/>
              </w:rPr>
              <w:t>National protected area managed by NGOs</w:t>
            </w:r>
          </w:p>
        </w:tc>
        <w:tc>
          <w:tcPr>
            <w:tcW w:w="1546" w:type="dxa"/>
          </w:tcPr>
          <w:p w:rsidR="000C6765" w:rsidRPr="000C6765" w:rsidRDefault="00C64EE0" w:rsidP="00C45B97">
            <w:pPr>
              <w:rPr>
                <w:sz w:val="20"/>
                <w:szCs w:val="20"/>
              </w:rPr>
            </w:pPr>
            <w:r w:rsidRPr="00C64EE0">
              <w:rPr>
                <w:sz w:val="20"/>
                <w:szCs w:val="20"/>
              </w:rPr>
              <w:t>3</w:t>
            </w:r>
          </w:p>
        </w:tc>
        <w:tc>
          <w:tcPr>
            <w:tcW w:w="1546" w:type="dxa"/>
          </w:tcPr>
          <w:p w:rsidR="000C6765" w:rsidRPr="000C6765" w:rsidRDefault="00C64EE0" w:rsidP="00C45B97">
            <w:pPr>
              <w:rPr>
                <w:sz w:val="20"/>
                <w:szCs w:val="20"/>
              </w:rPr>
            </w:pPr>
            <w:r w:rsidRPr="00C64EE0">
              <w:rPr>
                <w:sz w:val="20"/>
                <w:szCs w:val="20"/>
              </w:rPr>
              <w:t>45,195</w:t>
            </w:r>
          </w:p>
        </w:tc>
        <w:tc>
          <w:tcPr>
            <w:tcW w:w="3227" w:type="dxa"/>
          </w:tcPr>
          <w:p w:rsidR="000C6765" w:rsidRPr="000C6765" w:rsidRDefault="00C64EE0" w:rsidP="00C45B97">
            <w:pPr>
              <w:rPr>
                <w:sz w:val="20"/>
                <w:szCs w:val="20"/>
              </w:rPr>
            </w:pPr>
            <w:r w:rsidRPr="00C64EE0">
              <w:rPr>
                <w:sz w:val="20"/>
                <w:szCs w:val="20"/>
              </w:rPr>
              <w:t xml:space="preserve">2 privately managed by NGO Nature Seychelles and Island conservation Society .One managed by the </w:t>
            </w:r>
            <w:proofErr w:type="spellStart"/>
            <w:r w:rsidRPr="00C64EE0">
              <w:rPr>
                <w:sz w:val="20"/>
                <w:szCs w:val="20"/>
              </w:rPr>
              <w:t>parastatal</w:t>
            </w:r>
            <w:proofErr w:type="spellEnd"/>
            <w:r w:rsidRPr="00C64EE0">
              <w:rPr>
                <w:sz w:val="20"/>
                <w:szCs w:val="20"/>
              </w:rPr>
              <w:t xml:space="preserve">  Seychelles Island Foundation</w:t>
            </w:r>
          </w:p>
        </w:tc>
      </w:tr>
    </w:tbl>
    <w:p w:rsidR="007F0A7B" w:rsidRDefault="007F0A7B"/>
    <w:tbl>
      <w:tblPr>
        <w:tblW w:w="10173"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1E0"/>
      </w:tblPr>
      <w:tblGrid>
        <w:gridCol w:w="3888"/>
        <w:gridCol w:w="1260"/>
        <w:gridCol w:w="1481"/>
        <w:gridCol w:w="1276"/>
        <w:gridCol w:w="2268"/>
      </w:tblGrid>
      <w:tr w:rsidR="000C6765" w:rsidRPr="005B079A" w:rsidTr="000C6765">
        <w:trPr>
          <w:tblHeader/>
        </w:trPr>
        <w:tc>
          <w:tcPr>
            <w:tcW w:w="3888" w:type="dxa"/>
            <w:shd w:val="clear" w:color="auto" w:fill="C2D69B"/>
          </w:tcPr>
          <w:p w:rsidR="007F0A7B" w:rsidRDefault="000C6765">
            <w:pPr>
              <w:rPr>
                <w:sz w:val="20"/>
                <w:szCs w:val="20"/>
              </w:rPr>
            </w:pPr>
            <w:r w:rsidRPr="000C6765">
              <w:rPr>
                <w:b/>
              </w:rPr>
              <w:t>Financial Analysis of the National Protected Area System</w:t>
            </w:r>
          </w:p>
        </w:tc>
        <w:tc>
          <w:tcPr>
            <w:tcW w:w="1260" w:type="dxa"/>
            <w:shd w:val="clear" w:color="auto" w:fill="C2D69B"/>
          </w:tcPr>
          <w:p w:rsidR="000C6765" w:rsidRDefault="000C6765" w:rsidP="00C762D6">
            <w:pPr>
              <w:autoSpaceDE w:val="0"/>
              <w:jc w:val="both"/>
              <w:rPr>
                <w:sz w:val="16"/>
                <w:szCs w:val="16"/>
              </w:rPr>
            </w:pPr>
            <w:r w:rsidRPr="005B079A">
              <w:rPr>
                <w:sz w:val="16"/>
                <w:szCs w:val="16"/>
              </w:rPr>
              <w:t>Baseline year</w:t>
            </w:r>
            <w:r w:rsidR="00C762D6">
              <w:rPr>
                <w:rFonts w:ascii="ZWAdobeF" w:hAnsi="ZWAdobeF" w:cs="ZWAdobeF"/>
                <w:sz w:val="2"/>
                <w:szCs w:val="2"/>
              </w:rPr>
              <w:t>49F</w:t>
            </w:r>
            <w:r w:rsidRPr="005B079A">
              <w:rPr>
                <w:rStyle w:val="FootnoteReference"/>
                <w:sz w:val="16"/>
                <w:szCs w:val="16"/>
              </w:rPr>
              <w:footnoteReference w:id="51"/>
            </w:r>
          </w:p>
          <w:p w:rsidR="000C6765" w:rsidRDefault="000C6765" w:rsidP="00C45B97">
            <w:pPr>
              <w:jc w:val="both"/>
              <w:rPr>
                <w:sz w:val="16"/>
                <w:szCs w:val="16"/>
              </w:rPr>
            </w:pPr>
            <w:r>
              <w:rPr>
                <w:sz w:val="16"/>
                <w:szCs w:val="16"/>
              </w:rPr>
              <w:t xml:space="preserve">       2010</w:t>
            </w:r>
          </w:p>
          <w:p w:rsidR="000C6765" w:rsidRPr="005B079A" w:rsidRDefault="000C6765" w:rsidP="00C762D6">
            <w:pPr>
              <w:autoSpaceDE w:val="0"/>
              <w:jc w:val="both"/>
              <w:rPr>
                <w:sz w:val="16"/>
                <w:szCs w:val="16"/>
              </w:rPr>
            </w:pPr>
            <w:r>
              <w:rPr>
                <w:sz w:val="16"/>
                <w:szCs w:val="16"/>
              </w:rPr>
              <w:t xml:space="preserve">     </w:t>
            </w:r>
            <w:r w:rsidRPr="005B079A">
              <w:rPr>
                <w:sz w:val="16"/>
                <w:szCs w:val="16"/>
              </w:rPr>
              <w:t>(US$)</w:t>
            </w:r>
            <w:r w:rsidR="00C762D6">
              <w:rPr>
                <w:rFonts w:ascii="ZWAdobeF" w:hAnsi="ZWAdobeF" w:cs="ZWAdobeF"/>
                <w:sz w:val="2"/>
                <w:szCs w:val="2"/>
              </w:rPr>
              <w:t>50F</w:t>
            </w:r>
            <w:r w:rsidRPr="005B079A">
              <w:rPr>
                <w:rStyle w:val="FootnoteReference"/>
                <w:sz w:val="16"/>
                <w:szCs w:val="16"/>
              </w:rPr>
              <w:footnoteReference w:id="52"/>
            </w:r>
          </w:p>
        </w:tc>
        <w:tc>
          <w:tcPr>
            <w:tcW w:w="1481" w:type="dxa"/>
            <w:shd w:val="clear" w:color="auto" w:fill="C2D69B"/>
          </w:tcPr>
          <w:p w:rsidR="000C6765" w:rsidRPr="005B079A" w:rsidRDefault="000C6765" w:rsidP="00C762D6">
            <w:pPr>
              <w:autoSpaceDE w:val="0"/>
              <w:jc w:val="both"/>
              <w:rPr>
                <w:sz w:val="16"/>
                <w:szCs w:val="16"/>
              </w:rPr>
            </w:pPr>
            <w:r w:rsidRPr="005B079A">
              <w:rPr>
                <w:sz w:val="16"/>
                <w:szCs w:val="16"/>
              </w:rPr>
              <w:t>Year X</w:t>
            </w:r>
            <w:r w:rsidR="00C762D6">
              <w:rPr>
                <w:rFonts w:ascii="ZWAdobeF" w:hAnsi="ZWAdobeF" w:cs="ZWAdobeF"/>
                <w:sz w:val="2"/>
                <w:szCs w:val="2"/>
              </w:rPr>
              <w:t>51F</w:t>
            </w:r>
            <w:r w:rsidRPr="005B079A">
              <w:rPr>
                <w:rStyle w:val="FootnoteReference"/>
                <w:sz w:val="16"/>
                <w:szCs w:val="16"/>
              </w:rPr>
              <w:footnoteReference w:id="53"/>
            </w:r>
          </w:p>
          <w:p w:rsidR="000C6765" w:rsidRPr="005B079A" w:rsidRDefault="000C6765" w:rsidP="00C762D6">
            <w:pPr>
              <w:autoSpaceDE w:val="0"/>
              <w:jc w:val="both"/>
              <w:rPr>
                <w:sz w:val="16"/>
                <w:szCs w:val="16"/>
              </w:rPr>
            </w:pPr>
            <w:r w:rsidRPr="005B079A">
              <w:rPr>
                <w:sz w:val="16"/>
                <w:szCs w:val="16"/>
              </w:rPr>
              <w:t>(US$)</w:t>
            </w:r>
            <w:r w:rsidR="00C762D6">
              <w:rPr>
                <w:rFonts w:ascii="ZWAdobeF" w:hAnsi="ZWAdobeF" w:cs="ZWAdobeF"/>
                <w:sz w:val="2"/>
                <w:szCs w:val="2"/>
              </w:rPr>
              <w:t>52F</w:t>
            </w:r>
            <w:r w:rsidRPr="005B079A">
              <w:rPr>
                <w:rStyle w:val="FootnoteReference"/>
                <w:sz w:val="16"/>
                <w:szCs w:val="16"/>
              </w:rPr>
              <w:footnoteReference w:id="54"/>
            </w:r>
          </w:p>
        </w:tc>
        <w:tc>
          <w:tcPr>
            <w:tcW w:w="1276" w:type="dxa"/>
            <w:shd w:val="clear" w:color="auto" w:fill="C2D69B"/>
          </w:tcPr>
          <w:p w:rsidR="000C6765" w:rsidRPr="005B079A" w:rsidRDefault="000C6765" w:rsidP="00C762D6">
            <w:pPr>
              <w:autoSpaceDE w:val="0"/>
              <w:jc w:val="both"/>
              <w:rPr>
                <w:sz w:val="16"/>
                <w:szCs w:val="16"/>
              </w:rPr>
            </w:pPr>
            <w:r w:rsidRPr="005B079A">
              <w:rPr>
                <w:sz w:val="16"/>
                <w:szCs w:val="16"/>
              </w:rPr>
              <w:t>Year X+5</w:t>
            </w:r>
            <w:r w:rsidR="00C762D6">
              <w:rPr>
                <w:rFonts w:ascii="ZWAdobeF" w:hAnsi="ZWAdobeF" w:cs="ZWAdobeF"/>
                <w:sz w:val="2"/>
                <w:szCs w:val="2"/>
              </w:rPr>
              <w:t>53F</w:t>
            </w:r>
            <w:r w:rsidRPr="005B079A">
              <w:rPr>
                <w:rStyle w:val="FootnoteReference"/>
                <w:sz w:val="16"/>
                <w:szCs w:val="16"/>
              </w:rPr>
              <w:footnoteReference w:id="55"/>
            </w:r>
          </w:p>
          <w:p w:rsidR="000C6765" w:rsidRPr="005B079A" w:rsidRDefault="000C6765" w:rsidP="00C45B97">
            <w:pPr>
              <w:jc w:val="both"/>
              <w:rPr>
                <w:sz w:val="16"/>
                <w:szCs w:val="16"/>
              </w:rPr>
            </w:pPr>
            <w:r w:rsidRPr="005B079A">
              <w:rPr>
                <w:sz w:val="16"/>
                <w:szCs w:val="16"/>
              </w:rPr>
              <w:t>(forecasting)</w:t>
            </w:r>
          </w:p>
          <w:p w:rsidR="000C6765" w:rsidRPr="005B079A" w:rsidRDefault="000C6765" w:rsidP="00C762D6">
            <w:pPr>
              <w:autoSpaceDE w:val="0"/>
              <w:jc w:val="both"/>
              <w:rPr>
                <w:sz w:val="16"/>
                <w:szCs w:val="16"/>
              </w:rPr>
            </w:pPr>
            <w:r w:rsidRPr="005B079A">
              <w:rPr>
                <w:sz w:val="16"/>
                <w:szCs w:val="16"/>
              </w:rPr>
              <w:t>(US$)</w:t>
            </w:r>
            <w:r w:rsidR="00C762D6">
              <w:rPr>
                <w:rFonts w:ascii="ZWAdobeF" w:hAnsi="ZWAdobeF" w:cs="ZWAdobeF"/>
                <w:sz w:val="2"/>
                <w:szCs w:val="2"/>
              </w:rPr>
              <w:t>54F</w:t>
            </w:r>
            <w:r w:rsidRPr="005B079A">
              <w:rPr>
                <w:rStyle w:val="FootnoteReference"/>
                <w:sz w:val="16"/>
                <w:szCs w:val="16"/>
              </w:rPr>
              <w:footnoteReference w:id="56"/>
            </w:r>
          </w:p>
        </w:tc>
        <w:tc>
          <w:tcPr>
            <w:tcW w:w="2268" w:type="dxa"/>
            <w:shd w:val="clear" w:color="auto" w:fill="C2D69B"/>
          </w:tcPr>
          <w:p w:rsidR="000C6765" w:rsidRPr="005B079A" w:rsidRDefault="000C6765" w:rsidP="00C45B97">
            <w:pPr>
              <w:jc w:val="both"/>
              <w:rPr>
                <w:sz w:val="16"/>
                <w:szCs w:val="16"/>
              </w:rPr>
            </w:pPr>
            <w:r>
              <w:rPr>
                <w:sz w:val="16"/>
                <w:szCs w:val="16"/>
              </w:rPr>
              <w:t>Comments</w:t>
            </w:r>
          </w:p>
        </w:tc>
      </w:tr>
      <w:tr w:rsidR="000C6765" w:rsidRPr="005B079A" w:rsidTr="000C6765">
        <w:trPr>
          <w:trHeight w:val="261"/>
        </w:trPr>
        <w:tc>
          <w:tcPr>
            <w:tcW w:w="3888" w:type="dxa"/>
          </w:tcPr>
          <w:p w:rsidR="007F0A7B" w:rsidRDefault="00C64EE0">
            <w:pPr>
              <w:rPr>
                <w:b/>
                <w:sz w:val="20"/>
                <w:szCs w:val="20"/>
              </w:rPr>
            </w:pPr>
            <w:r w:rsidRPr="00C64EE0">
              <w:rPr>
                <w:b/>
                <w:sz w:val="20"/>
                <w:szCs w:val="20"/>
              </w:rPr>
              <w:t>Available Finances</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r>
              <w:rPr>
                <w:sz w:val="16"/>
                <w:szCs w:val="16"/>
              </w:rPr>
              <w:t>n/a</w:t>
            </w:r>
          </w:p>
        </w:tc>
        <w:tc>
          <w:tcPr>
            <w:tcW w:w="1276" w:type="dxa"/>
            <w:shd w:val="clear" w:color="auto" w:fill="auto"/>
          </w:tcPr>
          <w:p w:rsidR="000C6765" w:rsidRPr="005B079A" w:rsidRDefault="000C6765" w:rsidP="00C45B97">
            <w:pPr>
              <w:jc w:val="both"/>
              <w:rPr>
                <w:sz w:val="16"/>
                <w:szCs w:val="16"/>
              </w:rPr>
            </w:pPr>
            <w:r>
              <w:rPr>
                <w:sz w:val="16"/>
                <w:szCs w:val="16"/>
              </w:rPr>
              <w:t>n/a</w:t>
            </w:r>
          </w:p>
        </w:tc>
        <w:tc>
          <w:tcPr>
            <w:tcW w:w="2268" w:type="dxa"/>
          </w:tcPr>
          <w:p w:rsidR="000C6765" w:rsidRPr="005B079A" w:rsidRDefault="000C6765" w:rsidP="00C45B97">
            <w:pPr>
              <w:jc w:val="both"/>
              <w:rPr>
                <w:sz w:val="16"/>
                <w:szCs w:val="16"/>
              </w:rPr>
            </w:pPr>
            <w:r>
              <w:rPr>
                <w:sz w:val="16"/>
                <w:szCs w:val="16"/>
              </w:rPr>
              <w:t>No financial planning has been made ahead of baseline year</w:t>
            </w:r>
          </w:p>
        </w:tc>
      </w:tr>
      <w:tr w:rsidR="000C6765" w:rsidRPr="005B079A" w:rsidTr="000C6765">
        <w:tc>
          <w:tcPr>
            <w:tcW w:w="3888" w:type="dxa"/>
          </w:tcPr>
          <w:p w:rsidR="007F0A7B" w:rsidRDefault="00C64EE0">
            <w:pPr>
              <w:rPr>
                <w:sz w:val="20"/>
                <w:szCs w:val="20"/>
              </w:rPr>
            </w:pPr>
            <w:r w:rsidRPr="00C64EE0">
              <w:rPr>
                <w:sz w:val="20"/>
                <w:szCs w:val="20"/>
              </w:rPr>
              <w:t>(1) Total annual central government budget allocated to PA management (excluding donor funds and revenues generated (4) and retained within the PA system)</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national protected areas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national areas co-managed by NGOs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state/municipal protected areas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others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7F0A7B">
            <w:pPr>
              <w:rPr>
                <w:sz w:val="20"/>
                <w:szCs w:val="20"/>
              </w:rPr>
            </w:pP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(2) Total annual government budget provided for PA management (including donor funds, loans, debt-for nature swaps)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national protected areas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national areas co-managed by NGOs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state/municipal protected areas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lastRenderedPageBreak/>
              <w:t>- others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7F0A7B">
            <w:pPr>
              <w:rPr>
                <w:sz w:val="20"/>
                <w:szCs w:val="20"/>
              </w:rPr>
            </w:pPr>
          </w:p>
        </w:tc>
        <w:tc>
          <w:tcPr>
            <w:tcW w:w="1260" w:type="dxa"/>
          </w:tcPr>
          <w:p w:rsidR="000C6765" w:rsidRPr="005B079A" w:rsidRDefault="000C6765" w:rsidP="00C45B97">
            <w:pPr>
              <w:jc w:val="both"/>
              <w:rPr>
                <w:sz w:val="20"/>
                <w:szCs w:val="20"/>
              </w:rPr>
            </w:pP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(3) Total annual revenue generation from PAs, broken down by source</w:t>
            </w:r>
          </w:p>
        </w:tc>
        <w:tc>
          <w:tcPr>
            <w:tcW w:w="1260" w:type="dxa"/>
          </w:tcPr>
          <w:p w:rsidR="000C6765" w:rsidRPr="005B079A" w:rsidRDefault="000C6765" w:rsidP="00C45B97">
            <w:pPr>
              <w:jc w:val="both"/>
              <w:rPr>
                <w:sz w:val="20"/>
                <w:szCs w:val="20"/>
              </w:rPr>
            </w:pP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xml:space="preserve">a. Tourism - total </w:t>
            </w:r>
          </w:p>
        </w:tc>
        <w:tc>
          <w:tcPr>
            <w:tcW w:w="1260" w:type="dxa"/>
          </w:tcPr>
          <w:p w:rsidR="000C6765" w:rsidRPr="00053086" w:rsidRDefault="000C6765" w:rsidP="00C45B97">
            <w:pPr>
              <w:jc w:val="both"/>
              <w:rPr>
                <w:sz w:val="20"/>
                <w:szCs w:val="20"/>
              </w:rPr>
            </w:pPr>
            <w:r>
              <w:rPr>
                <w:sz w:val="20"/>
                <w:szCs w:val="20"/>
              </w:rPr>
              <w:t>2,266,420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Tourism taxes</w:t>
            </w:r>
          </w:p>
        </w:tc>
        <w:tc>
          <w:tcPr>
            <w:tcW w:w="1260" w:type="dxa"/>
          </w:tcPr>
          <w:p w:rsidR="000C6765" w:rsidRPr="005B079A" w:rsidRDefault="000C6765" w:rsidP="00C45B97">
            <w:pPr>
              <w:jc w:val="center"/>
              <w:rPr>
                <w:sz w:val="20"/>
                <w:szCs w:val="20"/>
              </w:rPr>
            </w:pPr>
            <w:r>
              <w:rPr>
                <w:sz w:val="20"/>
                <w:szCs w:val="20"/>
              </w:rPr>
              <w:t>0</w:t>
            </w: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Entrance fees</w:t>
            </w:r>
          </w:p>
        </w:tc>
        <w:tc>
          <w:tcPr>
            <w:tcW w:w="1260" w:type="dxa"/>
          </w:tcPr>
          <w:p w:rsidR="000C6765" w:rsidRPr="005B079A" w:rsidRDefault="000C6765" w:rsidP="00C45B97">
            <w:pPr>
              <w:jc w:val="both"/>
              <w:rPr>
                <w:sz w:val="20"/>
                <w:szCs w:val="20"/>
              </w:rPr>
            </w:pPr>
            <w:r>
              <w:rPr>
                <w:sz w:val="20"/>
                <w:szCs w:val="20"/>
              </w:rPr>
              <w:t>2,137,616</w:t>
            </w: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Additional user fees</w:t>
            </w:r>
          </w:p>
        </w:tc>
        <w:tc>
          <w:tcPr>
            <w:tcW w:w="1260" w:type="dxa"/>
          </w:tcPr>
          <w:p w:rsidR="000C6765" w:rsidRPr="005B079A" w:rsidRDefault="000C6765" w:rsidP="00C45B97">
            <w:pPr>
              <w:jc w:val="both"/>
              <w:rPr>
                <w:sz w:val="20"/>
                <w:szCs w:val="20"/>
              </w:rPr>
            </w:pPr>
            <w:r>
              <w:rPr>
                <w:sz w:val="20"/>
                <w:szCs w:val="20"/>
              </w:rPr>
              <w:t>128,804</w:t>
            </w: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Concessions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rPr>
          <w:trHeight w:val="314"/>
        </w:trPr>
        <w:tc>
          <w:tcPr>
            <w:tcW w:w="3888" w:type="dxa"/>
          </w:tcPr>
          <w:p w:rsidR="007F0A7B" w:rsidRDefault="00C64EE0">
            <w:pPr>
              <w:rPr>
                <w:sz w:val="20"/>
                <w:szCs w:val="20"/>
              </w:rPr>
            </w:pPr>
            <w:r w:rsidRPr="00C64EE0">
              <w:rPr>
                <w:sz w:val="20"/>
                <w:szCs w:val="20"/>
              </w:rPr>
              <w:t>b. Payments for ecosystem services (PES)</w:t>
            </w:r>
          </w:p>
        </w:tc>
        <w:tc>
          <w:tcPr>
            <w:tcW w:w="1260" w:type="dxa"/>
          </w:tcPr>
          <w:p w:rsidR="000C6765" w:rsidRPr="005B079A" w:rsidRDefault="000C6765" w:rsidP="00C45B97">
            <w:pPr>
              <w:jc w:val="center"/>
              <w:rPr>
                <w:sz w:val="16"/>
                <w:szCs w:val="16"/>
              </w:rPr>
            </w:pPr>
            <w:r>
              <w:rPr>
                <w:sz w:val="16"/>
                <w:szCs w:val="16"/>
              </w:rPr>
              <w:t>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c. Other (specify each type of revenue generation mechanism):Donors Fund</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Donors Fund</w:t>
            </w:r>
          </w:p>
        </w:tc>
        <w:tc>
          <w:tcPr>
            <w:tcW w:w="1260" w:type="dxa"/>
          </w:tcPr>
          <w:p w:rsidR="000C6765" w:rsidRPr="00053086" w:rsidRDefault="000C6765" w:rsidP="00C45B97">
            <w:pPr>
              <w:jc w:val="both"/>
              <w:rPr>
                <w:sz w:val="20"/>
                <w:szCs w:val="20"/>
              </w:rPr>
            </w:pPr>
            <w:r w:rsidRPr="00053086">
              <w:rPr>
                <w:sz w:val="20"/>
                <w:szCs w:val="20"/>
              </w:rPr>
              <w:t>95,906</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xml:space="preserve">Sales </w:t>
            </w:r>
          </w:p>
        </w:tc>
        <w:tc>
          <w:tcPr>
            <w:tcW w:w="1260" w:type="dxa"/>
          </w:tcPr>
          <w:p w:rsidR="000C6765" w:rsidRPr="00CE5B21" w:rsidRDefault="000C6765" w:rsidP="00C45B97">
            <w:pPr>
              <w:jc w:val="both"/>
              <w:rPr>
                <w:sz w:val="20"/>
                <w:szCs w:val="20"/>
              </w:rPr>
            </w:pPr>
            <w:r w:rsidRPr="00CE5B21">
              <w:rPr>
                <w:sz w:val="20"/>
                <w:szCs w:val="20"/>
              </w:rPr>
              <w:t>245,689</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Miscellaneous</w:t>
            </w:r>
          </w:p>
        </w:tc>
        <w:tc>
          <w:tcPr>
            <w:tcW w:w="1260" w:type="dxa"/>
          </w:tcPr>
          <w:p w:rsidR="000C6765" w:rsidRPr="00CE5B21" w:rsidRDefault="000C6765" w:rsidP="00C45B97">
            <w:pPr>
              <w:jc w:val="both"/>
              <w:rPr>
                <w:sz w:val="20"/>
                <w:szCs w:val="20"/>
              </w:rPr>
            </w:pPr>
            <w:r w:rsidRPr="00CE5B21">
              <w:rPr>
                <w:sz w:val="20"/>
                <w:szCs w:val="20"/>
              </w:rPr>
              <w:t>176,491</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rsidP="00C762D6">
            <w:pPr>
              <w:autoSpaceDE w:val="0"/>
              <w:rPr>
                <w:sz w:val="20"/>
                <w:szCs w:val="20"/>
              </w:rPr>
            </w:pPr>
            <w:r w:rsidRPr="00C64EE0">
              <w:rPr>
                <w:sz w:val="20"/>
                <w:szCs w:val="20"/>
              </w:rPr>
              <w:t>(4) Total annual revenues by PA type</w:t>
            </w:r>
            <w:r w:rsidR="00C762D6">
              <w:rPr>
                <w:rFonts w:ascii="ZWAdobeF" w:hAnsi="ZWAdobeF" w:cs="ZWAdobeF"/>
                <w:sz w:val="2"/>
                <w:szCs w:val="2"/>
              </w:rPr>
              <w:t>55F</w:t>
            </w:r>
            <w:r w:rsidRPr="00C64EE0">
              <w:rPr>
                <w:rStyle w:val="FootnoteReference"/>
                <w:sz w:val="20"/>
                <w:szCs w:val="20"/>
              </w:rPr>
              <w:footnoteReference w:id="57"/>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national protected areas</w:t>
            </w:r>
          </w:p>
        </w:tc>
        <w:tc>
          <w:tcPr>
            <w:tcW w:w="1260" w:type="dxa"/>
          </w:tcPr>
          <w:p w:rsidR="000C6765" w:rsidRPr="00CE5B21" w:rsidRDefault="000C6765" w:rsidP="00C45B97">
            <w:pPr>
              <w:jc w:val="both"/>
              <w:rPr>
                <w:sz w:val="20"/>
                <w:szCs w:val="20"/>
              </w:rPr>
            </w:pPr>
            <w:r w:rsidRPr="00CE5B21">
              <w:rPr>
                <w:sz w:val="20"/>
                <w:szCs w:val="20"/>
              </w:rPr>
              <w:t>1,160,789</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national areas co-managed by NGOs</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state/municipal protected areas</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others national protected area managed by NGOs</w:t>
            </w:r>
          </w:p>
        </w:tc>
        <w:tc>
          <w:tcPr>
            <w:tcW w:w="1260" w:type="dxa"/>
          </w:tcPr>
          <w:p w:rsidR="000C6765" w:rsidRPr="00CE5B21" w:rsidRDefault="000C6765" w:rsidP="00C45B97">
            <w:pPr>
              <w:jc w:val="both"/>
              <w:rPr>
                <w:sz w:val="20"/>
                <w:szCs w:val="20"/>
              </w:rPr>
            </w:pPr>
            <w:r w:rsidRPr="00CE5B21">
              <w:rPr>
                <w:sz w:val="20"/>
                <w:szCs w:val="20"/>
              </w:rPr>
              <w:t>1,623,719</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7F0A7B">
            <w:pPr>
              <w:rPr>
                <w:sz w:val="20"/>
                <w:szCs w:val="20"/>
              </w:rPr>
            </w:pP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rsidP="00C762D6">
            <w:pPr>
              <w:autoSpaceDE w:val="0"/>
              <w:rPr>
                <w:sz w:val="20"/>
                <w:szCs w:val="20"/>
              </w:rPr>
            </w:pPr>
            <w:r w:rsidRPr="00C64EE0">
              <w:rPr>
                <w:sz w:val="20"/>
                <w:szCs w:val="20"/>
              </w:rPr>
              <w:t>(5) Percentage of PA generated revenues retained in the PA system for re-investment</w:t>
            </w:r>
            <w:r w:rsidR="00C762D6">
              <w:rPr>
                <w:rFonts w:ascii="ZWAdobeF" w:hAnsi="ZWAdobeF" w:cs="ZWAdobeF"/>
                <w:sz w:val="2"/>
                <w:szCs w:val="2"/>
              </w:rPr>
              <w:t>56F</w:t>
            </w:r>
            <w:r w:rsidRPr="00C64EE0">
              <w:rPr>
                <w:rStyle w:val="FootnoteReference"/>
                <w:sz w:val="20"/>
                <w:szCs w:val="20"/>
              </w:rPr>
              <w:footnoteReference w:id="58"/>
            </w:r>
          </w:p>
        </w:tc>
        <w:tc>
          <w:tcPr>
            <w:tcW w:w="1260" w:type="dxa"/>
          </w:tcPr>
          <w:p w:rsidR="000C6765" w:rsidRPr="005B079A" w:rsidRDefault="000C6765" w:rsidP="00C45B97">
            <w:pPr>
              <w:jc w:val="center"/>
              <w:rPr>
                <w:sz w:val="16"/>
                <w:szCs w:val="16"/>
              </w:rPr>
            </w:pPr>
            <w:r>
              <w:rPr>
                <w:sz w:val="16"/>
                <w:szCs w:val="16"/>
              </w:rPr>
              <w:t>100%</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7F0A7B">
            <w:pPr>
              <w:rPr>
                <w:sz w:val="20"/>
                <w:szCs w:val="20"/>
              </w:rPr>
            </w:pP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 xml:space="preserve">(6) Total finances available to the PA system </w:t>
            </w:r>
          </w:p>
          <w:p w:rsidR="007F0A7B" w:rsidRDefault="00C64EE0">
            <w:pPr>
              <w:rPr>
                <w:sz w:val="20"/>
                <w:szCs w:val="20"/>
              </w:rPr>
            </w:pPr>
            <w:r w:rsidRPr="00C64EE0">
              <w:rPr>
                <w:sz w:val="20"/>
                <w:szCs w:val="20"/>
              </w:rPr>
              <w:t>[government budget plus donor support etc (2)] plus [total annual revenues (4) multiplied by percentage of PA generated revenues retained in the PA system for re-investment (5)]</w:t>
            </w:r>
          </w:p>
        </w:tc>
        <w:tc>
          <w:tcPr>
            <w:tcW w:w="1260" w:type="dxa"/>
          </w:tcPr>
          <w:p w:rsidR="000C6765" w:rsidRPr="00CE5B21" w:rsidRDefault="000C6765" w:rsidP="00C45B97">
            <w:pPr>
              <w:jc w:val="both"/>
              <w:rPr>
                <w:sz w:val="20"/>
                <w:szCs w:val="20"/>
              </w:rPr>
            </w:pPr>
            <w:r w:rsidRPr="00CE5B21">
              <w:rPr>
                <w:sz w:val="20"/>
                <w:szCs w:val="20"/>
              </w:rPr>
              <w:t>2,784,507</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7F0A7B">
            <w:pPr>
              <w:rPr>
                <w:sz w:val="20"/>
                <w:szCs w:val="20"/>
              </w:rPr>
            </w:pP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b/>
                <w:sz w:val="16"/>
                <w:szCs w:val="16"/>
              </w:rPr>
            </w:pPr>
          </w:p>
        </w:tc>
        <w:tc>
          <w:tcPr>
            <w:tcW w:w="2268" w:type="dxa"/>
          </w:tcPr>
          <w:p w:rsidR="000C6765" w:rsidRPr="005B079A" w:rsidRDefault="000C6765" w:rsidP="00C45B97">
            <w:pPr>
              <w:jc w:val="both"/>
              <w:rPr>
                <w:sz w:val="18"/>
                <w:szCs w:val="18"/>
              </w:rPr>
            </w:pPr>
          </w:p>
        </w:tc>
      </w:tr>
      <w:tr w:rsidR="000C6765" w:rsidRPr="005B079A" w:rsidTr="000C6765">
        <w:tc>
          <w:tcPr>
            <w:tcW w:w="3888" w:type="dxa"/>
          </w:tcPr>
          <w:p w:rsidR="007F0A7B" w:rsidRDefault="00C64EE0">
            <w:pPr>
              <w:rPr>
                <w:b/>
                <w:sz w:val="20"/>
                <w:szCs w:val="20"/>
              </w:rPr>
            </w:pPr>
            <w:r w:rsidRPr="00C64EE0">
              <w:rPr>
                <w:b/>
                <w:sz w:val="20"/>
                <w:szCs w:val="20"/>
              </w:rPr>
              <w:t>Costs and Financing Needs</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b/>
                <w:sz w:val="16"/>
                <w:szCs w:val="16"/>
              </w:rPr>
            </w:pPr>
          </w:p>
        </w:tc>
        <w:tc>
          <w:tcPr>
            <w:tcW w:w="2268" w:type="dxa"/>
          </w:tcPr>
          <w:p w:rsidR="000C6765" w:rsidRPr="005B079A" w:rsidRDefault="000C6765" w:rsidP="00C45B97">
            <w:pPr>
              <w:jc w:val="both"/>
              <w:rPr>
                <w:sz w:val="18"/>
                <w:szCs w:val="18"/>
              </w:rPr>
            </w:pPr>
          </w:p>
        </w:tc>
      </w:tr>
      <w:tr w:rsidR="000C6765" w:rsidRPr="005B079A" w:rsidTr="000C6765">
        <w:tc>
          <w:tcPr>
            <w:tcW w:w="3888" w:type="dxa"/>
          </w:tcPr>
          <w:p w:rsidR="007F0A7B" w:rsidRDefault="00C64EE0" w:rsidP="00C762D6">
            <w:pPr>
              <w:autoSpaceDE w:val="0"/>
              <w:rPr>
                <w:sz w:val="20"/>
                <w:szCs w:val="20"/>
              </w:rPr>
            </w:pPr>
            <w:r w:rsidRPr="00C64EE0">
              <w:rPr>
                <w:sz w:val="20"/>
                <w:szCs w:val="20"/>
              </w:rPr>
              <w:t>(7) Total annual expenditure for PAs (operating and investment costs)</w:t>
            </w:r>
            <w:r w:rsidR="00C762D6">
              <w:rPr>
                <w:rFonts w:ascii="ZWAdobeF" w:hAnsi="ZWAdobeF" w:cs="ZWAdobeF"/>
                <w:sz w:val="2"/>
                <w:szCs w:val="2"/>
              </w:rPr>
              <w:t>57F</w:t>
            </w:r>
            <w:r w:rsidRPr="00C64EE0">
              <w:rPr>
                <w:rStyle w:val="FootnoteReference"/>
                <w:sz w:val="20"/>
                <w:szCs w:val="20"/>
              </w:rPr>
              <w:footnoteReference w:id="59"/>
            </w:r>
          </w:p>
        </w:tc>
        <w:tc>
          <w:tcPr>
            <w:tcW w:w="1260" w:type="dxa"/>
          </w:tcPr>
          <w:p w:rsidR="000C6765" w:rsidRPr="004B6D13" w:rsidRDefault="000C6765" w:rsidP="00C45B97">
            <w:pPr>
              <w:jc w:val="both"/>
              <w:rPr>
                <w:sz w:val="20"/>
                <w:szCs w:val="20"/>
              </w:rPr>
            </w:pPr>
            <w:r w:rsidRPr="004B6D13">
              <w:rPr>
                <w:sz w:val="20"/>
                <w:szCs w:val="20"/>
              </w:rPr>
              <w:t>2,785,741</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b/>
                <w:sz w:val="16"/>
                <w:szCs w:val="16"/>
              </w:rPr>
            </w:pPr>
          </w:p>
        </w:tc>
        <w:tc>
          <w:tcPr>
            <w:tcW w:w="2268" w:type="dxa"/>
          </w:tcPr>
          <w:p w:rsidR="000C6765" w:rsidRPr="005B079A" w:rsidRDefault="000C6765" w:rsidP="00C45B97">
            <w:pPr>
              <w:jc w:val="both"/>
              <w:rPr>
                <w:sz w:val="18"/>
                <w:szCs w:val="18"/>
              </w:rPr>
            </w:pPr>
          </w:p>
        </w:tc>
      </w:tr>
      <w:tr w:rsidR="000C6765" w:rsidRPr="005B079A" w:rsidTr="000C6765">
        <w:tc>
          <w:tcPr>
            <w:tcW w:w="3888" w:type="dxa"/>
          </w:tcPr>
          <w:p w:rsidR="007F0A7B" w:rsidRDefault="00C64EE0">
            <w:pPr>
              <w:rPr>
                <w:sz w:val="20"/>
                <w:szCs w:val="20"/>
              </w:rPr>
            </w:pPr>
            <w:r w:rsidRPr="00C64EE0">
              <w:rPr>
                <w:sz w:val="20"/>
                <w:szCs w:val="20"/>
              </w:rPr>
              <w:t>- national protected areas</w:t>
            </w:r>
          </w:p>
        </w:tc>
        <w:tc>
          <w:tcPr>
            <w:tcW w:w="1260" w:type="dxa"/>
          </w:tcPr>
          <w:p w:rsidR="000C6765" w:rsidRPr="004B6D13" w:rsidRDefault="000C6765" w:rsidP="00C45B97">
            <w:pPr>
              <w:jc w:val="both"/>
              <w:rPr>
                <w:sz w:val="20"/>
                <w:szCs w:val="20"/>
              </w:rPr>
            </w:pPr>
            <w:r w:rsidRPr="004B6D13">
              <w:rPr>
                <w:sz w:val="20"/>
                <w:szCs w:val="20"/>
              </w:rPr>
              <w:t>1,690,075</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national protected areas co-managed by NGOs</w:t>
            </w:r>
          </w:p>
        </w:tc>
        <w:tc>
          <w:tcPr>
            <w:tcW w:w="1260" w:type="dxa"/>
          </w:tcPr>
          <w:p w:rsidR="000C6765" w:rsidRPr="004B6D13" w:rsidRDefault="000C6765" w:rsidP="00C45B97">
            <w:pPr>
              <w:jc w:val="both"/>
              <w:rPr>
                <w:sz w:val="20"/>
                <w:szCs w:val="20"/>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state/municipal protected areas</w:t>
            </w:r>
          </w:p>
        </w:tc>
        <w:tc>
          <w:tcPr>
            <w:tcW w:w="1260" w:type="dxa"/>
          </w:tcPr>
          <w:p w:rsidR="000C6765" w:rsidRPr="004B6D13" w:rsidRDefault="000C6765" w:rsidP="00C45B97">
            <w:pPr>
              <w:jc w:val="both"/>
              <w:rPr>
                <w:sz w:val="20"/>
                <w:szCs w:val="20"/>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others Protected Areas managed by NGOs</w:t>
            </w:r>
          </w:p>
        </w:tc>
        <w:tc>
          <w:tcPr>
            <w:tcW w:w="1260" w:type="dxa"/>
          </w:tcPr>
          <w:p w:rsidR="000C6765" w:rsidRPr="004B6D13" w:rsidRDefault="000C6765" w:rsidP="00C45B97">
            <w:pPr>
              <w:jc w:val="both"/>
              <w:rPr>
                <w:sz w:val="20"/>
                <w:szCs w:val="20"/>
              </w:rPr>
            </w:pPr>
            <w:r w:rsidRPr="004B6D13">
              <w:rPr>
                <w:sz w:val="20"/>
                <w:szCs w:val="20"/>
              </w:rPr>
              <w:t>1,095,666</w:t>
            </w: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7F0A7B">
            <w:pPr>
              <w:rPr>
                <w:sz w:val="20"/>
                <w:szCs w:val="20"/>
              </w:rPr>
            </w:pP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(8) Estimation of financing needs</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auto"/>
          </w:tcPr>
          <w:p w:rsidR="000C6765" w:rsidRPr="005B079A" w:rsidRDefault="000C6765" w:rsidP="00C45B97">
            <w:pPr>
              <w:jc w:val="both"/>
              <w:rPr>
                <w:sz w:val="16"/>
                <w:szCs w:val="16"/>
              </w:rPr>
            </w:pPr>
          </w:p>
        </w:tc>
        <w:tc>
          <w:tcPr>
            <w:tcW w:w="2268" w:type="dxa"/>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t xml:space="preserve">A. Estimated financing needs for </w:t>
            </w:r>
            <w:r w:rsidRPr="00C64EE0">
              <w:rPr>
                <w:i/>
                <w:sz w:val="20"/>
                <w:szCs w:val="20"/>
              </w:rPr>
              <w:t>basic</w:t>
            </w:r>
            <w:r w:rsidRPr="00C64EE0">
              <w:rPr>
                <w:sz w:val="20"/>
                <w:szCs w:val="20"/>
              </w:rPr>
              <w:t xml:space="preserve"> management costs and investments to be covered</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FFFFFF"/>
          </w:tcPr>
          <w:p w:rsidR="000C6765" w:rsidRPr="005B079A" w:rsidRDefault="000C6765" w:rsidP="00C45B97">
            <w:pPr>
              <w:jc w:val="both"/>
              <w:rPr>
                <w:sz w:val="16"/>
                <w:szCs w:val="16"/>
              </w:rPr>
            </w:pPr>
          </w:p>
        </w:tc>
        <w:tc>
          <w:tcPr>
            <w:tcW w:w="2268" w:type="dxa"/>
            <w:shd w:val="clear" w:color="auto" w:fill="FFFFFF"/>
          </w:tcPr>
          <w:p w:rsidR="000C6765" w:rsidRPr="005B079A" w:rsidRDefault="000C6765" w:rsidP="00C45B97">
            <w:pPr>
              <w:jc w:val="both"/>
              <w:rPr>
                <w:sz w:val="16"/>
                <w:szCs w:val="16"/>
              </w:rPr>
            </w:pPr>
          </w:p>
        </w:tc>
      </w:tr>
      <w:tr w:rsidR="000C6765" w:rsidRPr="005B079A" w:rsidTr="000C6765">
        <w:tc>
          <w:tcPr>
            <w:tcW w:w="3888" w:type="dxa"/>
          </w:tcPr>
          <w:p w:rsidR="007F0A7B" w:rsidRDefault="00C64EE0">
            <w:pPr>
              <w:rPr>
                <w:sz w:val="20"/>
                <w:szCs w:val="20"/>
              </w:rPr>
            </w:pPr>
            <w:r w:rsidRPr="00C64EE0">
              <w:rPr>
                <w:sz w:val="20"/>
                <w:szCs w:val="20"/>
              </w:rPr>
              <w:lastRenderedPageBreak/>
              <w:t xml:space="preserve">B. Estimated financing needs for </w:t>
            </w:r>
            <w:r w:rsidRPr="00C64EE0">
              <w:rPr>
                <w:i/>
                <w:sz w:val="20"/>
                <w:szCs w:val="20"/>
              </w:rPr>
              <w:t>optimal</w:t>
            </w:r>
            <w:r w:rsidRPr="00C64EE0">
              <w:rPr>
                <w:sz w:val="20"/>
                <w:szCs w:val="20"/>
              </w:rPr>
              <w:t xml:space="preserve"> management costs and investments to be covered</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FFFFFF"/>
          </w:tcPr>
          <w:p w:rsidR="000C6765" w:rsidRPr="005B079A" w:rsidRDefault="000C6765" w:rsidP="00C45B97">
            <w:pPr>
              <w:jc w:val="both"/>
              <w:rPr>
                <w:sz w:val="16"/>
                <w:szCs w:val="16"/>
              </w:rPr>
            </w:pPr>
          </w:p>
        </w:tc>
        <w:tc>
          <w:tcPr>
            <w:tcW w:w="2268" w:type="dxa"/>
            <w:shd w:val="clear" w:color="auto" w:fill="FFFFFF"/>
          </w:tcPr>
          <w:p w:rsidR="000C6765" w:rsidRPr="005B079A" w:rsidRDefault="000C6765" w:rsidP="00C45B97">
            <w:pPr>
              <w:jc w:val="both"/>
              <w:rPr>
                <w:sz w:val="20"/>
                <w:szCs w:val="20"/>
              </w:rPr>
            </w:pPr>
          </w:p>
        </w:tc>
      </w:tr>
      <w:tr w:rsidR="000C6765" w:rsidRPr="005B079A" w:rsidTr="000C6765">
        <w:tc>
          <w:tcPr>
            <w:tcW w:w="3888" w:type="dxa"/>
          </w:tcPr>
          <w:p w:rsidR="007F0A7B" w:rsidRDefault="007F0A7B">
            <w:pPr>
              <w:rPr>
                <w:sz w:val="20"/>
                <w:szCs w:val="20"/>
              </w:rPr>
            </w:pPr>
          </w:p>
        </w:tc>
        <w:tc>
          <w:tcPr>
            <w:tcW w:w="1260" w:type="dxa"/>
          </w:tcPr>
          <w:p w:rsidR="000C6765" w:rsidRPr="005B079A" w:rsidRDefault="000C6765" w:rsidP="00C45B97">
            <w:pPr>
              <w:jc w:val="both"/>
              <w:rPr>
                <w:sz w:val="20"/>
                <w:szCs w:val="20"/>
              </w:rPr>
            </w:pP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rsidP="00C762D6">
            <w:pPr>
              <w:autoSpaceDE w:val="0"/>
              <w:rPr>
                <w:sz w:val="20"/>
                <w:szCs w:val="20"/>
              </w:rPr>
            </w:pPr>
            <w:r w:rsidRPr="00C64EE0">
              <w:rPr>
                <w:sz w:val="20"/>
                <w:szCs w:val="20"/>
              </w:rPr>
              <w:t>(9) Annual financing gap (financial needs – available finances)</w:t>
            </w:r>
            <w:r w:rsidR="00C762D6">
              <w:rPr>
                <w:rFonts w:ascii="ZWAdobeF" w:hAnsi="ZWAdobeF" w:cs="ZWAdobeF"/>
                <w:sz w:val="2"/>
                <w:szCs w:val="2"/>
              </w:rPr>
              <w:t>58F</w:t>
            </w:r>
            <w:r w:rsidRPr="00C64EE0">
              <w:rPr>
                <w:rStyle w:val="FootnoteReference"/>
                <w:sz w:val="20"/>
                <w:szCs w:val="20"/>
              </w:rPr>
              <w:footnoteReference w:id="60"/>
            </w:r>
            <w:r w:rsidRPr="00C64EE0">
              <w:rPr>
                <w:sz w:val="20"/>
                <w:szCs w:val="20"/>
              </w:rPr>
              <w:t xml:space="preserve"> </w:t>
            </w:r>
          </w:p>
        </w:tc>
        <w:tc>
          <w:tcPr>
            <w:tcW w:w="1260" w:type="dxa"/>
          </w:tcPr>
          <w:p w:rsidR="000C6765" w:rsidRPr="005B079A" w:rsidRDefault="000C6765" w:rsidP="00C45B97">
            <w:pPr>
              <w:jc w:val="both"/>
              <w:rPr>
                <w:sz w:val="20"/>
                <w:szCs w:val="20"/>
              </w:rPr>
            </w:pP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rsidP="00C762D6">
            <w:pPr>
              <w:autoSpaceDE w:val="0"/>
              <w:rPr>
                <w:sz w:val="20"/>
                <w:szCs w:val="20"/>
              </w:rPr>
            </w:pPr>
            <w:r w:rsidRPr="00C64EE0">
              <w:rPr>
                <w:sz w:val="20"/>
                <w:szCs w:val="20"/>
              </w:rPr>
              <w:t>A. Net actual annual surplus/deficit</w:t>
            </w:r>
            <w:r w:rsidR="00C762D6">
              <w:rPr>
                <w:rFonts w:ascii="ZWAdobeF" w:hAnsi="ZWAdobeF" w:cs="ZWAdobeF"/>
                <w:sz w:val="2"/>
                <w:szCs w:val="2"/>
              </w:rPr>
              <w:t>59F</w:t>
            </w:r>
            <w:r w:rsidRPr="00C64EE0">
              <w:rPr>
                <w:rStyle w:val="FootnoteReference"/>
                <w:sz w:val="20"/>
                <w:szCs w:val="20"/>
              </w:rPr>
              <w:footnoteReference w:id="61"/>
            </w:r>
            <w:r w:rsidRPr="00C64EE0">
              <w:rPr>
                <w:sz w:val="20"/>
                <w:szCs w:val="20"/>
              </w:rPr>
              <w:t xml:space="preserve"> </w:t>
            </w:r>
          </w:p>
        </w:tc>
        <w:tc>
          <w:tcPr>
            <w:tcW w:w="1260" w:type="dxa"/>
          </w:tcPr>
          <w:p w:rsidR="000C6765" w:rsidRPr="005B079A" w:rsidRDefault="000C6765" w:rsidP="00C45B97">
            <w:pPr>
              <w:jc w:val="both"/>
              <w:rPr>
                <w:sz w:val="20"/>
                <w:szCs w:val="20"/>
              </w:rPr>
            </w:pPr>
          </w:p>
        </w:tc>
        <w:tc>
          <w:tcPr>
            <w:tcW w:w="1481" w:type="dxa"/>
          </w:tcPr>
          <w:p w:rsidR="000C6765" w:rsidRPr="005B079A" w:rsidRDefault="000C6765" w:rsidP="00C45B97">
            <w:pPr>
              <w:jc w:val="both"/>
              <w:rPr>
                <w:sz w:val="20"/>
                <w:szCs w:val="20"/>
              </w:rPr>
            </w:pPr>
          </w:p>
        </w:tc>
        <w:tc>
          <w:tcPr>
            <w:tcW w:w="1276" w:type="dxa"/>
            <w:shd w:val="clear" w:color="auto" w:fill="auto"/>
          </w:tcPr>
          <w:p w:rsidR="000C6765" w:rsidRPr="005B079A" w:rsidRDefault="000C6765" w:rsidP="00C45B97">
            <w:pPr>
              <w:jc w:val="both"/>
              <w:rPr>
                <w:sz w:val="20"/>
                <w:szCs w:val="20"/>
              </w:rPr>
            </w:pPr>
          </w:p>
        </w:tc>
        <w:tc>
          <w:tcPr>
            <w:tcW w:w="2268" w:type="dxa"/>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B. Annual financing gap for basic expenditure scenarios</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FFFFFF"/>
          </w:tcPr>
          <w:p w:rsidR="000C6765" w:rsidRPr="005B079A" w:rsidRDefault="000C6765" w:rsidP="00C45B97">
            <w:pPr>
              <w:jc w:val="both"/>
              <w:rPr>
                <w:sz w:val="16"/>
                <w:szCs w:val="16"/>
              </w:rPr>
            </w:pPr>
          </w:p>
        </w:tc>
        <w:tc>
          <w:tcPr>
            <w:tcW w:w="2268" w:type="dxa"/>
            <w:shd w:val="clear" w:color="auto" w:fill="FFFFFF"/>
          </w:tcPr>
          <w:p w:rsidR="000C6765" w:rsidRPr="005B079A" w:rsidRDefault="000C6765" w:rsidP="00C45B97">
            <w:pPr>
              <w:jc w:val="both"/>
              <w:rPr>
                <w:sz w:val="20"/>
                <w:szCs w:val="20"/>
              </w:rPr>
            </w:pPr>
          </w:p>
        </w:tc>
      </w:tr>
      <w:tr w:rsidR="000C6765" w:rsidRPr="005B079A" w:rsidTr="000C6765">
        <w:tc>
          <w:tcPr>
            <w:tcW w:w="3888" w:type="dxa"/>
          </w:tcPr>
          <w:p w:rsidR="007F0A7B" w:rsidRDefault="00C64EE0">
            <w:pPr>
              <w:rPr>
                <w:sz w:val="20"/>
                <w:szCs w:val="20"/>
              </w:rPr>
            </w:pPr>
            <w:r w:rsidRPr="00C64EE0">
              <w:rPr>
                <w:sz w:val="20"/>
                <w:szCs w:val="20"/>
              </w:rPr>
              <w:t>C. Annual financing gap for optimal expenditure scenarios</w:t>
            </w:r>
          </w:p>
        </w:tc>
        <w:tc>
          <w:tcPr>
            <w:tcW w:w="1260" w:type="dxa"/>
          </w:tcPr>
          <w:p w:rsidR="000C6765" w:rsidRPr="005B079A" w:rsidRDefault="000C6765" w:rsidP="00C45B97">
            <w:pPr>
              <w:jc w:val="both"/>
              <w:rPr>
                <w:sz w:val="16"/>
                <w:szCs w:val="16"/>
              </w:rPr>
            </w:pPr>
          </w:p>
        </w:tc>
        <w:tc>
          <w:tcPr>
            <w:tcW w:w="1481" w:type="dxa"/>
          </w:tcPr>
          <w:p w:rsidR="000C6765" w:rsidRPr="005B079A" w:rsidRDefault="000C6765" w:rsidP="00C45B97">
            <w:pPr>
              <w:jc w:val="both"/>
              <w:rPr>
                <w:sz w:val="16"/>
                <w:szCs w:val="16"/>
              </w:rPr>
            </w:pPr>
          </w:p>
        </w:tc>
        <w:tc>
          <w:tcPr>
            <w:tcW w:w="1276" w:type="dxa"/>
            <w:shd w:val="clear" w:color="auto" w:fill="FFFFFF"/>
          </w:tcPr>
          <w:p w:rsidR="000C6765" w:rsidRPr="005B079A" w:rsidRDefault="000C6765" w:rsidP="00C45B97">
            <w:pPr>
              <w:jc w:val="both"/>
              <w:rPr>
                <w:sz w:val="16"/>
                <w:szCs w:val="16"/>
              </w:rPr>
            </w:pPr>
          </w:p>
        </w:tc>
        <w:tc>
          <w:tcPr>
            <w:tcW w:w="2268" w:type="dxa"/>
            <w:shd w:val="clear" w:color="auto" w:fill="FFFFFF"/>
          </w:tcPr>
          <w:p w:rsidR="000C6765" w:rsidRPr="005B079A" w:rsidRDefault="000C6765" w:rsidP="00C45B97">
            <w:pPr>
              <w:jc w:val="both"/>
              <w:rPr>
                <w:sz w:val="20"/>
                <w:szCs w:val="20"/>
              </w:rPr>
            </w:pPr>
          </w:p>
        </w:tc>
      </w:tr>
    </w:tbl>
    <w:p w:rsidR="007F0A7B" w:rsidRDefault="007F0A7B" w:rsidP="00B34F04"/>
    <w:p w:rsidR="007F0A7B" w:rsidRDefault="007F0A7B" w:rsidP="00B34F04"/>
    <w:p w:rsidR="007F0A7B" w:rsidRPr="00B34F04" w:rsidRDefault="000C6765" w:rsidP="00B34F04">
      <w:pPr>
        <w:jc w:val="center"/>
        <w:rPr>
          <w:b/>
        </w:rPr>
      </w:pPr>
      <w:bookmarkStart w:id="106" w:name="_Toc238965376"/>
      <w:r w:rsidRPr="00B34F04">
        <w:rPr>
          <w:b/>
        </w:rPr>
        <w:t xml:space="preserve">Part II – Assessing Elements of the Financing </w:t>
      </w:r>
      <w:r w:rsidR="00C64EE0" w:rsidRPr="00B34F04">
        <w:rPr>
          <w:b/>
          <w:bCs/>
        </w:rPr>
        <w:t>System</w:t>
      </w:r>
      <w:bookmarkEnd w:id="106"/>
    </w:p>
    <w:tbl>
      <w:tblPr>
        <w:tblW w:w="11082" w:type="dxa"/>
        <w:tblInd w:w="-435" w:type="dxa"/>
        <w:tblLayout w:type="fixed"/>
        <w:tblCellMar>
          <w:left w:w="0" w:type="dxa"/>
          <w:right w:w="0" w:type="dxa"/>
        </w:tblCellMar>
        <w:tblLook w:val="04A0"/>
      </w:tblPr>
      <w:tblGrid>
        <w:gridCol w:w="4703"/>
        <w:gridCol w:w="1134"/>
        <w:gridCol w:w="1028"/>
        <w:gridCol w:w="1044"/>
        <w:gridCol w:w="1106"/>
        <w:gridCol w:w="2067"/>
      </w:tblGrid>
      <w:tr w:rsidR="000C6765" w:rsidRPr="00476E8A" w:rsidTr="00797D97">
        <w:trPr>
          <w:tblHeader/>
        </w:trPr>
        <w:tc>
          <w:tcPr>
            <w:tcW w:w="4703" w:type="dxa"/>
            <w:tcBorders>
              <w:top w:val="single" w:sz="4" w:space="0" w:color="auto"/>
              <w:left w:val="single" w:sz="4" w:space="0" w:color="auto"/>
              <w:bottom w:val="single" w:sz="4" w:space="0" w:color="auto"/>
              <w:right w:val="single" w:sz="4" w:space="0" w:color="auto"/>
            </w:tcBorders>
            <w:shd w:val="clear" w:color="auto" w:fill="76923C"/>
            <w:tcMar>
              <w:top w:w="15" w:type="dxa"/>
              <w:left w:w="15" w:type="dxa"/>
              <w:bottom w:w="0" w:type="dxa"/>
              <w:right w:w="15" w:type="dxa"/>
            </w:tcMar>
            <w:vAlign w:val="center"/>
          </w:tcPr>
          <w:p w:rsidR="000C6765" w:rsidRPr="00476E8A" w:rsidRDefault="000C6765" w:rsidP="00C45B97">
            <w:pPr>
              <w:spacing w:before="60" w:after="60"/>
              <w:rPr>
                <w:rFonts w:ascii="Times New Roman Bold" w:hAnsi="Times New Roman Bold"/>
                <w:b/>
                <w:bCs/>
                <w:smallCaps/>
                <w:color w:val="000000"/>
                <w:sz w:val="26"/>
                <w:lang w:val="en-GB"/>
              </w:rPr>
            </w:pPr>
            <w:r w:rsidRPr="00476E8A">
              <w:rPr>
                <w:rFonts w:ascii="Times New Roman Bold" w:hAnsi="Times New Roman Bold"/>
                <w:b/>
                <w:bCs/>
                <w:smallCaps/>
                <w:color w:val="000000"/>
                <w:sz w:val="26"/>
                <w:lang w:val="en-GB"/>
              </w:rPr>
              <w:t>Components and Elements</w:t>
            </w:r>
          </w:p>
        </w:tc>
        <w:tc>
          <w:tcPr>
            <w:tcW w:w="4312" w:type="dxa"/>
            <w:gridSpan w:val="4"/>
            <w:tcBorders>
              <w:top w:val="single" w:sz="4" w:space="0" w:color="auto"/>
              <w:left w:val="single" w:sz="4" w:space="0" w:color="auto"/>
              <w:bottom w:val="single" w:sz="4" w:space="0" w:color="auto"/>
              <w:right w:val="single" w:sz="4" w:space="0" w:color="auto"/>
            </w:tcBorders>
            <w:shd w:val="clear" w:color="auto" w:fill="76923C"/>
            <w:tcMar>
              <w:top w:w="15" w:type="dxa"/>
              <w:left w:w="15" w:type="dxa"/>
              <w:bottom w:w="0" w:type="dxa"/>
              <w:right w:w="15" w:type="dxa"/>
            </w:tcMar>
            <w:vAlign w:val="center"/>
          </w:tcPr>
          <w:p w:rsidR="000C6765" w:rsidRPr="00476E8A" w:rsidRDefault="000C6765" w:rsidP="00C45B97">
            <w:pPr>
              <w:spacing w:before="60" w:after="60"/>
              <w:jc w:val="center"/>
              <w:rPr>
                <w:rFonts w:ascii="Times New Roman Bold" w:hAnsi="Times New Roman Bold"/>
                <w:b/>
                <w:smallCaps/>
                <w:color w:val="000000"/>
                <w:sz w:val="26"/>
              </w:rPr>
            </w:pPr>
            <w:r w:rsidRPr="00476E8A">
              <w:rPr>
                <w:rFonts w:ascii="Times New Roman Bold" w:hAnsi="Times New Roman Bold"/>
                <w:b/>
                <w:smallCaps/>
                <w:color w:val="000000"/>
                <w:sz w:val="26"/>
              </w:rPr>
              <w:t>Scores</w:t>
            </w:r>
          </w:p>
        </w:tc>
        <w:tc>
          <w:tcPr>
            <w:tcW w:w="2067" w:type="dxa"/>
            <w:tcBorders>
              <w:top w:val="single" w:sz="4" w:space="0" w:color="auto"/>
              <w:left w:val="single" w:sz="4" w:space="0" w:color="auto"/>
              <w:bottom w:val="single" w:sz="4" w:space="0" w:color="auto"/>
              <w:right w:val="single" w:sz="4" w:space="0" w:color="auto"/>
            </w:tcBorders>
            <w:shd w:val="clear" w:color="auto" w:fill="76923C"/>
            <w:tcMar>
              <w:top w:w="15" w:type="dxa"/>
              <w:left w:w="15" w:type="dxa"/>
              <w:bottom w:w="0" w:type="dxa"/>
              <w:right w:w="15" w:type="dxa"/>
            </w:tcMar>
            <w:vAlign w:val="center"/>
          </w:tcPr>
          <w:p w:rsidR="000C6765" w:rsidRPr="00476E8A" w:rsidRDefault="000C6765" w:rsidP="00C45B97">
            <w:pPr>
              <w:spacing w:before="60" w:after="60"/>
              <w:rPr>
                <w:rFonts w:ascii="Times New Roman Bold" w:hAnsi="Times New Roman Bold"/>
                <w:b/>
                <w:bCs/>
                <w:smallCaps/>
                <w:color w:val="000000"/>
                <w:sz w:val="26"/>
              </w:rPr>
            </w:pPr>
            <w:r>
              <w:rPr>
                <w:rFonts w:ascii="Times New Roman Bold" w:hAnsi="Times New Roman Bold"/>
                <w:b/>
                <w:bCs/>
                <w:smallCaps/>
                <w:color w:val="000000"/>
                <w:sz w:val="26"/>
              </w:rPr>
              <w:t>Comments</w:t>
            </w:r>
          </w:p>
        </w:tc>
      </w:tr>
      <w:tr w:rsidR="00936A17" w:rsidRPr="00476E8A" w:rsidTr="00797D97">
        <w:trPr>
          <w:trHeight w:val="285"/>
        </w:trPr>
        <w:tc>
          <w:tcPr>
            <w:tcW w:w="4703" w:type="dxa"/>
            <w:vMerge w:val="restart"/>
            <w:tcBorders>
              <w:top w:val="single" w:sz="4" w:space="0" w:color="auto"/>
              <w:left w:val="single" w:sz="4" w:space="0" w:color="auto"/>
              <w:bottom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rPr>
                <w:b/>
                <w:bCs/>
                <w:color w:val="000000"/>
              </w:rPr>
            </w:pPr>
            <w:r w:rsidRPr="00476E8A">
              <w:rPr>
                <w:b/>
                <w:bCs/>
                <w:color w:val="000000"/>
                <w:sz w:val="22"/>
                <w:szCs w:val="22"/>
                <w:lang w:val="en-GB"/>
              </w:rPr>
              <w:t>Component 1 –  Legal, regulatory and institutional frameworks</w:t>
            </w:r>
          </w:p>
        </w:tc>
        <w:tc>
          <w:tcPr>
            <w:tcW w:w="1134"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rPr>
                <w:color w:val="000000"/>
                <w:sz w:val="18"/>
                <w:szCs w:val="18"/>
              </w:rPr>
            </w:pPr>
          </w:p>
        </w:tc>
        <w:tc>
          <w:tcPr>
            <w:tcW w:w="1028"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vMerge w:val="restart"/>
            <w:tcBorders>
              <w:top w:val="single" w:sz="4" w:space="0" w:color="auto"/>
              <w:bottom w:val="single" w:sz="4" w:space="0" w:color="auto"/>
              <w:right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rPr>
                <w:b/>
                <w:bCs/>
                <w:color w:val="000000"/>
              </w:rPr>
            </w:pPr>
          </w:p>
        </w:tc>
      </w:tr>
      <w:tr w:rsidR="000C6765" w:rsidRPr="00476E8A" w:rsidTr="00797D97">
        <w:trPr>
          <w:trHeight w:val="285"/>
        </w:trPr>
        <w:tc>
          <w:tcPr>
            <w:tcW w:w="4703" w:type="dxa"/>
            <w:vMerge/>
            <w:tcBorders>
              <w:top w:val="single" w:sz="4" w:space="0" w:color="auto"/>
              <w:left w:val="single" w:sz="4" w:space="0" w:color="auto"/>
              <w:bottom w:val="single" w:sz="4" w:space="0" w:color="auto"/>
            </w:tcBorders>
            <w:vAlign w:val="center"/>
          </w:tcPr>
          <w:p w:rsidR="000C6765" w:rsidRPr="00476E8A" w:rsidRDefault="000C6765" w:rsidP="00C45B97">
            <w:pPr>
              <w:rPr>
                <w:b/>
                <w:bCs/>
                <w:color w:val="000000"/>
              </w:rPr>
            </w:pPr>
          </w:p>
        </w:tc>
        <w:tc>
          <w:tcPr>
            <w:tcW w:w="1134" w:type="dxa"/>
            <w:vMerge/>
            <w:tcBorders>
              <w:top w:val="single" w:sz="4" w:space="0" w:color="auto"/>
              <w:bottom w:val="single" w:sz="4" w:space="0" w:color="auto"/>
            </w:tcBorders>
            <w:vAlign w:val="center"/>
          </w:tcPr>
          <w:p w:rsidR="000C6765" w:rsidRPr="00476E8A" w:rsidRDefault="000C6765" w:rsidP="00C45B97">
            <w:pPr>
              <w:jc w:val="center"/>
              <w:rPr>
                <w:color w:val="000000"/>
                <w:sz w:val="18"/>
                <w:szCs w:val="18"/>
              </w:rPr>
            </w:pPr>
          </w:p>
        </w:tc>
        <w:tc>
          <w:tcPr>
            <w:tcW w:w="1028" w:type="dxa"/>
            <w:vMerge/>
            <w:tcBorders>
              <w:top w:val="single" w:sz="4" w:space="0" w:color="auto"/>
              <w:bottom w:val="single" w:sz="4" w:space="0" w:color="auto"/>
            </w:tcBorders>
            <w:vAlign w:val="center"/>
          </w:tcPr>
          <w:p w:rsidR="000C6765" w:rsidRPr="00476E8A" w:rsidRDefault="000C6765" w:rsidP="00C45B97">
            <w:pPr>
              <w:jc w:val="center"/>
              <w:rPr>
                <w:color w:val="000000"/>
                <w:sz w:val="18"/>
                <w:szCs w:val="18"/>
              </w:rPr>
            </w:pPr>
          </w:p>
        </w:tc>
        <w:tc>
          <w:tcPr>
            <w:tcW w:w="1044" w:type="dxa"/>
            <w:vMerge/>
            <w:tcBorders>
              <w:top w:val="single" w:sz="4" w:space="0" w:color="auto"/>
              <w:bottom w:val="single" w:sz="4" w:space="0" w:color="auto"/>
            </w:tcBorders>
            <w:vAlign w:val="center"/>
          </w:tcPr>
          <w:p w:rsidR="000C6765" w:rsidRPr="00476E8A" w:rsidRDefault="000C6765" w:rsidP="00C45B97">
            <w:pPr>
              <w:jc w:val="center"/>
              <w:rPr>
                <w:color w:val="000000"/>
                <w:sz w:val="18"/>
                <w:szCs w:val="18"/>
              </w:rPr>
            </w:pPr>
          </w:p>
        </w:tc>
        <w:tc>
          <w:tcPr>
            <w:tcW w:w="1106" w:type="dxa"/>
            <w:vMerge/>
            <w:tcBorders>
              <w:top w:val="single" w:sz="4" w:space="0" w:color="auto"/>
              <w:bottom w:val="single" w:sz="4" w:space="0" w:color="auto"/>
            </w:tcBorders>
            <w:vAlign w:val="center"/>
          </w:tcPr>
          <w:p w:rsidR="000C6765" w:rsidRPr="00476E8A" w:rsidRDefault="000C6765" w:rsidP="00C45B97">
            <w:pPr>
              <w:jc w:val="center"/>
              <w:rPr>
                <w:color w:val="000000"/>
                <w:sz w:val="18"/>
                <w:szCs w:val="18"/>
              </w:rPr>
            </w:pPr>
          </w:p>
        </w:tc>
        <w:tc>
          <w:tcPr>
            <w:tcW w:w="2067" w:type="dxa"/>
            <w:vMerge/>
            <w:tcBorders>
              <w:top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 xml:space="preserve">Element 1 – </w:t>
            </w:r>
            <w:r w:rsidRPr="00476E8A">
              <w:rPr>
                <w:color w:val="000000"/>
                <w:sz w:val="22"/>
                <w:szCs w:val="22"/>
                <w:lang w:val="en-GB"/>
              </w:rPr>
              <w:t>Legal, policy and regulatory support for revenue generation by Pas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Some</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A few</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Fully</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Laws are in place that facilitate PA revenue mechanisms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3</w:t>
            </w: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Fiscal instruments such as taxes on tourism and water or tax breaks exist to promote PA financing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2 -</w:t>
            </w:r>
            <w:r w:rsidRPr="00476E8A">
              <w:rPr>
                <w:color w:val="000000"/>
                <w:sz w:val="22"/>
                <w:szCs w:val="22"/>
                <w:lang w:val="en-GB"/>
              </w:rPr>
              <w:t xml:space="preserve"> Legal, policy and regulatory support for revenue retention and sharing within the PA system</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Under development</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Yes, but needs improvement</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Yes, satisfactory</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Laws, policies and procedures are in place for PA revenues to be retained by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Laws, policies and procedures are in place for PA revenues to be retained, in part, at the PA site level</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2</w:t>
            </w: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PA revenues is retained within the mandated institution but not specifically by site</w:t>
            </w: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xml:space="preserve">(iii) Laws, policies and procedures are in place for revenue sharing at the PA site level with local stakeholders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C762D6" w:rsidP="00C762D6">
            <w:pPr>
              <w:autoSpaceDE w:val="0"/>
              <w:rPr>
                <w:i/>
                <w:iCs/>
                <w:color w:val="000000"/>
              </w:rPr>
            </w:pPr>
            <w:r>
              <w:rPr>
                <w:rFonts w:ascii="ZWAdobeF" w:hAnsi="ZWAdobeF" w:cs="ZWAdobeF"/>
                <w:iCs/>
                <w:sz w:val="2"/>
                <w:szCs w:val="2"/>
                <w:lang w:val="en-GB"/>
              </w:rPr>
              <w:t>60F</w:t>
            </w:r>
            <w:r w:rsidR="000C6765" w:rsidRPr="00476E8A">
              <w:rPr>
                <w:i/>
                <w:iCs/>
                <w:color w:val="000000"/>
                <w:sz w:val="22"/>
                <w:szCs w:val="22"/>
                <w:lang w:val="en-GB"/>
              </w:rPr>
              <w:footnoteReference w:customMarkFollows="1" w:id="62"/>
              <w:t>Element 3 - Legal and regulatory conditions for establishing Funds (trust funds, sinking funds or revolving funds)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Established</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Established with limited capital</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Established with adequate capital</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rPr>
          <w:trHeight w:val="285"/>
        </w:trPr>
        <w:tc>
          <w:tcPr>
            <w:tcW w:w="470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A Fund have been established and capitalized to finance the PA system</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rPr>
          <w:trHeight w:val="285"/>
        </w:trPr>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c>
          <w:tcPr>
            <w:tcW w:w="113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rPr>
          <w:trHeight w:val="285"/>
        </w:trPr>
        <w:tc>
          <w:tcPr>
            <w:tcW w:w="470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lastRenderedPageBreak/>
              <w:t>(ii) Funds have been created to finance specific PAs</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b/>
                <w:bCs/>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2</w:t>
            </w: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rPr>
          <w:trHeight w:val="285"/>
        </w:trPr>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c>
          <w:tcPr>
            <w:tcW w:w="113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b/>
                <w:bCs/>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rPr>
          <w:trHeight w:val="285"/>
        </w:trPr>
        <w:tc>
          <w:tcPr>
            <w:tcW w:w="470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Funds are integrated into the national PA financing systems</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rPr>
          <w:trHeight w:val="285"/>
        </w:trPr>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c>
          <w:tcPr>
            <w:tcW w:w="113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4 -</w:t>
            </w:r>
            <w:r w:rsidRPr="00476E8A">
              <w:rPr>
                <w:color w:val="000000"/>
                <w:sz w:val="22"/>
                <w:szCs w:val="22"/>
                <w:lang w:val="en-GB"/>
              </w:rPr>
              <w:t xml:space="preserve"> Legal, policy and regulatory support for alternative institutional arrangements for PA management to reduce cost burden to government</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Under development</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Yes, but needs improvement</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Yes, Satisfactory</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There are laws which allow and regulate delegation of PA management and associated financial management for concessions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There are laws which allow and regulate delegation of PA management and associated financial management for co-management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There are laws which allow and regulate delegation of PA management and associated financial management to local government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There are laws which allow private reserves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5 -</w:t>
            </w:r>
            <w:r w:rsidRPr="00476E8A">
              <w:rPr>
                <w:color w:val="000000"/>
                <w:sz w:val="22"/>
                <w:szCs w:val="22"/>
                <w:lang w:val="en-GB"/>
              </w:rPr>
              <w:t xml:space="preserve"> National PA financing strategies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Not begun</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In progress</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Completed</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Under implementation</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5</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Degree of formulation, adoption and implementation of a national financing strategy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b/>
                <w:bCs/>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b/>
                <w:bCs/>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The inclusion within the national PA financing strategy of key policies: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Yes</w:t>
            </w:r>
          </w:p>
        </w:tc>
        <w:tc>
          <w:tcPr>
            <w:tcW w:w="1044" w:type="dxa"/>
            <w:vMerge w:val="restart"/>
            <w:tcBorders>
              <w:top w:val="nil"/>
              <w:left w:val="single" w:sz="4" w:space="0" w:color="auto"/>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1</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2</w:t>
            </w:r>
          </w:p>
        </w:tc>
        <w:tc>
          <w:tcPr>
            <w:tcW w:w="104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xml:space="preserve">- Revenue generation and fee levels across PAs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Criteria for allocation of PA budgets to PA sites (business plans, performance etc)</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Safeguards to ensure that revenue generation does not adversely affect conservation objectives of Pas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Requirements for PA management plans to include financial sections or associated business plans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6 -</w:t>
            </w:r>
            <w:r w:rsidRPr="00476E8A">
              <w:rPr>
                <w:color w:val="000000"/>
                <w:sz w:val="22"/>
                <w:szCs w:val="22"/>
                <w:lang w:val="en-GB"/>
              </w:rPr>
              <w:t xml:space="preserve"> Economic valuation of protected area systems (ecosystem services, tourism based employment etc)</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936A17" w:rsidRPr="00476E8A" w:rsidTr="00797D97">
        <w:tc>
          <w:tcPr>
            <w:tcW w:w="4703" w:type="dxa"/>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rPr>
              <w:t> </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xml:space="preserve">) Economic data on the contribution of protected areas to local and national development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PA economic values are recognized across government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sidRPr="00476E8A">
              <w:rPr>
                <w:color w:val="000000"/>
                <w:sz w:val="18"/>
                <w:szCs w:val="18"/>
                <w:lang w:val="en-GB"/>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7 -</w:t>
            </w:r>
            <w:r w:rsidRPr="00476E8A">
              <w:rPr>
                <w:color w:val="000000"/>
                <w:sz w:val="22"/>
                <w:szCs w:val="22"/>
                <w:lang w:val="en-GB"/>
              </w:rPr>
              <w:t xml:space="preserve"> Improved government budgeting for PA systems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Yes</w:t>
            </w:r>
          </w:p>
        </w:tc>
        <w:tc>
          <w:tcPr>
            <w:tcW w:w="1044"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0C6765"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04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b/>
                <w:bCs/>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b/>
                <w:bCs/>
                <w:color w:val="000000"/>
                <w:sz w:val="18"/>
                <w:szCs w:val="18"/>
              </w:rPr>
            </w:pP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Policy of the Treasury towards budgeting for the PA system provides for increased medium to long term financial resources in accordance with demonstrated needs of the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lastRenderedPageBreak/>
              <w:t>(ii) Policy promotes budgeting for PAs based on financial need as determined by PA management plans.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There are policies that PA budgets should include funds for the livelihoods of communities living in and around the PA as part of threat reduction strategies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8 -</w:t>
            </w:r>
            <w:r w:rsidRPr="00476E8A">
              <w:rPr>
                <w:color w:val="000000"/>
                <w:sz w:val="22"/>
                <w:szCs w:val="22"/>
                <w:lang w:val="en-GB"/>
              </w:rPr>
              <w:t xml:space="preserve"> Clearly defined institutional responsibilities for PA management and financing</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Improving</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rPr>
          <w:trHeight w:val="285"/>
        </w:trPr>
        <w:tc>
          <w:tcPr>
            <w:tcW w:w="470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Mandates of institutions regarding PA finances are clear and agreed</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3</w:t>
            </w:r>
          </w:p>
        </w:tc>
        <w:tc>
          <w:tcPr>
            <w:tcW w:w="206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rPr>
          <w:trHeight w:val="285"/>
        </w:trPr>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c>
          <w:tcPr>
            <w:tcW w:w="113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color w:val="000000"/>
                <w:sz w:val="18"/>
                <w:szCs w:val="18"/>
              </w:rPr>
            </w:pP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9 -</w:t>
            </w:r>
            <w:r w:rsidRPr="00476E8A">
              <w:rPr>
                <w:color w:val="000000"/>
                <w:sz w:val="22"/>
                <w:szCs w:val="22"/>
                <w:lang w:val="en-GB"/>
              </w:rPr>
              <w:t xml:space="preserve"> Well-defined staffing requirements, profiles and incentives at site and system level</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Almost there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b/>
                <w:bCs/>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b/>
                <w:bCs/>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There are sufficient number of positions for economists and financial planners and analysts in the PA authorities to properly manage the finances of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Only in PA Managed by NGO</w:t>
            </w: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Terms of Reference (TORs) for PA staff include responsibilities for revenue generation, financial management and cost-effectiveness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PA managers only</w:t>
            </w:r>
          </w:p>
        </w:tc>
      </w:tr>
      <w:tr w:rsidR="000C6765" w:rsidRPr="00476E8A" w:rsidTr="00797D97">
        <w:tc>
          <w:tcPr>
            <w:tcW w:w="470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Laws and regulations motivate PA managers to promote site level financial sustainability (e</w:t>
            </w:r>
            <w:r>
              <w:rPr>
                <w:color w:val="000000"/>
                <w:sz w:val="22"/>
                <w:szCs w:val="22"/>
                <w:lang w:val="en-GB"/>
              </w:rPr>
              <w:t>.</w:t>
            </w:r>
            <w:r w:rsidRPr="00476E8A">
              <w:rPr>
                <w:color w:val="000000"/>
                <w:sz w:val="22"/>
                <w:szCs w:val="22"/>
                <w:lang w:val="en-GB"/>
              </w:rPr>
              <w:t>g</w:t>
            </w:r>
            <w:r>
              <w:rPr>
                <w:color w:val="000000"/>
                <w:sz w:val="22"/>
                <w:szCs w:val="22"/>
                <w:lang w:val="en-GB"/>
              </w:rPr>
              <w:t>.</w:t>
            </w:r>
            <w:r w:rsidRPr="00476E8A">
              <w:rPr>
                <w:color w:val="000000"/>
                <w:sz w:val="22"/>
                <w:szCs w:val="22"/>
                <w:lang w:val="en-GB"/>
              </w:rPr>
              <w:t xml:space="preserve"> a portion of site generated revenues are allowed to be maintained for on-site re-investment and that such finances are additional to government budgets and not substitution)</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3</w:t>
            </w:r>
          </w:p>
        </w:tc>
        <w:tc>
          <w:tcPr>
            <w:tcW w:w="206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100% revenue retain by mandated in institution</w:t>
            </w:r>
          </w:p>
        </w:tc>
      </w:tr>
      <w:tr w:rsidR="000C6765" w:rsidRPr="00476E8A" w:rsidTr="00797D97">
        <w:tc>
          <w:tcPr>
            <w:tcW w:w="470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Performance assessment of PA site managers includes assessment of sound financial planning, revenue generation and cost-effective management</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Only in PA managed by NGO</w:t>
            </w: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(v) PA managers have the possibility to budget and plan for the long-term (</w:t>
            </w:r>
            <w:proofErr w:type="spellStart"/>
            <w:r w:rsidRPr="00476E8A">
              <w:rPr>
                <w:color w:val="000000"/>
                <w:sz w:val="22"/>
                <w:szCs w:val="22"/>
                <w:lang w:val="en-GB"/>
              </w:rPr>
              <w:t>eg</w:t>
            </w:r>
            <w:proofErr w:type="spellEnd"/>
            <w:r w:rsidRPr="00476E8A">
              <w:rPr>
                <w:color w:val="000000"/>
                <w:sz w:val="22"/>
                <w:szCs w:val="22"/>
                <w:lang w:val="en-GB"/>
              </w:rPr>
              <w:t xml:space="preserve"> over 5 years)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2</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Difficult due to the uncertainty of the revenue</w:t>
            </w:r>
          </w:p>
        </w:tc>
      </w:tr>
      <w:tr w:rsidR="00936A17" w:rsidRPr="00476E8A" w:rsidTr="00797D97">
        <w:tc>
          <w:tcPr>
            <w:tcW w:w="4703" w:type="dxa"/>
            <w:tcBorders>
              <w:top w:val="nil"/>
              <w:left w:val="single" w:sz="4" w:space="0" w:color="auto"/>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Total Score for Component 1</w:t>
            </w:r>
          </w:p>
        </w:tc>
        <w:tc>
          <w:tcPr>
            <w:tcW w:w="113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7</w:t>
            </w:r>
          </w:p>
        </w:tc>
        <w:tc>
          <w:tcPr>
            <w:tcW w:w="104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4</w:t>
            </w:r>
          </w:p>
        </w:tc>
        <w:tc>
          <w:tcPr>
            <w:tcW w:w="1106"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sz w:val="18"/>
                <w:szCs w:val="18"/>
              </w:rPr>
            </w:pPr>
            <w:r>
              <w:rPr>
                <w:b/>
                <w:bCs/>
                <w:sz w:val="18"/>
                <w:szCs w:val="18"/>
              </w:rPr>
              <w:t>9</w:t>
            </w:r>
          </w:p>
        </w:tc>
        <w:tc>
          <w:tcPr>
            <w:tcW w:w="2067"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rPr>
                <w:b/>
                <w:bCs/>
                <w:color w:val="000000"/>
              </w:rPr>
            </w:pPr>
            <w:r>
              <w:rPr>
                <w:b/>
                <w:bCs/>
                <w:color w:val="000000"/>
                <w:sz w:val="22"/>
                <w:szCs w:val="22"/>
              </w:rPr>
              <w:t>TOTAL SCORE  20</w:t>
            </w:r>
          </w:p>
        </w:tc>
      </w:tr>
      <w:tr w:rsidR="00936A17" w:rsidRPr="00476E8A" w:rsidTr="00797D97">
        <w:trPr>
          <w:trHeight w:val="285"/>
        </w:trPr>
        <w:tc>
          <w:tcPr>
            <w:tcW w:w="4703" w:type="dxa"/>
            <w:vMerge w:val="restart"/>
            <w:tcBorders>
              <w:top w:val="nil"/>
              <w:left w:val="single" w:sz="4" w:space="0" w:color="auto"/>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rPr>
                <w:b/>
                <w:bCs/>
                <w:color w:val="000000"/>
              </w:rPr>
            </w:pPr>
            <w:r w:rsidRPr="00476E8A">
              <w:rPr>
                <w:b/>
                <w:bCs/>
                <w:color w:val="000000"/>
                <w:sz w:val="22"/>
                <w:szCs w:val="22"/>
                <w:lang w:val="en-GB"/>
              </w:rPr>
              <w:t>Component 2 – Business planning and tools for cost-effective management</w:t>
            </w:r>
          </w:p>
        </w:tc>
        <w:tc>
          <w:tcPr>
            <w:tcW w:w="1134"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vMerge w:val="restart"/>
            <w:tcBorders>
              <w:top w:val="nil"/>
              <w:left w:val="nil"/>
              <w:bottom w:val="single" w:sz="4" w:space="0" w:color="auto"/>
              <w:right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rPr>
          <w:trHeight w:val="285"/>
        </w:trPr>
        <w:tc>
          <w:tcPr>
            <w:tcW w:w="4703" w:type="dxa"/>
            <w:vMerge/>
            <w:tcBorders>
              <w:top w:val="nil"/>
              <w:left w:val="single" w:sz="4" w:space="0" w:color="auto"/>
              <w:bottom w:val="single" w:sz="4" w:space="0" w:color="auto"/>
              <w:right w:val="nil"/>
            </w:tcBorders>
            <w:vAlign w:val="center"/>
          </w:tcPr>
          <w:p w:rsidR="000C6765" w:rsidRPr="00476E8A" w:rsidRDefault="000C6765" w:rsidP="00C45B97">
            <w:pPr>
              <w:rPr>
                <w:b/>
                <w:bCs/>
                <w:color w:val="000000"/>
              </w:rPr>
            </w:pPr>
          </w:p>
        </w:tc>
        <w:tc>
          <w:tcPr>
            <w:tcW w:w="1134" w:type="dxa"/>
            <w:vMerge/>
            <w:tcBorders>
              <w:top w:val="nil"/>
              <w:left w:val="nil"/>
              <w:bottom w:val="single" w:sz="4" w:space="0" w:color="auto"/>
              <w:right w:val="nil"/>
            </w:tcBorders>
            <w:vAlign w:val="center"/>
          </w:tcPr>
          <w:p w:rsidR="000C6765" w:rsidRPr="00476E8A" w:rsidRDefault="000C6765" w:rsidP="00C45B97">
            <w:pPr>
              <w:jc w:val="center"/>
              <w:rPr>
                <w:color w:val="000000"/>
                <w:sz w:val="18"/>
                <w:szCs w:val="18"/>
              </w:rPr>
            </w:pPr>
          </w:p>
        </w:tc>
        <w:tc>
          <w:tcPr>
            <w:tcW w:w="1028" w:type="dxa"/>
            <w:vMerge/>
            <w:tcBorders>
              <w:top w:val="nil"/>
              <w:left w:val="nil"/>
              <w:bottom w:val="single" w:sz="4" w:space="0" w:color="auto"/>
              <w:right w:val="nil"/>
            </w:tcBorders>
            <w:vAlign w:val="center"/>
          </w:tcPr>
          <w:p w:rsidR="000C6765" w:rsidRPr="00476E8A" w:rsidRDefault="000C6765" w:rsidP="00C45B97">
            <w:pPr>
              <w:jc w:val="center"/>
              <w:rPr>
                <w:color w:val="000000"/>
                <w:sz w:val="18"/>
                <w:szCs w:val="18"/>
              </w:rPr>
            </w:pPr>
          </w:p>
        </w:tc>
        <w:tc>
          <w:tcPr>
            <w:tcW w:w="1044" w:type="dxa"/>
            <w:vMerge/>
            <w:tcBorders>
              <w:top w:val="nil"/>
              <w:left w:val="nil"/>
              <w:bottom w:val="single" w:sz="4" w:space="0" w:color="auto"/>
              <w:right w:val="nil"/>
            </w:tcBorders>
            <w:vAlign w:val="center"/>
          </w:tcPr>
          <w:p w:rsidR="000C6765" w:rsidRPr="00476E8A" w:rsidRDefault="000C6765" w:rsidP="00C45B97">
            <w:pPr>
              <w:jc w:val="center"/>
              <w:rPr>
                <w:color w:val="000000"/>
                <w:sz w:val="18"/>
                <w:szCs w:val="18"/>
              </w:rPr>
            </w:pPr>
          </w:p>
        </w:tc>
        <w:tc>
          <w:tcPr>
            <w:tcW w:w="1106" w:type="dxa"/>
            <w:vMerge/>
            <w:tcBorders>
              <w:top w:val="nil"/>
              <w:left w:val="nil"/>
              <w:bottom w:val="single" w:sz="4" w:space="0" w:color="auto"/>
              <w:right w:val="nil"/>
            </w:tcBorders>
            <w:vAlign w:val="center"/>
          </w:tcPr>
          <w:p w:rsidR="000C6765" w:rsidRPr="00476E8A" w:rsidRDefault="000C6765" w:rsidP="00C45B97">
            <w:pPr>
              <w:jc w:val="center"/>
              <w:rPr>
                <w:color w:val="000000"/>
                <w:sz w:val="18"/>
                <w:szCs w:val="18"/>
              </w:rPr>
            </w:pPr>
          </w:p>
        </w:tc>
        <w:tc>
          <w:tcPr>
            <w:tcW w:w="2067" w:type="dxa"/>
            <w:vMerge/>
            <w:tcBorders>
              <w:top w:val="nil"/>
              <w:left w:val="nil"/>
              <w:bottom w:val="single" w:sz="4" w:space="0" w:color="auto"/>
              <w:right w:val="single" w:sz="4" w:space="0" w:color="auto"/>
            </w:tcBorders>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 xml:space="preserve">Element 1 – </w:t>
            </w:r>
            <w:r w:rsidRPr="00476E8A">
              <w:rPr>
                <w:color w:val="000000"/>
                <w:sz w:val="22"/>
                <w:szCs w:val="22"/>
                <w:lang w:val="en-GB"/>
              </w:rPr>
              <w:t>PA site-level business planning</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Not begun</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Early stages</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Near complete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Completed</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PA management plans showing objectives, needs and costs are prepared across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Only in PA managed by NGO</w:t>
            </w: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Business plans, based on standard formats and linked to PA management plans and conservation objectives, are developed for pilot sites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Only in PA managed by NGO</w:t>
            </w:r>
          </w:p>
        </w:tc>
      </w:tr>
      <w:tr w:rsidR="000C6765" w:rsidRPr="00476E8A" w:rsidTr="00797D97">
        <w:tc>
          <w:tcPr>
            <w:tcW w:w="470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xml:space="preserve">(iii) Business plans are implemented at the pilot sites </w:t>
            </w:r>
          </w:p>
          <w:p w:rsidR="000C6765" w:rsidRPr="00476E8A" w:rsidRDefault="000C6765" w:rsidP="00C45B97">
            <w:pPr>
              <w:rPr>
                <w:color w:val="000000"/>
              </w:rPr>
            </w:pPr>
            <w:r w:rsidRPr="00476E8A">
              <w:rPr>
                <w:color w:val="000000"/>
                <w:sz w:val="22"/>
                <w:szCs w:val="22"/>
                <w:lang w:val="en-GB"/>
              </w:rPr>
              <w:t>(degree of implementation measured by achievement of objectives)</w:t>
            </w:r>
          </w:p>
        </w:tc>
        <w:tc>
          <w:tcPr>
            <w:tcW w:w="113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Only in PA managed by NGO</w:t>
            </w:r>
          </w:p>
        </w:tc>
      </w:tr>
      <w:tr w:rsidR="000C6765" w:rsidRPr="00476E8A" w:rsidTr="00797D97">
        <w:tc>
          <w:tcPr>
            <w:tcW w:w="470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Business plans are developed for all appropriate PA sites</w:t>
            </w:r>
          </w:p>
          <w:p w:rsidR="000C6765" w:rsidRPr="00476E8A" w:rsidRDefault="000C6765" w:rsidP="00C45B97">
            <w:pPr>
              <w:rPr>
                <w:color w:val="000000"/>
              </w:rPr>
            </w:pPr>
            <w:r w:rsidRPr="00476E8A">
              <w:rPr>
                <w:color w:val="000000"/>
                <w:sz w:val="22"/>
                <w:szCs w:val="22"/>
                <w:lang w:val="en-GB"/>
              </w:rPr>
              <w:lastRenderedPageBreak/>
              <w:t>(business plans will not be useful for PAs with no potential to generate revenues)</w:t>
            </w:r>
          </w:p>
        </w:tc>
        <w:tc>
          <w:tcPr>
            <w:tcW w:w="113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lastRenderedPageBreak/>
              <w:t>0</w:t>
            </w:r>
          </w:p>
        </w:tc>
        <w:tc>
          <w:tcPr>
            <w:tcW w:w="102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lastRenderedPageBreak/>
              <w:t>(v) Financing gaps identified by business plans for PAs contribute to system level planning and budgeting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xml:space="preserve">(vi) Costs of implementing business plans are monitored and contributes to cost-effective guidance and financial performance reporting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r>
              <w:rPr>
                <w:color w:val="000000"/>
                <w:sz w:val="22"/>
                <w:szCs w:val="22"/>
              </w:rPr>
              <w:t>Only in PA Managed by NGO</w:t>
            </w: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2 -</w:t>
            </w:r>
            <w:r w:rsidRPr="00476E8A">
              <w:rPr>
                <w:color w:val="000000"/>
                <w:sz w:val="22"/>
                <w:szCs w:val="22"/>
                <w:lang w:val="en-GB"/>
              </w:rPr>
              <w:t xml:space="preserve"> Operational, transparent and useful accounting and auditing systems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Near complete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Fully completed</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Policy and regulations require comprehensive, coordinated cost accounting systems to be in place (for both input and activity based accounting)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3</w:t>
            </w: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There is a transparent and coordinated cost and investment accounting system operational for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Revenue tracking systems for each PA in place and operational</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3</w:t>
            </w: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There is a system so that the accounting data contributes to national reporting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3 -</w:t>
            </w:r>
            <w:r w:rsidRPr="00476E8A">
              <w:rPr>
                <w:color w:val="000000"/>
                <w:sz w:val="22"/>
                <w:szCs w:val="22"/>
                <w:lang w:val="en-GB"/>
              </w:rPr>
              <w:t xml:space="preserve"> Systems for monitoring and reporting on financial management performance</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Near completed</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Complete and operational</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xml:space="preserve">) All PA revenues and expenditures are fully and accurately reported by government and are made transparent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Financial returns on investments from capital improvements measured and reported, where possible (</w:t>
            </w:r>
            <w:proofErr w:type="spellStart"/>
            <w:r w:rsidRPr="00476E8A">
              <w:rPr>
                <w:color w:val="000000"/>
                <w:sz w:val="22"/>
                <w:szCs w:val="22"/>
                <w:lang w:val="en-GB"/>
              </w:rPr>
              <w:t>eg</w:t>
            </w:r>
            <w:proofErr w:type="spellEnd"/>
            <w:r w:rsidRPr="00476E8A">
              <w:rPr>
                <w:color w:val="000000"/>
                <w:sz w:val="22"/>
                <w:szCs w:val="22"/>
                <w:lang w:val="en-GB"/>
              </w:rPr>
              <w:t xml:space="preserve"> track increase in visitor revenues before and after establishment of a visitor centre)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A monitoring and reporting system in place to show how and why funds are allocated across PA sites and the central PA authority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Financial performance of PAs is evaluated and reported (linked to cost-effectiveness)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4 -</w:t>
            </w:r>
            <w:r w:rsidRPr="00476E8A">
              <w:rPr>
                <w:color w:val="000000"/>
                <w:sz w:val="22"/>
                <w:szCs w:val="22"/>
                <w:lang w:val="en-GB"/>
              </w:rPr>
              <w:t xml:space="preserve"> Methods for allocating funds across individual PA sites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Yes</w:t>
            </w:r>
          </w:p>
        </w:tc>
        <w:tc>
          <w:tcPr>
            <w:tcW w:w="1044"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rFonts w:ascii="Calibri" w:hAnsi="Calibri"/>
                <w:color w:val="000000"/>
                <w:sz w:val="18"/>
                <w:szCs w:val="18"/>
              </w:rPr>
            </w:pPr>
            <w:r w:rsidRPr="00476E8A">
              <w:rPr>
                <w:rFonts w:ascii="Calibri" w:hAnsi="Calibri"/>
                <w:color w:val="000000"/>
                <w:sz w:val="18"/>
                <w:szCs w:val="18"/>
              </w:rPr>
              <w:t>2</w:t>
            </w:r>
          </w:p>
        </w:tc>
        <w:tc>
          <w:tcPr>
            <w:tcW w:w="1044"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b/>
                <w:bCs/>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jc w:val="center"/>
              <w:rPr>
                <w:b/>
                <w:bCs/>
                <w:color w:val="000000"/>
                <w:sz w:val="18"/>
                <w:szCs w:val="18"/>
              </w:rPr>
            </w:pP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xml:space="preserve">) National PA budget is appropriately allocated to sites based on criteria agreed in national financing strategy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Policy and criteria for allocating funds to co-managed PAs complement site based fundraising efforts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5 -</w:t>
            </w:r>
            <w:r w:rsidRPr="00476E8A">
              <w:rPr>
                <w:color w:val="000000"/>
                <w:sz w:val="22"/>
                <w:szCs w:val="22"/>
                <w:lang w:val="en-GB"/>
              </w:rPr>
              <w:t xml:space="preserve"> Training and support networks to enable PA managers to operate more cost-effectively</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Absent</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Partially done</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Almost done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Fully</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Guidance on cost-effective management developed and being used by PA managers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lastRenderedPageBreak/>
              <w:t>(ii) Operational and investment cost comparisons between PA sites complete, available and being used to track PA manager performance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Monitoring and learning systems of cost-effectiveness are in place and feed into management policy and planning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PA site managers are trained in financial management and cost-effective management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C6765" w:rsidRPr="00911EA6" w:rsidRDefault="00C762D6" w:rsidP="00C762D6">
            <w:pPr>
              <w:autoSpaceDE w:val="0"/>
              <w:rPr>
                <w:color w:val="000000"/>
              </w:rPr>
            </w:pPr>
            <w:r>
              <w:rPr>
                <w:rFonts w:ascii="ZWAdobeF" w:hAnsi="ZWAdobeF" w:cs="ZWAdobeF"/>
                <w:sz w:val="2"/>
                <w:szCs w:val="2"/>
                <w:lang w:val="en-GB"/>
              </w:rPr>
              <w:t>61F</w:t>
            </w:r>
            <w:r w:rsidR="000C6765" w:rsidRPr="00221741">
              <w:rPr>
                <w:color w:val="000000"/>
                <w:sz w:val="22"/>
                <w:szCs w:val="22"/>
                <w:lang w:val="en-GB"/>
              </w:rPr>
              <w:footnoteReference w:customMarkFollows="1" w:id="63"/>
              <w:t>(v) PA site managers share costs of common practices with each other and with PA headquarters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tcBorders>
              <w:top w:val="nil"/>
              <w:left w:val="single" w:sz="4" w:space="0" w:color="auto"/>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rPr>
                <w:b/>
                <w:bCs/>
                <w:color w:val="000000"/>
              </w:rPr>
            </w:pPr>
            <w:r w:rsidRPr="00476E8A">
              <w:rPr>
                <w:b/>
                <w:bCs/>
                <w:color w:val="000000"/>
                <w:sz w:val="22"/>
                <w:szCs w:val="22"/>
                <w:lang w:val="en-GB"/>
              </w:rPr>
              <w:t>Total Score for Component 2</w:t>
            </w:r>
          </w:p>
        </w:tc>
        <w:tc>
          <w:tcPr>
            <w:tcW w:w="113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0</w:t>
            </w:r>
          </w:p>
        </w:tc>
        <w:tc>
          <w:tcPr>
            <w:tcW w:w="1028"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5</w:t>
            </w:r>
          </w:p>
        </w:tc>
        <w:tc>
          <w:tcPr>
            <w:tcW w:w="104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0</w:t>
            </w:r>
          </w:p>
        </w:tc>
        <w:tc>
          <w:tcPr>
            <w:tcW w:w="1106"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6</w:t>
            </w:r>
          </w:p>
        </w:tc>
        <w:tc>
          <w:tcPr>
            <w:tcW w:w="2067"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rPr>
                <w:b/>
                <w:bCs/>
                <w:color w:val="000000"/>
              </w:rPr>
            </w:pPr>
            <w:r>
              <w:rPr>
                <w:b/>
                <w:bCs/>
                <w:color w:val="000000"/>
                <w:sz w:val="22"/>
                <w:szCs w:val="22"/>
              </w:rPr>
              <w:t>TOTAL  SCORE 11</w:t>
            </w:r>
          </w:p>
        </w:tc>
      </w:tr>
      <w:tr w:rsidR="00936A17" w:rsidRPr="00476E8A" w:rsidTr="00797D97">
        <w:tc>
          <w:tcPr>
            <w:tcW w:w="4703" w:type="dxa"/>
            <w:tcBorders>
              <w:top w:val="nil"/>
              <w:left w:val="single" w:sz="4" w:space="0" w:color="auto"/>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rPr>
                <w:b/>
                <w:bCs/>
                <w:color w:val="000000"/>
              </w:rPr>
            </w:pPr>
            <w:r w:rsidRPr="00476E8A">
              <w:rPr>
                <w:b/>
                <w:bCs/>
                <w:color w:val="000000"/>
                <w:sz w:val="22"/>
                <w:szCs w:val="22"/>
                <w:lang w:val="en-GB"/>
              </w:rPr>
              <w:t>Component 3 – Tools for revenue generation</w:t>
            </w:r>
          </w:p>
        </w:tc>
        <w:tc>
          <w:tcPr>
            <w:tcW w:w="1134"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C2D69A"/>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 xml:space="preserve">Element 1 - </w:t>
            </w:r>
            <w:r w:rsidRPr="00476E8A">
              <w:rPr>
                <w:color w:val="000000"/>
                <w:sz w:val="22"/>
                <w:szCs w:val="22"/>
                <w:lang w:val="en-GB"/>
              </w:rPr>
              <w:t>Number and variety of revenue sources used across the PA system</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A fair amount</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Optimal</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An up-to-date analysis of all revenue options for the country complete and available including feasibility studies;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There is a diverse set of sources and mechanisms generating funds for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PAs are operating revenue mechanisms that generate positive net revenues (greater than annual operating costs and over long-term payback initial investment cost)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 xml:space="preserve">Element 2 - </w:t>
            </w:r>
            <w:r w:rsidRPr="00476E8A">
              <w:rPr>
                <w:color w:val="000000"/>
                <w:sz w:val="22"/>
                <w:szCs w:val="22"/>
                <w:lang w:val="en-GB"/>
              </w:rPr>
              <w:t>Setting and establishment of user fees across the PA system</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Fully</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A system wide strategy and implementation plan for user fees is complete and adopted by government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The national tourism industry and Ministry are supportive and are partners in the PA user fee system and programs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C762D6" w:rsidP="00C762D6">
            <w:pPr>
              <w:autoSpaceDE w:val="0"/>
              <w:rPr>
                <w:color w:val="000000"/>
              </w:rPr>
            </w:pPr>
            <w:r>
              <w:rPr>
                <w:rFonts w:ascii="ZWAdobeF" w:hAnsi="ZWAdobeF" w:cs="ZWAdobeF"/>
                <w:sz w:val="2"/>
                <w:szCs w:val="2"/>
                <w:lang w:val="en-GB"/>
              </w:rPr>
              <w:t>62F</w:t>
            </w:r>
            <w:r w:rsidR="000C6765" w:rsidRPr="00476E8A">
              <w:rPr>
                <w:color w:val="000000"/>
                <w:sz w:val="22"/>
                <w:szCs w:val="22"/>
                <w:lang w:val="en-GB"/>
              </w:rPr>
              <w:footnoteReference w:customMarkFollows="1" w:id="64"/>
              <w:t>(iii) Tourism related infrastructure investment is proposed and is made for PA sites across the network based on revenue potential, return on investment and level of entrance fees [3]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Where tourism is promoted PA managers can demonstrate maximum revenue whilst still meeting PA conservation objectives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2</w:t>
            </w: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(v) Non tourism user fees are applied and generate additional revenue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3 -</w:t>
            </w:r>
            <w:r w:rsidRPr="00476E8A">
              <w:rPr>
                <w:color w:val="000000"/>
                <w:sz w:val="22"/>
                <w:szCs w:val="22"/>
                <w:lang w:val="en-GB"/>
              </w:rPr>
              <w:t xml:space="preserve"> Effective fee collection systems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Completed</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Operational</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xml:space="preserve">) A system wide strategy and implementation plan </w:t>
            </w:r>
            <w:r w:rsidRPr="00476E8A">
              <w:rPr>
                <w:color w:val="000000"/>
                <w:sz w:val="22"/>
                <w:szCs w:val="22"/>
                <w:lang w:val="en-GB"/>
              </w:rPr>
              <w:lastRenderedPageBreak/>
              <w:t xml:space="preserve">for fee collection is complete and adopted by PA authorities (including co-managers)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lastRenderedPageBreak/>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lastRenderedPageBreak/>
              <w:t>Element 4 -</w:t>
            </w:r>
            <w:r w:rsidRPr="00476E8A">
              <w:rPr>
                <w:color w:val="000000"/>
                <w:sz w:val="22"/>
                <w:szCs w:val="22"/>
                <w:lang w:val="en-GB"/>
              </w:rPr>
              <w:t xml:space="preserve"> Marketing and communication strategies for revenue generation mechanisms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Fully</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Communication campaigns and marketing for the public about the tourism fees, new conservation taxes etc are widespread and high profile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C762D6" w:rsidP="00C762D6">
            <w:pPr>
              <w:autoSpaceDE w:val="0"/>
              <w:rPr>
                <w:i/>
                <w:iCs/>
                <w:color w:val="000000"/>
              </w:rPr>
            </w:pPr>
            <w:r>
              <w:rPr>
                <w:rFonts w:ascii="ZWAdobeF" w:hAnsi="ZWAdobeF" w:cs="ZWAdobeF"/>
                <w:iCs/>
                <w:sz w:val="2"/>
                <w:szCs w:val="2"/>
                <w:lang w:val="en-GB"/>
              </w:rPr>
              <w:t>63F</w:t>
            </w:r>
            <w:r w:rsidR="000C6765" w:rsidRPr="00476E8A">
              <w:rPr>
                <w:i/>
                <w:iCs/>
                <w:color w:val="000000"/>
                <w:sz w:val="22"/>
                <w:szCs w:val="22"/>
                <w:lang w:val="en-GB"/>
              </w:rPr>
              <w:footnoteReference w:customMarkFollows="1" w:id="65"/>
              <w:t>Element 5 - Operational PES schemes for PAs[4]</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Progressing</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Fully</w:t>
            </w:r>
          </w:p>
        </w:tc>
        <w:tc>
          <w:tcPr>
            <w:tcW w:w="206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xml:space="preserve">) A system wide strategy and implementation plan for PES is complete and adopted by government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 Pilot PES schemes at select sites developed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Operational performance of pilots is evaluated and reported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Scale up of PES across the PA system is underway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6 -</w:t>
            </w:r>
            <w:r w:rsidRPr="00476E8A">
              <w:rPr>
                <w:color w:val="000000"/>
                <w:sz w:val="22"/>
                <w:szCs w:val="22"/>
                <w:lang w:val="en-GB"/>
              </w:rPr>
              <w:t xml:space="preserve"> Operational concessions within PAs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Progressing</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Fully</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A system wide strategy and implementation plan complete and adopted by government for concessions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 xml:space="preserve">(ii) Concession opportunities are identified at appropriate PA sites across the PA system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(iii) Concession opportunities are operational at pilot sites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(iv) Operational performance of pilots is evaluated, reported and acted upon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rPr>
                <w:i/>
                <w:iCs/>
                <w:color w:val="000000"/>
              </w:rPr>
            </w:pPr>
            <w:r w:rsidRPr="00476E8A">
              <w:rPr>
                <w:i/>
                <w:iCs/>
                <w:color w:val="000000"/>
                <w:sz w:val="22"/>
                <w:szCs w:val="22"/>
                <w:lang w:val="en-GB"/>
              </w:rPr>
              <w:t>Element 7 -</w:t>
            </w:r>
            <w:r w:rsidRPr="00476E8A">
              <w:rPr>
                <w:color w:val="000000"/>
                <w:sz w:val="22"/>
                <w:szCs w:val="22"/>
                <w:lang w:val="en-GB"/>
              </w:rPr>
              <w:t xml:space="preserve"> PA training programs on revenue generation mechanisms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Limited</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Extensive</w:t>
            </w:r>
          </w:p>
        </w:tc>
        <w:tc>
          <w:tcPr>
            <w:tcW w:w="2067"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i/>
                <w:iCs/>
                <w:color w:val="000000"/>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sidRPr="00476E8A">
              <w:rPr>
                <w:b/>
                <w:bCs/>
                <w:color w:val="000000"/>
                <w:sz w:val="18"/>
                <w:szCs w:val="18"/>
                <w:lang w:val="en-GB"/>
              </w:rPr>
              <w:t>3</w:t>
            </w:r>
          </w:p>
        </w:tc>
        <w:tc>
          <w:tcPr>
            <w:tcW w:w="2067" w:type="dxa"/>
            <w:vMerge/>
            <w:tcBorders>
              <w:top w:val="nil"/>
              <w:left w:val="single" w:sz="4" w:space="0" w:color="auto"/>
              <w:bottom w:val="single" w:sz="4" w:space="0" w:color="auto"/>
              <w:right w:val="single" w:sz="4" w:space="0" w:color="auto"/>
            </w:tcBorders>
            <w:vAlign w:val="center"/>
          </w:tcPr>
          <w:p w:rsidR="000C6765" w:rsidRPr="00476E8A" w:rsidRDefault="000C6765" w:rsidP="00C45B97">
            <w:pPr>
              <w:rPr>
                <w:color w:val="000000"/>
              </w:rPr>
            </w:pPr>
          </w:p>
        </w:tc>
      </w:tr>
      <w:tr w:rsidR="000C6765" w:rsidRPr="00476E8A" w:rsidTr="00797D97">
        <w:tc>
          <w:tcPr>
            <w:tcW w:w="47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rPr>
                <w:color w:val="000000"/>
              </w:rPr>
            </w:pPr>
            <w:r w:rsidRPr="00476E8A">
              <w:rPr>
                <w:color w:val="000000"/>
                <w:sz w:val="22"/>
                <w:szCs w:val="22"/>
                <w:lang w:val="en-GB"/>
              </w:rPr>
              <w:t>(</w:t>
            </w:r>
            <w:proofErr w:type="spellStart"/>
            <w:r w:rsidRPr="00476E8A">
              <w:rPr>
                <w:color w:val="000000"/>
                <w:sz w:val="22"/>
                <w:szCs w:val="22"/>
                <w:lang w:val="en-GB"/>
              </w:rPr>
              <w:t>i</w:t>
            </w:r>
            <w:proofErr w:type="spellEnd"/>
            <w:r w:rsidRPr="00476E8A">
              <w:rPr>
                <w:color w:val="000000"/>
                <w:sz w:val="22"/>
                <w:szCs w:val="22"/>
                <w:lang w:val="en-GB"/>
              </w:rPr>
              <w:t>) Training courses run by the government and other competent organizations for PA managers on revenue mechanisms and financial administration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r>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jc w:val="center"/>
              <w:rPr>
                <w:color w:val="000000"/>
                <w:sz w:val="18"/>
                <w:szCs w:val="18"/>
              </w:rPr>
            </w:pPr>
          </w:p>
        </w:tc>
        <w:tc>
          <w:tcPr>
            <w:tcW w:w="20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0C6765" w:rsidRPr="00476E8A" w:rsidRDefault="000C6765" w:rsidP="00C45B97">
            <w:pPr>
              <w:rPr>
                <w:color w:val="000000"/>
              </w:rPr>
            </w:pPr>
          </w:p>
        </w:tc>
      </w:tr>
      <w:tr w:rsidR="00936A17" w:rsidRPr="00476E8A" w:rsidTr="00797D97">
        <w:tc>
          <w:tcPr>
            <w:tcW w:w="4703" w:type="dxa"/>
            <w:tcBorders>
              <w:top w:val="nil"/>
              <w:left w:val="single" w:sz="4" w:space="0" w:color="auto"/>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rPr>
                <w:b/>
                <w:bCs/>
                <w:color w:val="000000"/>
              </w:rPr>
            </w:pPr>
            <w:r w:rsidRPr="00476E8A">
              <w:rPr>
                <w:b/>
                <w:bCs/>
                <w:color w:val="000000"/>
                <w:sz w:val="22"/>
                <w:szCs w:val="22"/>
                <w:lang w:val="en-GB"/>
              </w:rPr>
              <w:t>Total Score for Component 3</w:t>
            </w:r>
          </w:p>
        </w:tc>
        <w:tc>
          <w:tcPr>
            <w:tcW w:w="113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0</w:t>
            </w:r>
          </w:p>
        </w:tc>
        <w:tc>
          <w:tcPr>
            <w:tcW w:w="1028"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0</w:t>
            </w:r>
          </w:p>
        </w:tc>
        <w:tc>
          <w:tcPr>
            <w:tcW w:w="104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2</w:t>
            </w:r>
          </w:p>
        </w:tc>
        <w:tc>
          <w:tcPr>
            <w:tcW w:w="1106"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jc w:val="center"/>
              <w:rPr>
                <w:b/>
                <w:bCs/>
                <w:color w:val="000000"/>
                <w:sz w:val="18"/>
                <w:szCs w:val="18"/>
              </w:rPr>
            </w:pPr>
            <w:r>
              <w:rPr>
                <w:b/>
                <w:bCs/>
                <w:color w:val="000000"/>
                <w:sz w:val="18"/>
                <w:szCs w:val="18"/>
              </w:rPr>
              <w:t>0</w:t>
            </w:r>
          </w:p>
        </w:tc>
        <w:tc>
          <w:tcPr>
            <w:tcW w:w="2067"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0C6765" w:rsidRPr="00476E8A" w:rsidRDefault="000C6765" w:rsidP="00C45B97">
            <w:pPr>
              <w:rPr>
                <w:b/>
                <w:bCs/>
                <w:color w:val="000000"/>
              </w:rPr>
            </w:pPr>
            <w:r>
              <w:rPr>
                <w:b/>
                <w:bCs/>
                <w:color w:val="000000"/>
                <w:sz w:val="22"/>
                <w:szCs w:val="22"/>
              </w:rPr>
              <w:t>TOTAL SCORE 2</w:t>
            </w:r>
          </w:p>
        </w:tc>
      </w:tr>
    </w:tbl>
    <w:p w:rsidR="000C6765" w:rsidRDefault="000C6765" w:rsidP="000C6765">
      <w:pPr>
        <w:jc w:val="center"/>
      </w:pPr>
    </w:p>
    <w:p w:rsidR="000C6765" w:rsidRDefault="000C6765" w:rsidP="000C6765">
      <w:pPr>
        <w:jc w:val="center"/>
      </w:pPr>
      <w:r>
        <w:t>Date:</w:t>
      </w:r>
      <w:r>
        <w:tab/>
        <w:t>1/09/2010</w:t>
      </w:r>
    </w:p>
    <w:p w:rsidR="007F0A7B" w:rsidRDefault="007F0A7B"/>
    <w:p w:rsidR="007F0A7B" w:rsidRDefault="00797D97" w:rsidP="00797D97">
      <w:pPr>
        <w:rPr>
          <w:b/>
        </w:rPr>
      </w:pPr>
      <w:bookmarkStart w:id="107" w:name="_Toc238965377"/>
      <w:r>
        <w:rPr>
          <w:b/>
        </w:rPr>
        <w:br w:type="page"/>
      </w:r>
    </w:p>
    <w:p w:rsidR="007F0A7B" w:rsidRDefault="007F0A7B" w:rsidP="00B34F04">
      <w:pPr>
        <w:jc w:val="center"/>
        <w:rPr>
          <w:b/>
        </w:rPr>
      </w:pPr>
    </w:p>
    <w:p w:rsidR="007F0A7B" w:rsidRPr="00B34F04" w:rsidRDefault="000C6765" w:rsidP="00B34F04">
      <w:pPr>
        <w:jc w:val="center"/>
        <w:rPr>
          <w:b/>
        </w:rPr>
      </w:pPr>
      <w:r w:rsidRPr="00B34F04">
        <w:rPr>
          <w:b/>
        </w:rPr>
        <w:t>Part III – Scoring and Measuring Progress</w:t>
      </w:r>
      <w:bookmarkEnd w:id="107"/>
    </w:p>
    <w:p w:rsidR="000C6765" w:rsidRPr="004A08DF" w:rsidRDefault="000C6765" w:rsidP="000C6765">
      <w:pPr>
        <w:jc w:val="center"/>
      </w:pPr>
    </w:p>
    <w:tbl>
      <w:tblPr>
        <w:tblW w:w="10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7"/>
        <w:gridCol w:w="3960"/>
      </w:tblGrid>
      <w:tr w:rsidR="000C6765" w:rsidRPr="004A08DF" w:rsidTr="000C6765">
        <w:tc>
          <w:tcPr>
            <w:tcW w:w="6487" w:type="dxa"/>
            <w:tcBorders>
              <w:top w:val="single" w:sz="4" w:space="0" w:color="auto"/>
              <w:left w:val="single" w:sz="4" w:space="0" w:color="auto"/>
              <w:bottom w:val="single" w:sz="4" w:space="0" w:color="auto"/>
              <w:right w:val="single" w:sz="4" w:space="0" w:color="auto"/>
            </w:tcBorders>
            <w:shd w:val="clear" w:color="auto" w:fill="D6E3BC"/>
            <w:vAlign w:val="center"/>
          </w:tcPr>
          <w:p w:rsidR="000C6765" w:rsidRPr="00B06B85" w:rsidRDefault="000C6765" w:rsidP="00C45B97">
            <w:pPr>
              <w:spacing w:before="160" w:after="160"/>
              <w:rPr>
                <w:b/>
              </w:rPr>
            </w:pPr>
            <w:r w:rsidRPr="004A08DF">
              <w:rPr>
                <w:b/>
              </w:rPr>
              <w:t>Total Score for PA System</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center"/>
          </w:tcPr>
          <w:p w:rsidR="000C6765" w:rsidRPr="00B06B85" w:rsidRDefault="000C6765" w:rsidP="00C45B97">
            <w:pPr>
              <w:spacing w:before="160" w:after="160"/>
              <w:jc w:val="center"/>
              <w:rPr>
                <w:sz w:val="28"/>
                <w:szCs w:val="32"/>
              </w:rPr>
            </w:pPr>
            <w:r>
              <w:rPr>
                <w:sz w:val="28"/>
                <w:szCs w:val="32"/>
              </w:rPr>
              <w:t>33</w:t>
            </w:r>
          </w:p>
        </w:tc>
      </w:tr>
      <w:tr w:rsidR="000C6765" w:rsidRPr="004A08DF" w:rsidTr="000C6765">
        <w:tc>
          <w:tcPr>
            <w:tcW w:w="6487" w:type="dxa"/>
            <w:tcBorders>
              <w:top w:val="single" w:sz="4" w:space="0" w:color="auto"/>
              <w:left w:val="single" w:sz="4" w:space="0" w:color="auto"/>
              <w:bottom w:val="single" w:sz="4" w:space="0" w:color="auto"/>
              <w:right w:val="single" w:sz="4" w:space="0" w:color="auto"/>
            </w:tcBorders>
            <w:shd w:val="clear" w:color="auto" w:fill="D6E3BC"/>
            <w:vAlign w:val="center"/>
          </w:tcPr>
          <w:p w:rsidR="000C6765" w:rsidRPr="004A08DF" w:rsidRDefault="000C6765" w:rsidP="00C45B97">
            <w:pPr>
              <w:spacing w:before="160" w:after="160"/>
              <w:rPr>
                <w:b/>
              </w:rPr>
            </w:pPr>
            <w:r w:rsidRPr="004A08DF">
              <w:rPr>
                <w:b/>
              </w:rPr>
              <w:t>Total Possible Score</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center"/>
          </w:tcPr>
          <w:p w:rsidR="000C6765" w:rsidRPr="00B06B85" w:rsidRDefault="000C6765" w:rsidP="00C45B97">
            <w:pPr>
              <w:spacing w:before="160" w:after="160"/>
              <w:jc w:val="center"/>
              <w:rPr>
                <w:sz w:val="28"/>
                <w:szCs w:val="32"/>
              </w:rPr>
            </w:pPr>
            <w:r w:rsidRPr="00B06B85">
              <w:rPr>
                <w:sz w:val="28"/>
                <w:szCs w:val="32"/>
              </w:rPr>
              <w:t>206</w:t>
            </w:r>
          </w:p>
        </w:tc>
      </w:tr>
      <w:tr w:rsidR="000C6765" w:rsidRPr="004A08DF" w:rsidTr="000C6765">
        <w:tc>
          <w:tcPr>
            <w:tcW w:w="6487" w:type="dxa"/>
            <w:tcBorders>
              <w:top w:val="single" w:sz="4" w:space="0" w:color="auto"/>
              <w:left w:val="single" w:sz="4" w:space="0" w:color="auto"/>
              <w:bottom w:val="single" w:sz="4" w:space="0" w:color="auto"/>
              <w:right w:val="single" w:sz="4" w:space="0" w:color="auto"/>
            </w:tcBorders>
            <w:shd w:val="clear" w:color="auto" w:fill="D6E3BC"/>
            <w:vAlign w:val="center"/>
          </w:tcPr>
          <w:p w:rsidR="000C6765" w:rsidRPr="004A08DF" w:rsidRDefault="000C6765" w:rsidP="00C45B97">
            <w:pPr>
              <w:spacing w:before="160" w:after="160"/>
              <w:rPr>
                <w:b/>
              </w:rPr>
            </w:pPr>
            <w:r w:rsidRPr="004A08DF">
              <w:rPr>
                <w:b/>
              </w:rPr>
              <w:t>Actual score as a percentage of the total possible score</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center"/>
          </w:tcPr>
          <w:p w:rsidR="000C6765" w:rsidRPr="00B06B85" w:rsidRDefault="000C6765" w:rsidP="00C45B97">
            <w:pPr>
              <w:spacing w:before="160" w:after="160"/>
              <w:jc w:val="center"/>
              <w:rPr>
                <w:sz w:val="28"/>
                <w:szCs w:val="32"/>
              </w:rPr>
            </w:pPr>
            <w:r>
              <w:rPr>
                <w:sz w:val="28"/>
                <w:szCs w:val="32"/>
              </w:rPr>
              <w:t>16%</w:t>
            </w:r>
          </w:p>
        </w:tc>
      </w:tr>
      <w:tr w:rsidR="000C6765" w:rsidRPr="004A08DF" w:rsidTr="000C6765">
        <w:tc>
          <w:tcPr>
            <w:tcW w:w="6487" w:type="dxa"/>
            <w:tcBorders>
              <w:top w:val="single" w:sz="4" w:space="0" w:color="auto"/>
              <w:left w:val="single" w:sz="4" w:space="0" w:color="auto"/>
              <w:bottom w:val="single" w:sz="4" w:space="0" w:color="auto"/>
              <w:right w:val="single" w:sz="4" w:space="0" w:color="auto"/>
            </w:tcBorders>
            <w:shd w:val="clear" w:color="auto" w:fill="D6E3BC"/>
            <w:vAlign w:val="center"/>
          </w:tcPr>
          <w:p w:rsidR="000C6765" w:rsidRPr="004A08DF" w:rsidRDefault="000C6765" w:rsidP="00C45B97">
            <w:pPr>
              <w:spacing w:before="160" w:after="160"/>
              <w:rPr>
                <w:b/>
              </w:rPr>
            </w:pPr>
            <w:r w:rsidRPr="004A08DF">
              <w:rPr>
                <w:b/>
              </w:rPr>
              <w:t>Percentage scor</w:t>
            </w:r>
            <w:smartTag w:uri="urn:schemas-microsoft-com:office:smarttags" w:element="PersonName">
              <w:r w:rsidRPr="004A08DF">
                <w:rPr>
                  <w:b/>
                </w:rPr>
                <w:t>ed</w:t>
              </w:r>
            </w:smartTag>
            <w:r w:rsidRPr="004A08DF">
              <w:rPr>
                <w:b/>
              </w:rPr>
              <w:t xml:space="preserve"> in previous year</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center"/>
          </w:tcPr>
          <w:p w:rsidR="000C6765" w:rsidRPr="00B06B85" w:rsidRDefault="000C6765" w:rsidP="00C45B97">
            <w:pPr>
              <w:spacing w:before="160" w:after="160"/>
              <w:jc w:val="center"/>
              <w:rPr>
                <w:sz w:val="28"/>
                <w:szCs w:val="32"/>
              </w:rPr>
            </w:pPr>
            <w:r>
              <w:rPr>
                <w:sz w:val="28"/>
                <w:szCs w:val="32"/>
              </w:rPr>
              <w:t>n/a</w:t>
            </w:r>
          </w:p>
        </w:tc>
      </w:tr>
    </w:tbl>
    <w:p w:rsidR="000C6765" w:rsidRPr="004A08DF" w:rsidRDefault="000C6765" w:rsidP="000C6765"/>
    <w:p w:rsidR="000C6765" w:rsidRPr="004A08DF" w:rsidRDefault="000C6765" w:rsidP="000C6765"/>
    <w:p w:rsidR="000C6765" w:rsidRPr="004A08DF" w:rsidRDefault="000C6765" w:rsidP="000C6765"/>
    <w:p w:rsidR="000C6765" w:rsidRDefault="000C6765" w:rsidP="000C6765">
      <w:r>
        <w:tab/>
      </w:r>
      <w:r>
        <w:tab/>
      </w:r>
      <w:r>
        <w:tab/>
      </w:r>
      <w:r>
        <w:tab/>
      </w:r>
      <w:r>
        <w:tab/>
      </w:r>
      <w:r>
        <w:tab/>
      </w:r>
      <w:r>
        <w:tab/>
      </w:r>
      <w:r>
        <w:tab/>
        <w:t>Date:</w:t>
      </w:r>
      <w:r>
        <w:tab/>
        <w:t>15/04/2010</w:t>
      </w:r>
    </w:p>
    <w:p w:rsidR="000C6765" w:rsidRPr="004A08DF" w:rsidRDefault="000C6765" w:rsidP="000C6765"/>
    <w:p w:rsidR="000C6765" w:rsidRDefault="000C6765" w:rsidP="000C6765"/>
    <w:p w:rsidR="000C6765" w:rsidRDefault="000C6765" w:rsidP="00EB0307">
      <w:pPr>
        <w:rPr>
          <w:sz w:val="22"/>
          <w:szCs w:val="22"/>
        </w:rPr>
        <w:sectPr w:rsidR="000C6765" w:rsidSect="000C6765">
          <w:pgSz w:w="12240" w:h="15840" w:code="1"/>
          <w:pgMar w:top="1440" w:right="1080" w:bottom="1440" w:left="1080" w:header="720" w:footer="720" w:gutter="0"/>
          <w:paperSrc w:first="110"/>
          <w:cols w:space="720"/>
          <w:docGrid w:linePitch="360"/>
        </w:sectPr>
      </w:pPr>
    </w:p>
    <w:p w:rsidR="00A8026B" w:rsidRPr="00305907" w:rsidRDefault="00A8026B" w:rsidP="00EB0307">
      <w:pPr>
        <w:rPr>
          <w:sz w:val="22"/>
          <w:szCs w:val="22"/>
        </w:rPr>
      </w:pPr>
    </w:p>
    <w:p w:rsidR="007F0A7B" w:rsidRDefault="00F15E22">
      <w:pPr>
        <w:pStyle w:val="Heading3"/>
        <w:ind w:left="0"/>
      </w:pPr>
      <w:bookmarkStart w:id="108" w:name="_Annex_VI:_Technical"/>
      <w:bookmarkStart w:id="109" w:name="_Annex_VI:_Letters"/>
      <w:bookmarkStart w:id="110" w:name="_Toc277845178"/>
      <w:bookmarkStart w:id="111" w:name="_Toc265567456"/>
      <w:bookmarkEnd w:id="108"/>
      <w:bookmarkEnd w:id="109"/>
      <w:r>
        <w:t>Capacity Assessment Scorecard</w:t>
      </w:r>
      <w:bookmarkEnd w:id="110"/>
    </w:p>
    <w:p w:rsidR="00F15E22" w:rsidRDefault="00F15E22" w:rsidP="00B34F04">
      <w:pPr>
        <w:rPr>
          <w:b/>
          <w:bCs/>
          <w:i/>
          <w:iCs/>
        </w:rPr>
      </w:pPr>
    </w:p>
    <w:tbl>
      <w:tblPr>
        <w:tblW w:w="13751" w:type="dxa"/>
        <w:tblInd w:w="-318" w:type="dxa"/>
        <w:tblLayout w:type="fixed"/>
        <w:tblLook w:val="04A0"/>
      </w:tblPr>
      <w:tblGrid>
        <w:gridCol w:w="5246"/>
        <w:gridCol w:w="846"/>
        <w:gridCol w:w="850"/>
        <w:gridCol w:w="709"/>
        <w:gridCol w:w="850"/>
        <w:gridCol w:w="851"/>
        <w:gridCol w:w="709"/>
        <w:gridCol w:w="850"/>
        <w:gridCol w:w="851"/>
        <w:gridCol w:w="850"/>
        <w:gridCol w:w="1139"/>
      </w:tblGrid>
      <w:tr w:rsidR="00A07BB6" w:rsidTr="00A07BB6">
        <w:tc>
          <w:tcPr>
            <w:tcW w:w="5246" w:type="dxa"/>
            <w:vMerge w:val="restart"/>
            <w:tcBorders>
              <w:top w:val="single" w:sz="4" w:space="0" w:color="339966"/>
              <w:left w:val="single" w:sz="4" w:space="0" w:color="339966"/>
              <w:bottom w:val="single" w:sz="4" w:space="0" w:color="339966"/>
              <w:right w:val="single" w:sz="4" w:space="0" w:color="339966"/>
            </w:tcBorders>
            <w:shd w:val="clear" w:color="000000" w:fill="00FF00"/>
            <w:vAlign w:val="center"/>
            <w:hideMark/>
          </w:tcPr>
          <w:p w:rsidR="00C45B97" w:rsidRPr="00A07BB6" w:rsidRDefault="00C64EE0">
            <w:pPr>
              <w:jc w:val="center"/>
              <w:rPr>
                <w:b/>
                <w:bCs/>
                <w:color w:val="000000"/>
                <w:sz w:val="22"/>
              </w:rPr>
            </w:pPr>
            <w:r w:rsidRPr="00C64EE0">
              <w:rPr>
                <w:b/>
                <w:bCs/>
                <w:color w:val="000000"/>
                <w:sz w:val="22"/>
              </w:rPr>
              <w:t>Strategic Areas of Support</w:t>
            </w:r>
          </w:p>
        </w:tc>
        <w:tc>
          <w:tcPr>
            <w:tcW w:w="2405" w:type="dxa"/>
            <w:gridSpan w:val="3"/>
            <w:tcBorders>
              <w:top w:val="single" w:sz="4" w:space="0" w:color="339966"/>
              <w:left w:val="nil"/>
              <w:bottom w:val="single" w:sz="4" w:space="0" w:color="339966"/>
              <w:right w:val="single" w:sz="4" w:space="0" w:color="339966"/>
            </w:tcBorders>
            <w:shd w:val="clear" w:color="000000" w:fill="00FF00"/>
            <w:vAlign w:val="center"/>
            <w:hideMark/>
          </w:tcPr>
          <w:p w:rsidR="00C45B97" w:rsidRDefault="00C45B97">
            <w:pPr>
              <w:jc w:val="center"/>
              <w:rPr>
                <w:b/>
                <w:bCs/>
                <w:color w:val="000000"/>
                <w:sz w:val="22"/>
                <w:szCs w:val="22"/>
              </w:rPr>
            </w:pPr>
            <w:r>
              <w:rPr>
                <w:b/>
                <w:bCs/>
                <w:color w:val="000000"/>
                <w:sz w:val="22"/>
                <w:szCs w:val="22"/>
              </w:rPr>
              <w:t xml:space="preserve">Systemic </w:t>
            </w:r>
          </w:p>
        </w:tc>
        <w:tc>
          <w:tcPr>
            <w:tcW w:w="2410" w:type="dxa"/>
            <w:gridSpan w:val="3"/>
            <w:tcBorders>
              <w:top w:val="single" w:sz="4" w:space="0" w:color="339966"/>
              <w:left w:val="nil"/>
              <w:bottom w:val="single" w:sz="4" w:space="0" w:color="339966"/>
              <w:right w:val="single" w:sz="4" w:space="0" w:color="339966"/>
            </w:tcBorders>
            <w:shd w:val="clear" w:color="000000" w:fill="00FF00"/>
            <w:vAlign w:val="center"/>
            <w:hideMark/>
          </w:tcPr>
          <w:p w:rsidR="00C45B97" w:rsidRDefault="00C45B97">
            <w:pPr>
              <w:jc w:val="center"/>
              <w:rPr>
                <w:b/>
                <w:bCs/>
                <w:color w:val="000000"/>
                <w:sz w:val="22"/>
                <w:szCs w:val="22"/>
              </w:rPr>
            </w:pPr>
            <w:r>
              <w:rPr>
                <w:b/>
                <w:bCs/>
                <w:color w:val="000000"/>
                <w:sz w:val="22"/>
                <w:szCs w:val="22"/>
              </w:rPr>
              <w:t>Institutional</w:t>
            </w:r>
          </w:p>
        </w:tc>
        <w:tc>
          <w:tcPr>
            <w:tcW w:w="2551" w:type="dxa"/>
            <w:gridSpan w:val="3"/>
            <w:tcBorders>
              <w:top w:val="single" w:sz="4" w:space="0" w:color="339966"/>
              <w:left w:val="nil"/>
              <w:bottom w:val="single" w:sz="4" w:space="0" w:color="339966"/>
              <w:right w:val="single" w:sz="4" w:space="0" w:color="339966"/>
            </w:tcBorders>
            <w:shd w:val="clear" w:color="000000" w:fill="00FF00"/>
            <w:vAlign w:val="center"/>
            <w:hideMark/>
          </w:tcPr>
          <w:p w:rsidR="00C45B97" w:rsidRDefault="00C45B97">
            <w:pPr>
              <w:jc w:val="center"/>
              <w:rPr>
                <w:b/>
                <w:bCs/>
                <w:color w:val="000000"/>
                <w:sz w:val="22"/>
                <w:szCs w:val="22"/>
              </w:rPr>
            </w:pPr>
            <w:r>
              <w:rPr>
                <w:b/>
                <w:bCs/>
                <w:color w:val="000000"/>
                <w:sz w:val="22"/>
                <w:szCs w:val="22"/>
              </w:rPr>
              <w:t xml:space="preserve">Individual </w:t>
            </w:r>
          </w:p>
        </w:tc>
        <w:tc>
          <w:tcPr>
            <w:tcW w:w="1139" w:type="dxa"/>
            <w:vMerge w:val="restart"/>
            <w:tcBorders>
              <w:top w:val="single" w:sz="4" w:space="0" w:color="339966"/>
              <w:left w:val="single" w:sz="4" w:space="0" w:color="339966"/>
              <w:bottom w:val="single" w:sz="4" w:space="0" w:color="339966"/>
              <w:right w:val="single" w:sz="4" w:space="0" w:color="339966"/>
            </w:tcBorders>
            <w:shd w:val="clear" w:color="000000" w:fill="00FF00"/>
            <w:vAlign w:val="center"/>
            <w:hideMark/>
          </w:tcPr>
          <w:p w:rsidR="00C45B97" w:rsidRDefault="00C45B97">
            <w:pPr>
              <w:jc w:val="center"/>
              <w:rPr>
                <w:b/>
                <w:bCs/>
                <w:color w:val="000000"/>
                <w:sz w:val="22"/>
                <w:szCs w:val="22"/>
              </w:rPr>
            </w:pPr>
            <w:r>
              <w:rPr>
                <w:b/>
                <w:bCs/>
                <w:color w:val="000000"/>
                <w:sz w:val="22"/>
                <w:szCs w:val="22"/>
              </w:rPr>
              <w:t>Average %</w:t>
            </w:r>
          </w:p>
        </w:tc>
      </w:tr>
      <w:tr w:rsidR="00936A17" w:rsidTr="00A07BB6">
        <w:tc>
          <w:tcPr>
            <w:tcW w:w="5246" w:type="dxa"/>
            <w:vMerge/>
            <w:tcBorders>
              <w:top w:val="single" w:sz="4" w:space="0" w:color="339966"/>
              <w:left w:val="single" w:sz="4" w:space="0" w:color="339966"/>
              <w:bottom w:val="single" w:sz="4" w:space="0" w:color="339966"/>
              <w:right w:val="single" w:sz="4" w:space="0" w:color="339966"/>
            </w:tcBorders>
            <w:vAlign w:val="center"/>
            <w:hideMark/>
          </w:tcPr>
          <w:p w:rsidR="00C45B97" w:rsidRDefault="00C45B97">
            <w:pPr>
              <w:rPr>
                <w:b/>
                <w:bCs/>
                <w:color w:val="000000"/>
              </w:rPr>
            </w:pPr>
          </w:p>
        </w:tc>
        <w:tc>
          <w:tcPr>
            <w:tcW w:w="846"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Project Scores</w:t>
            </w:r>
          </w:p>
        </w:tc>
        <w:tc>
          <w:tcPr>
            <w:tcW w:w="850"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Total possible score</w:t>
            </w:r>
          </w:p>
        </w:tc>
        <w:tc>
          <w:tcPr>
            <w:tcW w:w="709"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w:t>
            </w:r>
          </w:p>
        </w:tc>
        <w:tc>
          <w:tcPr>
            <w:tcW w:w="850"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Project Scores</w:t>
            </w:r>
          </w:p>
        </w:tc>
        <w:tc>
          <w:tcPr>
            <w:tcW w:w="851"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Total possible score</w:t>
            </w:r>
          </w:p>
        </w:tc>
        <w:tc>
          <w:tcPr>
            <w:tcW w:w="709"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w:t>
            </w:r>
          </w:p>
        </w:tc>
        <w:tc>
          <w:tcPr>
            <w:tcW w:w="850"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Project Scores</w:t>
            </w:r>
          </w:p>
        </w:tc>
        <w:tc>
          <w:tcPr>
            <w:tcW w:w="851"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Total possible score</w:t>
            </w:r>
          </w:p>
        </w:tc>
        <w:tc>
          <w:tcPr>
            <w:tcW w:w="850" w:type="dxa"/>
            <w:tcBorders>
              <w:top w:val="nil"/>
              <w:left w:val="nil"/>
              <w:bottom w:val="single" w:sz="4" w:space="0" w:color="339966"/>
              <w:right w:val="single" w:sz="4" w:space="0" w:color="339966"/>
            </w:tcBorders>
            <w:shd w:val="clear" w:color="000000" w:fill="CCFFCC"/>
            <w:vAlign w:val="center"/>
            <w:hideMark/>
          </w:tcPr>
          <w:p w:rsidR="00C45B97" w:rsidRDefault="00C45B97">
            <w:pPr>
              <w:jc w:val="center"/>
              <w:rPr>
                <w:color w:val="000000"/>
                <w:sz w:val="18"/>
                <w:szCs w:val="18"/>
              </w:rPr>
            </w:pPr>
            <w:r>
              <w:rPr>
                <w:color w:val="000000"/>
                <w:sz w:val="18"/>
                <w:szCs w:val="18"/>
              </w:rPr>
              <w:t>%</w:t>
            </w:r>
          </w:p>
        </w:tc>
        <w:tc>
          <w:tcPr>
            <w:tcW w:w="1139" w:type="dxa"/>
            <w:vMerge/>
            <w:tcBorders>
              <w:top w:val="single" w:sz="4" w:space="0" w:color="339966"/>
              <w:left w:val="single" w:sz="4" w:space="0" w:color="339966"/>
              <w:bottom w:val="single" w:sz="4" w:space="0" w:color="339966"/>
              <w:right w:val="single" w:sz="4" w:space="0" w:color="339966"/>
            </w:tcBorders>
            <w:vAlign w:val="center"/>
            <w:hideMark/>
          </w:tcPr>
          <w:p w:rsidR="00C45B97" w:rsidRDefault="00C45B97">
            <w:pPr>
              <w:rPr>
                <w:b/>
                <w:bCs/>
                <w:color w:val="000000"/>
                <w:sz w:val="22"/>
                <w:szCs w:val="22"/>
              </w:rPr>
            </w:pPr>
          </w:p>
        </w:tc>
      </w:tr>
      <w:tr w:rsidR="00A07BB6" w:rsidTr="00A07BB6">
        <w:tc>
          <w:tcPr>
            <w:tcW w:w="5246" w:type="dxa"/>
            <w:tcBorders>
              <w:top w:val="nil"/>
              <w:left w:val="single" w:sz="4" w:space="0" w:color="339966"/>
              <w:bottom w:val="single" w:sz="4" w:space="0" w:color="339966"/>
              <w:right w:val="single" w:sz="4" w:space="0" w:color="339966"/>
            </w:tcBorders>
            <w:shd w:val="clear" w:color="000000" w:fill="CCFFCC"/>
            <w:vAlign w:val="center"/>
            <w:hideMark/>
          </w:tcPr>
          <w:p w:rsidR="00C45B97" w:rsidRPr="00A07BB6" w:rsidRDefault="00C64EE0">
            <w:pPr>
              <w:rPr>
                <w:color w:val="000000"/>
                <w:sz w:val="19"/>
                <w:szCs w:val="19"/>
              </w:rPr>
            </w:pPr>
            <w:r w:rsidRPr="00C64EE0">
              <w:rPr>
                <w:color w:val="000000"/>
                <w:sz w:val="19"/>
                <w:szCs w:val="19"/>
              </w:rPr>
              <w:t xml:space="preserve">(1) Capacity to conceptualize and develop </w:t>
            </w:r>
            <w:proofErr w:type="spellStart"/>
            <w:r w:rsidRPr="00C64EE0">
              <w:rPr>
                <w:color w:val="000000"/>
                <w:sz w:val="19"/>
                <w:szCs w:val="19"/>
              </w:rPr>
              <w:t>sectoral</w:t>
            </w:r>
            <w:proofErr w:type="spellEnd"/>
            <w:r w:rsidRPr="00C64EE0">
              <w:rPr>
                <w:color w:val="000000"/>
                <w:sz w:val="19"/>
                <w:szCs w:val="19"/>
              </w:rPr>
              <w:t xml:space="preserve"> and cross-</w:t>
            </w:r>
            <w:proofErr w:type="spellStart"/>
            <w:r w:rsidRPr="00C64EE0">
              <w:rPr>
                <w:color w:val="000000"/>
                <w:sz w:val="19"/>
                <w:szCs w:val="19"/>
              </w:rPr>
              <w:t>sectoral</w:t>
            </w:r>
            <w:proofErr w:type="spellEnd"/>
            <w:r w:rsidRPr="00C64EE0">
              <w:rPr>
                <w:color w:val="000000"/>
                <w:sz w:val="19"/>
                <w:szCs w:val="19"/>
              </w:rPr>
              <w:t xml:space="preserve"> policy and regulatory frameworks</w:t>
            </w:r>
          </w:p>
        </w:tc>
        <w:tc>
          <w:tcPr>
            <w:tcW w:w="846"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2</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6</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1</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3</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N/A</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NA</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NA</w:t>
            </w:r>
          </w:p>
        </w:tc>
        <w:tc>
          <w:tcPr>
            <w:tcW w:w="113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r>
      <w:tr w:rsidR="00A07BB6" w:rsidTr="00A07BB6">
        <w:tc>
          <w:tcPr>
            <w:tcW w:w="5246" w:type="dxa"/>
            <w:tcBorders>
              <w:top w:val="nil"/>
              <w:left w:val="single" w:sz="4" w:space="0" w:color="339966"/>
              <w:bottom w:val="single" w:sz="4" w:space="0" w:color="339966"/>
              <w:right w:val="single" w:sz="4" w:space="0" w:color="339966"/>
            </w:tcBorders>
            <w:shd w:val="clear" w:color="000000" w:fill="CCFFCC"/>
            <w:vAlign w:val="center"/>
            <w:hideMark/>
          </w:tcPr>
          <w:p w:rsidR="00C45B97" w:rsidRPr="00A07BB6" w:rsidRDefault="00C64EE0">
            <w:pPr>
              <w:rPr>
                <w:color w:val="000000"/>
                <w:sz w:val="19"/>
                <w:szCs w:val="19"/>
              </w:rPr>
            </w:pPr>
            <w:r w:rsidRPr="00C64EE0">
              <w:rPr>
                <w:color w:val="000000"/>
                <w:sz w:val="19"/>
                <w:szCs w:val="19"/>
              </w:rPr>
              <w:t xml:space="preserve">(2) Capacity to formulate, </w:t>
            </w:r>
            <w:proofErr w:type="spellStart"/>
            <w:r w:rsidRPr="00C64EE0">
              <w:rPr>
                <w:color w:val="000000"/>
                <w:sz w:val="19"/>
                <w:szCs w:val="19"/>
              </w:rPr>
              <w:t>operationalise</w:t>
            </w:r>
            <w:proofErr w:type="spellEnd"/>
            <w:r w:rsidRPr="00C64EE0">
              <w:rPr>
                <w:color w:val="000000"/>
                <w:sz w:val="19"/>
                <w:szCs w:val="19"/>
              </w:rPr>
              <w:t xml:space="preserve"> and implement </w:t>
            </w:r>
            <w:proofErr w:type="spellStart"/>
            <w:r w:rsidRPr="00C64EE0">
              <w:rPr>
                <w:color w:val="000000"/>
                <w:sz w:val="19"/>
                <w:szCs w:val="19"/>
              </w:rPr>
              <w:t>sectoral</w:t>
            </w:r>
            <w:proofErr w:type="spellEnd"/>
            <w:r w:rsidRPr="00C64EE0">
              <w:rPr>
                <w:color w:val="000000"/>
                <w:sz w:val="19"/>
                <w:szCs w:val="19"/>
              </w:rPr>
              <w:t xml:space="preserve"> and cross-</w:t>
            </w:r>
            <w:proofErr w:type="spellStart"/>
            <w:r w:rsidRPr="00C64EE0">
              <w:rPr>
                <w:color w:val="000000"/>
                <w:sz w:val="19"/>
                <w:szCs w:val="19"/>
              </w:rPr>
              <w:t>sectoral</w:t>
            </w:r>
            <w:proofErr w:type="spellEnd"/>
            <w:r w:rsidRPr="00C64EE0">
              <w:rPr>
                <w:color w:val="000000"/>
                <w:sz w:val="19"/>
                <w:szCs w:val="19"/>
              </w:rPr>
              <w:t xml:space="preserve"> </w:t>
            </w:r>
            <w:proofErr w:type="spellStart"/>
            <w:r w:rsidRPr="00C64EE0">
              <w:rPr>
                <w:color w:val="000000"/>
                <w:sz w:val="19"/>
                <w:szCs w:val="19"/>
              </w:rPr>
              <w:t>programmes</w:t>
            </w:r>
            <w:proofErr w:type="spellEnd"/>
            <w:r w:rsidRPr="00C64EE0">
              <w:rPr>
                <w:color w:val="000000"/>
                <w:sz w:val="19"/>
                <w:szCs w:val="19"/>
              </w:rPr>
              <w:t xml:space="preserve"> and projects</w:t>
            </w:r>
          </w:p>
        </w:tc>
        <w:tc>
          <w:tcPr>
            <w:tcW w:w="846"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9</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11</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27</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41%</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5</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12</w:t>
            </w:r>
          </w:p>
        </w:tc>
        <w:tc>
          <w:tcPr>
            <w:tcW w:w="850"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42%</w:t>
            </w:r>
          </w:p>
        </w:tc>
        <w:tc>
          <w:tcPr>
            <w:tcW w:w="113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40%</w:t>
            </w:r>
          </w:p>
        </w:tc>
      </w:tr>
      <w:tr w:rsidR="00A07BB6" w:rsidTr="00A07BB6">
        <w:tc>
          <w:tcPr>
            <w:tcW w:w="5246" w:type="dxa"/>
            <w:tcBorders>
              <w:top w:val="nil"/>
              <w:left w:val="single" w:sz="4" w:space="0" w:color="339966"/>
              <w:bottom w:val="single" w:sz="4" w:space="0" w:color="339966"/>
              <w:right w:val="single" w:sz="4" w:space="0" w:color="339966"/>
            </w:tcBorders>
            <w:shd w:val="clear" w:color="000000" w:fill="CCFFCC"/>
            <w:vAlign w:val="center"/>
            <w:hideMark/>
          </w:tcPr>
          <w:p w:rsidR="00C45B97" w:rsidRPr="00A07BB6" w:rsidRDefault="00C64EE0">
            <w:pPr>
              <w:rPr>
                <w:color w:val="000000"/>
                <w:sz w:val="19"/>
                <w:szCs w:val="19"/>
              </w:rPr>
            </w:pPr>
            <w:r w:rsidRPr="00C64EE0">
              <w:rPr>
                <w:color w:val="000000"/>
                <w:sz w:val="19"/>
                <w:szCs w:val="19"/>
              </w:rPr>
              <w:t>(3) Capacity to mobilize and manage partnerships, including with the civil society and the private sector</w:t>
            </w:r>
          </w:p>
        </w:tc>
        <w:tc>
          <w:tcPr>
            <w:tcW w:w="846"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2</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6</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2</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6</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1</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3</w:t>
            </w:r>
          </w:p>
        </w:tc>
        <w:tc>
          <w:tcPr>
            <w:tcW w:w="850"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113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r>
      <w:tr w:rsidR="00A07BB6" w:rsidTr="00A07BB6">
        <w:tc>
          <w:tcPr>
            <w:tcW w:w="5246" w:type="dxa"/>
            <w:tcBorders>
              <w:top w:val="nil"/>
              <w:left w:val="single" w:sz="4" w:space="0" w:color="339966"/>
              <w:bottom w:val="single" w:sz="4" w:space="0" w:color="339966"/>
              <w:right w:val="single" w:sz="4" w:space="0" w:color="339966"/>
            </w:tcBorders>
            <w:shd w:val="clear" w:color="000000" w:fill="CCFFCC"/>
            <w:vAlign w:val="center"/>
            <w:hideMark/>
          </w:tcPr>
          <w:p w:rsidR="00C45B97" w:rsidRPr="00A07BB6" w:rsidRDefault="00C64EE0">
            <w:pPr>
              <w:rPr>
                <w:color w:val="000000"/>
                <w:sz w:val="19"/>
                <w:szCs w:val="19"/>
              </w:rPr>
            </w:pPr>
            <w:r w:rsidRPr="00C64EE0">
              <w:rPr>
                <w:color w:val="000000"/>
                <w:sz w:val="19"/>
                <w:szCs w:val="19"/>
              </w:rPr>
              <w:t>(4) Technical skills related specifically to the requirements of the SPs and associated Conventions</w:t>
            </w:r>
          </w:p>
        </w:tc>
        <w:tc>
          <w:tcPr>
            <w:tcW w:w="846"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1</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3</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1</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3</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sz w:val="22"/>
                <w:szCs w:val="22"/>
              </w:rPr>
            </w:pPr>
            <w:r>
              <w:rPr>
                <w:sz w:val="22"/>
                <w:szCs w:val="22"/>
              </w:rPr>
              <w:t>1</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3</w:t>
            </w:r>
          </w:p>
        </w:tc>
        <w:tc>
          <w:tcPr>
            <w:tcW w:w="850"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113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r>
      <w:tr w:rsidR="00A07BB6" w:rsidTr="00A07BB6">
        <w:tc>
          <w:tcPr>
            <w:tcW w:w="5246" w:type="dxa"/>
            <w:tcBorders>
              <w:top w:val="nil"/>
              <w:left w:val="single" w:sz="4" w:space="0" w:color="339966"/>
              <w:bottom w:val="single" w:sz="4" w:space="0" w:color="339966"/>
              <w:right w:val="single" w:sz="4" w:space="0" w:color="339966"/>
            </w:tcBorders>
            <w:shd w:val="clear" w:color="000000" w:fill="CCFFCC"/>
            <w:vAlign w:val="center"/>
            <w:hideMark/>
          </w:tcPr>
          <w:p w:rsidR="00C45B97" w:rsidRPr="00A07BB6" w:rsidRDefault="00C64EE0">
            <w:pPr>
              <w:rPr>
                <w:color w:val="000000"/>
                <w:sz w:val="19"/>
                <w:szCs w:val="19"/>
              </w:rPr>
            </w:pPr>
            <w:r w:rsidRPr="00C64EE0">
              <w:rPr>
                <w:color w:val="000000"/>
                <w:sz w:val="19"/>
                <w:szCs w:val="19"/>
              </w:rPr>
              <w:t>(5) Capacity to monitor, evaluate and report at the sector and project levels</w:t>
            </w:r>
          </w:p>
        </w:tc>
        <w:tc>
          <w:tcPr>
            <w:tcW w:w="846"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2</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6</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2</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6</w:t>
            </w:r>
          </w:p>
        </w:tc>
        <w:tc>
          <w:tcPr>
            <w:tcW w:w="70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850"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1</w:t>
            </w:r>
          </w:p>
        </w:tc>
        <w:tc>
          <w:tcPr>
            <w:tcW w:w="851" w:type="dxa"/>
            <w:tcBorders>
              <w:top w:val="nil"/>
              <w:left w:val="nil"/>
              <w:bottom w:val="single" w:sz="4" w:space="0" w:color="339966"/>
              <w:right w:val="single" w:sz="4" w:space="0" w:color="339966"/>
            </w:tcBorders>
            <w:shd w:val="clear" w:color="auto" w:fill="auto"/>
            <w:vAlign w:val="center"/>
            <w:hideMark/>
          </w:tcPr>
          <w:p w:rsidR="00C45B97" w:rsidRDefault="00C45B97">
            <w:pPr>
              <w:jc w:val="center"/>
              <w:rPr>
                <w:color w:val="000000"/>
                <w:sz w:val="22"/>
                <w:szCs w:val="22"/>
              </w:rPr>
            </w:pPr>
            <w:r>
              <w:rPr>
                <w:color w:val="000000"/>
                <w:sz w:val="22"/>
                <w:szCs w:val="22"/>
              </w:rPr>
              <w:t>3</w:t>
            </w:r>
          </w:p>
        </w:tc>
        <w:tc>
          <w:tcPr>
            <w:tcW w:w="850"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c>
          <w:tcPr>
            <w:tcW w:w="1139" w:type="dxa"/>
            <w:tcBorders>
              <w:top w:val="nil"/>
              <w:left w:val="nil"/>
              <w:bottom w:val="single" w:sz="4" w:space="0" w:color="339966"/>
              <w:right w:val="single" w:sz="4" w:space="0" w:color="339966"/>
            </w:tcBorders>
            <w:shd w:val="clear" w:color="auto" w:fill="auto"/>
            <w:noWrap/>
            <w:vAlign w:val="center"/>
            <w:hideMark/>
          </w:tcPr>
          <w:p w:rsidR="00C45B97" w:rsidRDefault="00C45B97">
            <w:pPr>
              <w:jc w:val="center"/>
              <w:rPr>
                <w:color w:val="000000"/>
                <w:sz w:val="22"/>
                <w:szCs w:val="22"/>
              </w:rPr>
            </w:pPr>
            <w:r>
              <w:rPr>
                <w:color w:val="000000"/>
                <w:sz w:val="22"/>
                <w:szCs w:val="22"/>
              </w:rPr>
              <w:t>33%</w:t>
            </w:r>
          </w:p>
        </w:tc>
      </w:tr>
      <w:tr w:rsidR="00936A17" w:rsidTr="00A07BB6">
        <w:tc>
          <w:tcPr>
            <w:tcW w:w="5246" w:type="dxa"/>
            <w:tcBorders>
              <w:top w:val="nil"/>
              <w:left w:val="single" w:sz="4" w:space="0" w:color="339966"/>
              <w:bottom w:val="single" w:sz="4" w:space="0" w:color="339966"/>
              <w:right w:val="single" w:sz="4" w:space="0" w:color="339966"/>
            </w:tcBorders>
            <w:shd w:val="clear" w:color="000000" w:fill="00FF00"/>
            <w:noWrap/>
            <w:vAlign w:val="center"/>
            <w:hideMark/>
          </w:tcPr>
          <w:p w:rsidR="00C45B97" w:rsidRDefault="00C45B97">
            <w:pPr>
              <w:rPr>
                <w:b/>
                <w:bCs/>
                <w:color w:val="000000"/>
                <w:sz w:val="20"/>
                <w:szCs w:val="20"/>
              </w:rPr>
            </w:pPr>
            <w:r>
              <w:rPr>
                <w:b/>
                <w:bCs/>
                <w:color w:val="000000"/>
                <w:sz w:val="20"/>
                <w:szCs w:val="20"/>
              </w:rPr>
              <w:t>TOTAL Score and average for %'s</w:t>
            </w:r>
          </w:p>
        </w:tc>
        <w:tc>
          <w:tcPr>
            <w:tcW w:w="846"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10</w:t>
            </w:r>
          </w:p>
        </w:tc>
        <w:tc>
          <w:tcPr>
            <w:tcW w:w="850"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30</w:t>
            </w:r>
          </w:p>
        </w:tc>
        <w:tc>
          <w:tcPr>
            <w:tcW w:w="709"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33%</w:t>
            </w:r>
          </w:p>
        </w:tc>
        <w:tc>
          <w:tcPr>
            <w:tcW w:w="850"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17</w:t>
            </w:r>
          </w:p>
        </w:tc>
        <w:tc>
          <w:tcPr>
            <w:tcW w:w="851"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45</w:t>
            </w:r>
          </w:p>
        </w:tc>
        <w:tc>
          <w:tcPr>
            <w:tcW w:w="709"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35%</w:t>
            </w:r>
          </w:p>
        </w:tc>
        <w:tc>
          <w:tcPr>
            <w:tcW w:w="850"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8</w:t>
            </w:r>
          </w:p>
        </w:tc>
        <w:tc>
          <w:tcPr>
            <w:tcW w:w="851"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21</w:t>
            </w:r>
          </w:p>
        </w:tc>
        <w:tc>
          <w:tcPr>
            <w:tcW w:w="850"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35%</w:t>
            </w:r>
          </w:p>
        </w:tc>
        <w:tc>
          <w:tcPr>
            <w:tcW w:w="1139" w:type="dxa"/>
            <w:tcBorders>
              <w:top w:val="nil"/>
              <w:left w:val="nil"/>
              <w:bottom w:val="single" w:sz="4" w:space="0" w:color="339966"/>
              <w:right w:val="single" w:sz="4" w:space="0" w:color="339966"/>
            </w:tcBorders>
            <w:shd w:val="clear" w:color="000000" w:fill="00FF00"/>
            <w:noWrap/>
            <w:vAlign w:val="center"/>
            <w:hideMark/>
          </w:tcPr>
          <w:p w:rsidR="00C45B97" w:rsidRDefault="00C45B97">
            <w:pPr>
              <w:jc w:val="center"/>
              <w:rPr>
                <w:b/>
                <w:bCs/>
                <w:color w:val="000000"/>
                <w:sz w:val="22"/>
                <w:szCs w:val="22"/>
              </w:rPr>
            </w:pPr>
            <w:r>
              <w:rPr>
                <w:b/>
                <w:bCs/>
                <w:color w:val="000000"/>
                <w:sz w:val="22"/>
                <w:szCs w:val="22"/>
              </w:rPr>
              <w:t>36%</w:t>
            </w:r>
          </w:p>
        </w:tc>
      </w:tr>
    </w:tbl>
    <w:p w:rsidR="007F0A7B" w:rsidRDefault="007F0A7B"/>
    <w:tbl>
      <w:tblPr>
        <w:tblW w:w="13751" w:type="dxa"/>
        <w:tblInd w:w="-318"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tblPr>
      <w:tblGrid>
        <w:gridCol w:w="1812"/>
        <w:gridCol w:w="1194"/>
        <w:gridCol w:w="3623"/>
        <w:gridCol w:w="1016"/>
        <w:gridCol w:w="6106"/>
      </w:tblGrid>
      <w:tr w:rsidR="00A07BB6" w:rsidTr="00A07BB6">
        <w:trPr>
          <w:tblHeader/>
        </w:trPr>
        <w:tc>
          <w:tcPr>
            <w:tcW w:w="1812" w:type="dxa"/>
            <w:shd w:val="clear" w:color="000000" w:fill="00FF00"/>
            <w:vAlign w:val="center"/>
            <w:hideMark/>
          </w:tcPr>
          <w:p w:rsidR="007F0A7B" w:rsidRDefault="00A07BB6">
            <w:pPr>
              <w:rPr>
                <w:b/>
                <w:bCs/>
                <w:color w:val="000000"/>
                <w:sz w:val="20"/>
                <w:szCs w:val="20"/>
              </w:rPr>
            </w:pPr>
            <w:r>
              <w:rPr>
                <w:b/>
                <w:bCs/>
                <w:color w:val="000000"/>
                <w:sz w:val="20"/>
                <w:szCs w:val="20"/>
              </w:rPr>
              <w:t>Strategic Area of Support</w:t>
            </w:r>
          </w:p>
        </w:tc>
        <w:tc>
          <w:tcPr>
            <w:tcW w:w="1194" w:type="dxa"/>
            <w:shd w:val="clear" w:color="000000" w:fill="00FF00"/>
            <w:vAlign w:val="center"/>
            <w:hideMark/>
          </w:tcPr>
          <w:p w:rsidR="00A07BB6" w:rsidRDefault="00A07BB6">
            <w:pPr>
              <w:jc w:val="center"/>
              <w:rPr>
                <w:b/>
                <w:bCs/>
                <w:color w:val="000000"/>
                <w:sz w:val="20"/>
                <w:szCs w:val="20"/>
              </w:rPr>
            </w:pPr>
            <w:r>
              <w:rPr>
                <w:b/>
                <w:bCs/>
                <w:color w:val="000000"/>
                <w:sz w:val="20"/>
                <w:szCs w:val="20"/>
              </w:rPr>
              <w:t>Capacity Level</w:t>
            </w:r>
          </w:p>
        </w:tc>
        <w:tc>
          <w:tcPr>
            <w:tcW w:w="3623" w:type="dxa"/>
            <w:shd w:val="clear" w:color="000000" w:fill="00FF00"/>
            <w:vAlign w:val="center"/>
            <w:hideMark/>
          </w:tcPr>
          <w:p w:rsidR="00A07BB6" w:rsidRDefault="00A07BB6">
            <w:pPr>
              <w:jc w:val="center"/>
              <w:rPr>
                <w:b/>
                <w:bCs/>
                <w:color w:val="000000"/>
                <w:sz w:val="20"/>
                <w:szCs w:val="20"/>
              </w:rPr>
            </w:pPr>
            <w:r>
              <w:rPr>
                <w:b/>
                <w:bCs/>
                <w:color w:val="000000"/>
                <w:sz w:val="20"/>
                <w:szCs w:val="20"/>
              </w:rPr>
              <w:t>Outcome</w:t>
            </w:r>
          </w:p>
        </w:tc>
        <w:tc>
          <w:tcPr>
            <w:tcW w:w="1016" w:type="dxa"/>
            <w:shd w:val="clear" w:color="000000" w:fill="00FF00"/>
            <w:vAlign w:val="center"/>
            <w:hideMark/>
          </w:tcPr>
          <w:p w:rsidR="00A07BB6" w:rsidRDefault="00A07BB6">
            <w:pPr>
              <w:jc w:val="center"/>
              <w:rPr>
                <w:b/>
                <w:bCs/>
                <w:color w:val="000000"/>
                <w:sz w:val="20"/>
                <w:szCs w:val="20"/>
              </w:rPr>
            </w:pPr>
            <w:r>
              <w:rPr>
                <w:b/>
                <w:bCs/>
                <w:color w:val="000000"/>
                <w:sz w:val="20"/>
                <w:szCs w:val="20"/>
              </w:rPr>
              <w:t>Numeric Indicator Score</w:t>
            </w:r>
          </w:p>
        </w:tc>
        <w:tc>
          <w:tcPr>
            <w:tcW w:w="6106" w:type="dxa"/>
            <w:shd w:val="clear" w:color="000000" w:fill="00FF00"/>
            <w:vAlign w:val="center"/>
            <w:hideMark/>
          </w:tcPr>
          <w:p w:rsidR="00A07BB6" w:rsidRDefault="00A07BB6">
            <w:pPr>
              <w:rPr>
                <w:b/>
                <w:bCs/>
                <w:color w:val="000000"/>
                <w:sz w:val="20"/>
                <w:szCs w:val="20"/>
              </w:rPr>
            </w:pPr>
            <w:r>
              <w:rPr>
                <w:b/>
                <w:bCs/>
                <w:color w:val="000000"/>
                <w:sz w:val="20"/>
                <w:szCs w:val="20"/>
              </w:rPr>
              <w:t>Outcome Indicator</w:t>
            </w:r>
          </w:p>
        </w:tc>
      </w:tr>
      <w:tr w:rsidR="00A07BB6" w:rsidTr="00A07BB6">
        <w:tc>
          <w:tcPr>
            <w:tcW w:w="1812" w:type="dxa"/>
            <w:vMerge w:val="restart"/>
            <w:shd w:val="clear" w:color="000000" w:fill="00FF00"/>
            <w:hideMark/>
          </w:tcPr>
          <w:p w:rsidR="007F0A7B" w:rsidRDefault="00A07BB6">
            <w:pPr>
              <w:rPr>
                <w:b/>
                <w:bCs/>
                <w:color w:val="000000"/>
                <w:sz w:val="20"/>
                <w:szCs w:val="20"/>
              </w:rPr>
            </w:pPr>
            <w:r>
              <w:rPr>
                <w:b/>
                <w:bCs/>
                <w:color w:val="000000"/>
                <w:sz w:val="20"/>
                <w:szCs w:val="20"/>
              </w:rPr>
              <w:t xml:space="preserve">1. Capacity to conceptualize and formulate policies, legislations, strategies and </w:t>
            </w:r>
            <w:proofErr w:type="spellStart"/>
            <w:r>
              <w:rPr>
                <w:b/>
                <w:bCs/>
                <w:color w:val="000000"/>
                <w:sz w:val="20"/>
                <w:szCs w:val="20"/>
              </w:rPr>
              <w:t>programmes</w:t>
            </w:r>
            <w:proofErr w:type="spellEnd"/>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Systemic</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The protected area agenda is being effectively championed / driven forward</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 xml:space="preserve">There are some persons or institutions actively </w:t>
            </w:r>
            <w:proofErr w:type="spellStart"/>
            <w:r w:rsidRPr="00C64EE0">
              <w:rPr>
                <w:color w:val="000000"/>
                <w:sz w:val="19"/>
                <w:szCs w:val="19"/>
              </w:rPr>
              <w:t>pusueing</w:t>
            </w:r>
            <w:proofErr w:type="spellEnd"/>
            <w:r w:rsidRPr="00C64EE0">
              <w:rPr>
                <w:color w:val="000000"/>
                <w:sz w:val="19"/>
                <w:szCs w:val="19"/>
              </w:rPr>
              <w:t xml:space="preserve"> a protected area agenda but they have little effect or influence</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There is a strong and clear legal mandate for the establishment and management of protected areas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 xml:space="preserve">There is a partial legal framework for protected </w:t>
            </w:r>
            <w:proofErr w:type="spellStart"/>
            <w:r w:rsidRPr="00C64EE0">
              <w:rPr>
                <w:color w:val="000000"/>
                <w:sz w:val="19"/>
                <w:szCs w:val="19"/>
              </w:rPr>
              <w:t>areasbut</w:t>
            </w:r>
            <w:proofErr w:type="spellEnd"/>
            <w:r w:rsidRPr="00C64EE0">
              <w:rPr>
                <w:color w:val="000000"/>
                <w:sz w:val="19"/>
                <w:szCs w:val="19"/>
              </w:rPr>
              <w:t xml:space="preserve"> it has many inadequacies</w:t>
            </w:r>
          </w:p>
        </w:tc>
      </w:tr>
      <w:tr w:rsidR="00A07BB6" w:rsidTr="00A07BB6">
        <w:tc>
          <w:tcPr>
            <w:tcW w:w="1812" w:type="dxa"/>
            <w:vMerge/>
            <w:vAlign w:val="center"/>
            <w:hideMark/>
          </w:tcPr>
          <w:p w:rsidR="007F0A7B" w:rsidRDefault="007F0A7B">
            <w:pPr>
              <w:rPr>
                <w:b/>
                <w:bCs/>
                <w:color w:val="000000"/>
                <w:sz w:val="20"/>
                <w:szCs w:val="20"/>
              </w:rPr>
            </w:pPr>
          </w:p>
        </w:tc>
        <w:tc>
          <w:tcPr>
            <w:tcW w:w="1194" w:type="dxa"/>
            <w:shd w:val="clear" w:color="000000" w:fill="CCFFCC"/>
            <w:noWrap/>
            <w:hideMark/>
          </w:tcPr>
          <w:p w:rsidR="00A07BB6" w:rsidRDefault="00A07BB6">
            <w:pPr>
              <w:jc w:val="center"/>
              <w:rPr>
                <w:i/>
                <w:iCs/>
                <w:color w:val="000000"/>
                <w:sz w:val="20"/>
                <w:szCs w:val="20"/>
              </w:rPr>
            </w:pPr>
            <w:r>
              <w:rPr>
                <w:i/>
                <w:iCs/>
                <w:color w:val="000000"/>
                <w:sz w:val="20"/>
                <w:szCs w:val="20"/>
              </w:rPr>
              <w:t>Institutional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There is an institution responsible for protected areas able to strategize and plan</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do have strategies and plans, but these are old and no longer up to date or were prepared in a totally top-down fashion</w:t>
            </w:r>
          </w:p>
        </w:tc>
      </w:tr>
      <w:tr w:rsidR="00A07BB6" w:rsidTr="00A07BB6">
        <w:tc>
          <w:tcPr>
            <w:tcW w:w="1812" w:type="dxa"/>
            <w:vMerge w:val="restart"/>
            <w:shd w:val="clear" w:color="000000" w:fill="00FF00"/>
            <w:hideMark/>
          </w:tcPr>
          <w:p w:rsidR="007F0A7B" w:rsidRDefault="00A07BB6">
            <w:pPr>
              <w:rPr>
                <w:b/>
                <w:bCs/>
                <w:color w:val="000000"/>
                <w:sz w:val="20"/>
                <w:szCs w:val="20"/>
              </w:rPr>
            </w:pPr>
            <w:r>
              <w:rPr>
                <w:b/>
                <w:bCs/>
                <w:color w:val="000000"/>
                <w:sz w:val="20"/>
                <w:szCs w:val="20"/>
              </w:rPr>
              <w:t xml:space="preserve">2. Capacity to implement policies, legislation, strategies and </w:t>
            </w:r>
            <w:proofErr w:type="spellStart"/>
            <w:r>
              <w:rPr>
                <w:b/>
                <w:bCs/>
                <w:color w:val="000000"/>
                <w:sz w:val="20"/>
                <w:szCs w:val="20"/>
              </w:rPr>
              <w:t>programmes</w:t>
            </w:r>
            <w:proofErr w:type="spellEnd"/>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Systemic</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There are adequate skills for protected area planning and management</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skills exist but in largely insufficient quantities to guarantee effective planning and management</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There are protected area systems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Protected area system is patchy both in number and geographical coverage and has many gaps in terms of representativeness</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There is a fully transparent oversight authority for the protected areas institutions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 xml:space="preserve">There is some oversight, but only indirectly and in an </w:t>
            </w:r>
            <w:proofErr w:type="spellStart"/>
            <w:r w:rsidRPr="00C64EE0">
              <w:rPr>
                <w:color w:val="000000"/>
                <w:sz w:val="19"/>
                <w:szCs w:val="19"/>
              </w:rPr>
              <w:t>untransparent</w:t>
            </w:r>
            <w:proofErr w:type="spellEnd"/>
            <w:r w:rsidRPr="00C64EE0">
              <w:rPr>
                <w:color w:val="000000"/>
                <w:sz w:val="19"/>
                <w:szCs w:val="19"/>
              </w:rPr>
              <w:t xml:space="preserve"> manner</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Institutional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are effectively led</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exist but leadership is weak and provides little guidance</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 xml:space="preserve">Protected areas have regularly updated, </w:t>
            </w:r>
            <w:proofErr w:type="spellStart"/>
            <w:r w:rsidRPr="00C64EE0">
              <w:rPr>
                <w:color w:val="000000"/>
                <w:sz w:val="19"/>
                <w:szCs w:val="19"/>
              </w:rPr>
              <w:t>participatorially</w:t>
            </w:r>
            <w:proofErr w:type="spellEnd"/>
            <w:r w:rsidRPr="00C64EE0">
              <w:rPr>
                <w:color w:val="000000"/>
                <w:sz w:val="19"/>
                <w:szCs w:val="19"/>
              </w:rPr>
              <w:t xml:space="preserve"> prepared, comprehensive management plans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 xml:space="preserve">Some protected areas have up-to-date management plans but they are typically not comprehensive and were not </w:t>
            </w:r>
            <w:proofErr w:type="spellStart"/>
            <w:r w:rsidRPr="00C64EE0">
              <w:rPr>
                <w:color w:val="000000"/>
                <w:sz w:val="19"/>
                <w:szCs w:val="19"/>
              </w:rPr>
              <w:t>participatorially</w:t>
            </w:r>
            <w:proofErr w:type="spellEnd"/>
            <w:r w:rsidRPr="00C64EE0">
              <w:rPr>
                <w:color w:val="000000"/>
                <w:sz w:val="19"/>
                <w:szCs w:val="19"/>
              </w:rPr>
              <w:t xml:space="preserve"> prepared</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Human resources are well qualified and motivated</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Human resources qualification is spotty, with some well qualified, but many only poorly and in general unmotivated</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Management plans are implemented in a timely manner effectively achieving their objectives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Management plans are poorly implemented and their objectives are rarely met</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are able to adequately mobilize sufficient quantity of funding, human and material resources to effectively implement their mandate</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have some funding and are able to mobilize some human and material resources but not enough to effectively implement their mandate</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proofErr w:type="spellStart"/>
            <w:r w:rsidRPr="00C64EE0">
              <w:rPr>
                <w:color w:val="000000"/>
                <w:sz w:val="19"/>
                <w:szCs w:val="19"/>
              </w:rPr>
              <w:t>Potected</w:t>
            </w:r>
            <w:proofErr w:type="spellEnd"/>
            <w:r w:rsidRPr="00C64EE0">
              <w:rPr>
                <w:color w:val="000000"/>
                <w:sz w:val="19"/>
                <w:szCs w:val="19"/>
              </w:rPr>
              <w:t xml:space="preserve"> area institutions are effectively managed, efficiently deploying their human, financial and other resources to the best effect</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2</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The institution is reasonably managed, but not always in a fully effective manner and at times does not deploy its resources in the most efficient way</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are highly transparent, fully audited, and publicly accountable</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are not transparent but are occasionally audited without being held publicly accountable</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 xml:space="preserve">There are legally designated protected area </w:t>
            </w:r>
            <w:proofErr w:type="spellStart"/>
            <w:r w:rsidRPr="00C64EE0">
              <w:rPr>
                <w:color w:val="000000"/>
                <w:sz w:val="19"/>
                <w:szCs w:val="19"/>
              </w:rPr>
              <w:t>insititutions</w:t>
            </w:r>
            <w:proofErr w:type="spellEnd"/>
            <w:r w:rsidRPr="00C64EE0">
              <w:rPr>
                <w:color w:val="000000"/>
                <w:sz w:val="19"/>
                <w:szCs w:val="19"/>
              </w:rPr>
              <w:t xml:space="preserve"> with the authority to carry out their mandate</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2</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There are one or more institutions or agencies dealing with protected areas, the responsibilities of each are fairly clearly defined, but there are still some gaps and overlaps</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areas are effectively protected</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enforcement of regulations but largely ineffective and external threats remain active</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Individual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Individuals are able to advance and develop professionally</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Career tracks are weak and training possibilities are few and not managed transparently</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Individuals are appropriately skilled for their jobs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2</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Individuals are reasonably skilled but could further improve for optimum match with job requirement</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Individuals are highly motivated</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Motivation uneven, some are but most are not</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There are appropriate systems of training, mentoring, and learning in place to maintain a continuous flow of new staff</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mechanisms exist but unable to develop enough and unable to provide the full range of skills needed</w:t>
            </w:r>
          </w:p>
        </w:tc>
      </w:tr>
      <w:tr w:rsidR="00A07BB6" w:rsidTr="00A07BB6">
        <w:tc>
          <w:tcPr>
            <w:tcW w:w="1812" w:type="dxa"/>
            <w:vMerge w:val="restart"/>
            <w:shd w:val="clear" w:color="000000" w:fill="00FF00"/>
            <w:hideMark/>
          </w:tcPr>
          <w:p w:rsidR="007F0A7B" w:rsidRDefault="00A07BB6">
            <w:pPr>
              <w:rPr>
                <w:b/>
                <w:bCs/>
                <w:color w:val="000000"/>
                <w:sz w:val="20"/>
                <w:szCs w:val="20"/>
              </w:rPr>
            </w:pPr>
            <w:r>
              <w:rPr>
                <w:b/>
                <w:bCs/>
                <w:color w:val="000000"/>
                <w:sz w:val="20"/>
                <w:szCs w:val="20"/>
              </w:rPr>
              <w:t>3. Capacity to engage and build consensus among all stakeholders</w:t>
            </w:r>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Systemic</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areas have the political commitment they require</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political will exists, but is not strong enough to make a difference</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areas have the public support they require</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There is limited support for protected areas</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Institutional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are mission oriented</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Institutional mission poorly defined and generally not known and internalized at all levels</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can establish the partnerships needed to achieve their objectives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partnerships in place but significant gaps and existing partnerships achieve little</w:t>
            </w:r>
          </w:p>
        </w:tc>
      </w:tr>
      <w:tr w:rsidR="00A07BB6" w:rsidTr="00A07BB6">
        <w:tc>
          <w:tcPr>
            <w:tcW w:w="1812" w:type="dxa"/>
            <w:vMerge/>
            <w:vAlign w:val="center"/>
            <w:hideMark/>
          </w:tcPr>
          <w:p w:rsidR="007F0A7B" w:rsidRDefault="007F0A7B">
            <w:pPr>
              <w:rPr>
                <w:b/>
                <w:bCs/>
                <w:color w:val="000000"/>
                <w:sz w:val="20"/>
                <w:szCs w:val="20"/>
              </w:rPr>
            </w:pPr>
          </w:p>
        </w:tc>
        <w:tc>
          <w:tcPr>
            <w:tcW w:w="1194" w:type="dxa"/>
            <w:shd w:val="clear" w:color="000000" w:fill="CCFFCC"/>
            <w:noWrap/>
            <w:hideMark/>
          </w:tcPr>
          <w:p w:rsidR="00A07BB6" w:rsidRDefault="00A07BB6">
            <w:pPr>
              <w:jc w:val="center"/>
              <w:rPr>
                <w:i/>
                <w:iCs/>
                <w:color w:val="000000"/>
                <w:sz w:val="20"/>
                <w:szCs w:val="20"/>
              </w:rPr>
            </w:pPr>
            <w:r>
              <w:rPr>
                <w:i/>
                <w:iCs/>
                <w:color w:val="000000"/>
                <w:sz w:val="20"/>
                <w:szCs w:val="20"/>
              </w:rPr>
              <w:t>Individual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Individuals carry appropriate values, integrity and attitudes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individuals have notion of appropriate attitudes and display integrity, but most don't</w:t>
            </w:r>
          </w:p>
        </w:tc>
      </w:tr>
      <w:tr w:rsidR="00A07BB6" w:rsidTr="00A07BB6">
        <w:tc>
          <w:tcPr>
            <w:tcW w:w="1812" w:type="dxa"/>
            <w:vMerge w:val="restart"/>
            <w:shd w:val="clear" w:color="000000" w:fill="00FF00"/>
            <w:hideMark/>
          </w:tcPr>
          <w:p w:rsidR="007F0A7B" w:rsidRDefault="00A07BB6">
            <w:pPr>
              <w:rPr>
                <w:b/>
                <w:bCs/>
                <w:color w:val="000000"/>
                <w:sz w:val="20"/>
                <w:szCs w:val="20"/>
              </w:rPr>
            </w:pPr>
            <w:r>
              <w:rPr>
                <w:b/>
                <w:bCs/>
                <w:color w:val="000000"/>
                <w:sz w:val="20"/>
                <w:szCs w:val="20"/>
              </w:rPr>
              <w:t>4. Capacity to mobilize information and knowledge</w:t>
            </w:r>
          </w:p>
        </w:tc>
        <w:tc>
          <w:tcPr>
            <w:tcW w:w="1194" w:type="dxa"/>
            <w:shd w:val="clear" w:color="000000" w:fill="CCFFCC"/>
            <w:noWrap/>
            <w:hideMark/>
          </w:tcPr>
          <w:p w:rsidR="00A07BB6" w:rsidRDefault="00A07BB6">
            <w:pPr>
              <w:jc w:val="center"/>
              <w:rPr>
                <w:i/>
                <w:iCs/>
                <w:color w:val="000000"/>
                <w:sz w:val="20"/>
                <w:szCs w:val="20"/>
              </w:rPr>
            </w:pPr>
            <w:r>
              <w:rPr>
                <w:i/>
                <w:iCs/>
                <w:color w:val="000000"/>
                <w:sz w:val="20"/>
                <w:szCs w:val="20"/>
              </w:rPr>
              <w:t>Systemic</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have the information they need to develop and monitor strategies and action plans for the management of the protected area system</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information exists, but is of poor quality, is of limited usefulness, or is very difficult to access</w:t>
            </w:r>
          </w:p>
        </w:tc>
      </w:tr>
      <w:tr w:rsidR="00A07BB6" w:rsidTr="00A07BB6">
        <w:tc>
          <w:tcPr>
            <w:tcW w:w="1812" w:type="dxa"/>
            <w:vMerge/>
            <w:vAlign w:val="center"/>
            <w:hideMark/>
          </w:tcPr>
          <w:p w:rsidR="007F0A7B" w:rsidRDefault="007F0A7B">
            <w:pPr>
              <w:rPr>
                <w:b/>
                <w:bCs/>
                <w:color w:val="000000"/>
                <w:sz w:val="20"/>
                <w:szCs w:val="20"/>
              </w:rPr>
            </w:pPr>
          </w:p>
        </w:tc>
        <w:tc>
          <w:tcPr>
            <w:tcW w:w="1194" w:type="dxa"/>
            <w:shd w:val="clear" w:color="000000" w:fill="CCFFCC"/>
            <w:noWrap/>
            <w:hideMark/>
          </w:tcPr>
          <w:p w:rsidR="00A07BB6" w:rsidRDefault="00A07BB6">
            <w:pPr>
              <w:jc w:val="center"/>
              <w:rPr>
                <w:i/>
                <w:iCs/>
                <w:color w:val="000000"/>
                <w:sz w:val="20"/>
                <w:szCs w:val="20"/>
              </w:rPr>
            </w:pPr>
            <w:r>
              <w:rPr>
                <w:i/>
                <w:iCs/>
                <w:color w:val="000000"/>
                <w:sz w:val="20"/>
                <w:szCs w:val="20"/>
              </w:rPr>
              <w:t>Institutional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institutions have the information needed to do their work</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Some information exists, but is of poor quality and of limited usefulness and difficult to access</w:t>
            </w:r>
          </w:p>
        </w:tc>
      </w:tr>
      <w:tr w:rsidR="00A07BB6" w:rsidTr="00A07BB6">
        <w:tc>
          <w:tcPr>
            <w:tcW w:w="1812" w:type="dxa"/>
            <w:vMerge/>
            <w:vAlign w:val="center"/>
            <w:hideMark/>
          </w:tcPr>
          <w:p w:rsidR="007F0A7B" w:rsidRDefault="007F0A7B">
            <w:pPr>
              <w:rPr>
                <w:b/>
                <w:bCs/>
                <w:color w:val="000000"/>
                <w:sz w:val="20"/>
                <w:szCs w:val="20"/>
              </w:rPr>
            </w:pPr>
          </w:p>
        </w:tc>
        <w:tc>
          <w:tcPr>
            <w:tcW w:w="1194" w:type="dxa"/>
            <w:shd w:val="clear" w:color="000000" w:fill="CCFFCC"/>
            <w:noWrap/>
            <w:hideMark/>
          </w:tcPr>
          <w:p w:rsidR="00A07BB6" w:rsidRDefault="00A07BB6">
            <w:pPr>
              <w:jc w:val="center"/>
              <w:rPr>
                <w:i/>
                <w:iCs/>
                <w:color w:val="000000"/>
                <w:sz w:val="20"/>
                <w:szCs w:val="20"/>
              </w:rPr>
            </w:pPr>
            <w:r>
              <w:rPr>
                <w:i/>
                <w:iCs/>
                <w:color w:val="000000"/>
                <w:sz w:val="20"/>
                <w:szCs w:val="20"/>
              </w:rPr>
              <w:t>Individual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Individuals working with protected areas work effectively together as a team</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Individuals interact in limited way and sometimes in teams but this is rarely effective and functional</w:t>
            </w:r>
          </w:p>
        </w:tc>
      </w:tr>
      <w:tr w:rsidR="00A07BB6" w:rsidTr="00A07BB6">
        <w:tc>
          <w:tcPr>
            <w:tcW w:w="1812" w:type="dxa"/>
            <w:vMerge w:val="restart"/>
            <w:shd w:val="clear" w:color="000000" w:fill="00FF00"/>
            <w:hideMark/>
          </w:tcPr>
          <w:p w:rsidR="007F0A7B" w:rsidRDefault="00A07BB6">
            <w:pPr>
              <w:rPr>
                <w:b/>
                <w:bCs/>
                <w:color w:val="000000"/>
                <w:sz w:val="20"/>
                <w:szCs w:val="20"/>
              </w:rPr>
            </w:pPr>
            <w:r>
              <w:rPr>
                <w:b/>
                <w:bCs/>
                <w:color w:val="000000"/>
                <w:sz w:val="20"/>
                <w:szCs w:val="20"/>
              </w:rPr>
              <w:t>5. Capacity to monitor, evaluate, report and learn</w:t>
            </w:r>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Systemic</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Protected area policy is continually reviewed and updated</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Policy is only reviewed at irregular intervals</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Society monitors the state of protected areas</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There is some dialogue going on, but not in the wider public and restricted to specialized circles</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restart"/>
            <w:shd w:val="clear" w:color="000000" w:fill="CCFFCC"/>
            <w:noWrap/>
            <w:hideMark/>
          </w:tcPr>
          <w:p w:rsidR="00A07BB6" w:rsidRDefault="00A07BB6">
            <w:pPr>
              <w:jc w:val="center"/>
              <w:rPr>
                <w:i/>
                <w:iCs/>
                <w:color w:val="000000"/>
                <w:sz w:val="20"/>
                <w:szCs w:val="20"/>
              </w:rPr>
            </w:pPr>
            <w:r>
              <w:rPr>
                <w:i/>
                <w:iCs/>
                <w:color w:val="000000"/>
                <w:sz w:val="20"/>
                <w:szCs w:val="20"/>
              </w:rPr>
              <w:t>Institutional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Institutions are highly adaptive, responding effectively and immediately to change</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Institutions do change but only very slowly</w:t>
            </w:r>
          </w:p>
        </w:tc>
      </w:tr>
      <w:tr w:rsidR="00A07BB6" w:rsidTr="00A07BB6">
        <w:tc>
          <w:tcPr>
            <w:tcW w:w="1812" w:type="dxa"/>
            <w:vMerge/>
            <w:vAlign w:val="center"/>
            <w:hideMark/>
          </w:tcPr>
          <w:p w:rsidR="007F0A7B" w:rsidRDefault="007F0A7B">
            <w:pPr>
              <w:rPr>
                <w:b/>
                <w:bCs/>
                <w:color w:val="000000"/>
                <w:sz w:val="20"/>
                <w:szCs w:val="20"/>
              </w:rPr>
            </w:pPr>
          </w:p>
        </w:tc>
        <w:tc>
          <w:tcPr>
            <w:tcW w:w="1194" w:type="dxa"/>
            <w:vMerge/>
            <w:vAlign w:val="center"/>
            <w:hideMark/>
          </w:tcPr>
          <w:p w:rsidR="00A07BB6" w:rsidRDefault="00A07BB6">
            <w:pPr>
              <w:rPr>
                <w:i/>
                <w:iCs/>
                <w:color w:val="000000"/>
                <w:sz w:val="20"/>
                <w:szCs w:val="20"/>
              </w:rPr>
            </w:pP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Institutions have effective internal mechanisms for monitoring, evaluation, reporting and learning</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There are some mechanisms for monitoring, evaluation, reporting and learning but they are limited and weak</w:t>
            </w:r>
          </w:p>
        </w:tc>
      </w:tr>
      <w:tr w:rsidR="00A07BB6" w:rsidTr="00A07BB6">
        <w:tc>
          <w:tcPr>
            <w:tcW w:w="1812" w:type="dxa"/>
            <w:vMerge/>
            <w:vAlign w:val="center"/>
            <w:hideMark/>
          </w:tcPr>
          <w:p w:rsidR="007F0A7B" w:rsidRDefault="007F0A7B">
            <w:pPr>
              <w:rPr>
                <w:b/>
                <w:bCs/>
                <w:color w:val="000000"/>
                <w:sz w:val="20"/>
                <w:szCs w:val="20"/>
              </w:rPr>
            </w:pPr>
          </w:p>
        </w:tc>
        <w:tc>
          <w:tcPr>
            <w:tcW w:w="1194" w:type="dxa"/>
            <w:shd w:val="clear" w:color="000000" w:fill="CCFFCC"/>
            <w:noWrap/>
            <w:hideMark/>
          </w:tcPr>
          <w:p w:rsidR="00A07BB6" w:rsidRDefault="00A07BB6">
            <w:pPr>
              <w:jc w:val="center"/>
              <w:rPr>
                <w:i/>
                <w:iCs/>
                <w:color w:val="000000"/>
                <w:sz w:val="20"/>
                <w:szCs w:val="20"/>
              </w:rPr>
            </w:pPr>
            <w:r>
              <w:rPr>
                <w:i/>
                <w:iCs/>
                <w:color w:val="000000"/>
                <w:sz w:val="20"/>
                <w:szCs w:val="20"/>
              </w:rPr>
              <w:t>Individual</w:t>
            </w:r>
          </w:p>
        </w:tc>
        <w:tc>
          <w:tcPr>
            <w:tcW w:w="3623" w:type="dxa"/>
            <w:shd w:val="clear" w:color="auto" w:fill="auto"/>
            <w:hideMark/>
          </w:tcPr>
          <w:p w:rsidR="00A07BB6" w:rsidRPr="00A07BB6" w:rsidRDefault="00C64EE0">
            <w:pPr>
              <w:rPr>
                <w:color w:val="000000"/>
                <w:sz w:val="19"/>
                <w:szCs w:val="19"/>
              </w:rPr>
            </w:pPr>
            <w:r w:rsidRPr="00C64EE0">
              <w:rPr>
                <w:color w:val="000000"/>
                <w:sz w:val="19"/>
                <w:szCs w:val="19"/>
              </w:rPr>
              <w:t>Individuals are adaptive and continue to learn</w:t>
            </w:r>
          </w:p>
        </w:tc>
        <w:tc>
          <w:tcPr>
            <w:tcW w:w="1016" w:type="dxa"/>
            <w:shd w:val="clear" w:color="auto" w:fill="auto"/>
            <w:noWrap/>
            <w:hideMark/>
          </w:tcPr>
          <w:p w:rsidR="00A07BB6" w:rsidRDefault="00A07BB6">
            <w:pPr>
              <w:jc w:val="center"/>
              <w:rPr>
                <w:b/>
                <w:bCs/>
                <w:color w:val="000000"/>
                <w:sz w:val="20"/>
                <w:szCs w:val="20"/>
              </w:rPr>
            </w:pPr>
            <w:r>
              <w:rPr>
                <w:b/>
                <w:bCs/>
                <w:color w:val="000000"/>
                <w:sz w:val="20"/>
                <w:szCs w:val="20"/>
              </w:rPr>
              <w:t>1</w:t>
            </w:r>
          </w:p>
        </w:tc>
        <w:tc>
          <w:tcPr>
            <w:tcW w:w="6106" w:type="dxa"/>
            <w:shd w:val="clear" w:color="auto" w:fill="auto"/>
            <w:hideMark/>
          </w:tcPr>
          <w:p w:rsidR="00A07BB6" w:rsidRPr="00A07BB6" w:rsidRDefault="00C64EE0">
            <w:pPr>
              <w:rPr>
                <w:color w:val="000000"/>
                <w:sz w:val="19"/>
                <w:szCs w:val="19"/>
              </w:rPr>
            </w:pPr>
            <w:r w:rsidRPr="00C64EE0">
              <w:rPr>
                <w:color w:val="000000"/>
                <w:sz w:val="19"/>
                <w:szCs w:val="19"/>
              </w:rPr>
              <w:t>Performance is irregularly and poorly measured and there is little use of feedback</w:t>
            </w:r>
          </w:p>
        </w:tc>
      </w:tr>
    </w:tbl>
    <w:p w:rsidR="007F0A7B" w:rsidRDefault="007F0A7B"/>
    <w:p w:rsidR="00A07BB6" w:rsidRDefault="00A07BB6" w:rsidP="00C45B97">
      <w:pPr>
        <w:sectPr w:rsidR="00A07BB6" w:rsidSect="00A07BB6">
          <w:pgSz w:w="15840" w:h="12240" w:orient="landscape" w:code="1"/>
          <w:pgMar w:top="1440" w:right="1440" w:bottom="1440" w:left="1440" w:header="720" w:footer="720" w:gutter="0"/>
          <w:paperSrc w:first="110"/>
          <w:cols w:space="720"/>
          <w:docGrid w:linePitch="360"/>
        </w:sectPr>
      </w:pPr>
    </w:p>
    <w:p w:rsidR="00EB0307" w:rsidRPr="00591733" w:rsidRDefault="00EB0307" w:rsidP="00EB0307">
      <w:pPr>
        <w:pStyle w:val="Heading2"/>
        <w:rPr>
          <w:b w:val="0"/>
          <w:bCs/>
          <w:i w:val="0"/>
          <w:iCs w:val="0"/>
        </w:rPr>
      </w:pPr>
      <w:bookmarkStart w:id="112" w:name="_Toc277845179"/>
      <w:r w:rsidRPr="00591733">
        <w:rPr>
          <w:bCs/>
          <w:i w:val="0"/>
          <w:iCs w:val="0"/>
        </w:rPr>
        <w:lastRenderedPageBreak/>
        <w:t xml:space="preserve">Annex V: </w:t>
      </w:r>
      <w:bookmarkEnd w:id="111"/>
      <w:r w:rsidR="00476801">
        <w:rPr>
          <w:bCs/>
          <w:i w:val="0"/>
          <w:iCs w:val="0"/>
        </w:rPr>
        <w:t>Letters of Support for Project Activities</w:t>
      </w:r>
      <w:bookmarkEnd w:id="112"/>
    </w:p>
    <w:p w:rsidR="00EB0307" w:rsidRPr="00166E8E" w:rsidRDefault="00EB0307" w:rsidP="00EB0307">
      <w:pPr>
        <w:rPr>
          <w:sz w:val="22"/>
          <w:szCs w:val="22"/>
        </w:rPr>
      </w:pPr>
    </w:p>
    <w:p w:rsidR="00430CAF" w:rsidRDefault="00EB0307" w:rsidP="00476801">
      <w:pPr>
        <w:rPr>
          <w:sz w:val="22"/>
          <w:szCs w:val="22"/>
        </w:rPr>
      </w:pPr>
      <w:r w:rsidRPr="00F33AFF">
        <w:rPr>
          <w:sz w:val="22"/>
          <w:szCs w:val="22"/>
        </w:rPr>
        <w:t xml:space="preserve">The following </w:t>
      </w:r>
      <w:r w:rsidR="00476801">
        <w:rPr>
          <w:sz w:val="22"/>
          <w:szCs w:val="22"/>
        </w:rPr>
        <w:t xml:space="preserve">letters of technical support </w:t>
      </w:r>
      <w:r w:rsidR="00B37E7D">
        <w:rPr>
          <w:sz w:val="22"/>
          <w:szCs w:val="22"/>
        </w:rPr>
        <w:t xml:space="preserve">are appended (see separate </w:t>
      </w:r>
      <w:r w:rsidR="00020D7D">
        <w:rPr>
          <w:sz w:val="22"/>
          <w:szCs w:val="22"/>
        </w:rPr>
        <w:t>file with Annexes);</w:t>
      </w:r>
    </w:p>
    <w:p w:rsidR="00020D7D" w:rsidRDefault="00020D7D" w:rsidP="00476801">
      <w:pPr>
        <w:rPr>
          <w:sz w:val="22"/>
          <w:szCs w:val="22"/>
        </w:rPr>
      </w:pPr>
    </w:p>
    <w:p w:rsidR="000838B2" w:rsidRDefault="000838B2" w:rsidP="00EF3076">
      <w:pPr>
        <w:pStyle w:val="ListParagraph"/>
        <w:numPr>
          <w:ilvl w:val="0"/>
          <w:numId w:val="49"/>
        </w:numPr>
        <w:rPr>
          <w:rFonts w:ascii="Times New Roman" w:eastAsia="Times New Roman" w:hAnsi="Times New Roman"/>
          <w:lang w:val="en-US" w:eastAsia="en-US"/>
        </w:rPr>
      </w:pPr>
      <w:r>
        <w:rPr>
          <w:rFonts w:ascii="Times New Roman" w:eastAsia="Times New Roman" w:hAnsi="Times New Roman"/>
          <w:lang w:val="en-US" w:eastAsia="en-US"/>
        </w:rPr>
        <w:t>Seychelles National Parks Authority – Output 1.1</w:t>
      </w:r>
    </w:p>
    <w:p w:rsidR="000838B2" w:rsidRDefault="000838B2" w:rsidP="000838B2">
      <w:pPr>
        <w:pStyle w:val="ListParagraph"/>
        <w:rPr>
          <w:rFonts w:ascii="Times New Roman" w:eastAsia="Times New Roman" w:hAnsi="Times New Roman"/>
          <w:lang w:val="en-US" w:eastAsia="en-US"/>
        </w:rPr>
      </w:pPr>
    </w:p>
    <w:p w:rsidR="00305907" w:rsidRDefault="00CA5234" w:rsidP="00EF3076">
      <w:pPr>
        <w:pStyle w:val="ListParagraph"/>
        <w:numPr>
          <w:ilvl w:val="0"/>
          <w:numId w:val="49"/>
        </w:numPr>
        <w:rPr>
          <w:rFonts w:ascii="Times New Roman" w:eastAsia="Times New Roman" w:hAnsi="Times New Roman"/>
          <w:lang w:val="en-US" w:eastAsia="en-US"/>
        </w:rPr>
      </w:pPr>
      <w:r w:rsidRPr="00CA5234">
        <w:rPr>
          <w:rFonts w:ascii="Times New Roman" w:hAnsi="Times New Roman"/>
        </w:rPr>
        <w:t>University of Dar Es Salaam</w:t>
      </w:r>
      <w:r w:rsidR="00305907">
        <w:rPr>
          <w:rFonts w:ascii="Times New Roman" w:eastAsia="Times New Roman" w:hAnsi="Times New Roman"/>
          <w:lang w:val="en-US" w:eastAsia="en-US"/>
        </w:rPr>
        <w:t>, Institute of Marine Sciences – Output 2.1</w:t>
      </w:r>
    </w:p>
    <w:p w:rsidR="00305907" w:rsidRDefault="00305907" w:rsidP="00305907">
      <w:pPr>
        <w:pStyle w:val="ListParagraph"/>
        <w:rPr>
          <w:rFonts w:ascii="Times New Roman" w:eastAsia="Times New Roman" w:hAnsi="Times New Roman"/>
          <w:lang w:val="en-US" w:eastAsia="en-US"/>
        </w:rPr>
      </w:pPr>
    </w:p>
    <w:p w:rsidR="00305907" w:rsidRDefault="00305907" w:rsidP="00EF3076">
      <w:pPr>
        <w:pStyle w:val="ListParagraph"/>
        <w:numPr>
          <w:ilvl w:val="0"/>
          <w:numId w:val="49"/>
        </w:numPr>
        <w:rPr>
          <w:rFonts w:ascii="Times New Roman" w:eastAsia="Times New Roman" w:hAnsi="Times New Roman"/>
          <w:lang w:val="en-US" w:eastAsia="en-US"/>
        </w:rPr>
      </w:pPr>
      <w:r>
        <w:rPr>
          <w:rFonts w:ascii="Times New Roman" w:eastAsia="Times New Roman" w:hAnsi="Times New Roman"/>
          <w:lang w:val="en-US" w:eastAsia="en-US"/>
        </w:rPr>
        <w:t>North Island Company Ltd – Output 2.4</w:t>
      </w:r>
    </w:p>
    <w:p w:rsidR="00305907" w:rsidRPr="00305907" w:rsidRDefault="00305907" w:rsidP="00305907">
      <w:pPr>
        <w:pStyle w:val="ListParagraph"/>
        <w:rPr>
          <w:rFonts w:ascii="Times New Roman" w:eastAsia="Times New Roman" w:hAnsi="Times New Roman"/>
          <w:lang w:val="en-US" w:eastAsia="en-US"/>
        </w:rPr>
      </w:pPr>
    </w:p>
    <w:p w:rsidR="00305907" w:rsidRDefault="00305907" w:rsidP="00EF3076">
      <w:pPr>
        <w:pStyle w:val="ListParagraph"/>
        <w:numPr>
          <w:ilvl w:val="0"/>
          <w:numId w:val="49"/>
        </w:numPr>
        <w:rPr>
          <w:rFonts w:ascii="Times New Roman" w:eastAsia="Times New Roman" w:hAnsi="Times New Roman"/>
          <w:lang w:val="en-US" w:eastAsia="en-US"/>
        </w:rPr>
      </w:pPr>
      <w:r>
        <w:rPr>
          <w:rFonts w:ascii="Times New Roman" w:eastAsia="Times New Roman" w:hAnsi="Times New Roman"/>
          <w:lang w:val="en-US" w:eastAsia="en-US"/>
        </w:rPr>
        <w:t>Denis Island – Output 2.4</w:t>
      </w:r>
    </w:p>
    <w:p w:rsidR="00305907" w:rsidRPr="00305907" w:rsidRDefault="00305907" w:rsidP="00305907">
      <w:pPr>
        <w:pStyle w:val="ListParagraph"/>
        <w:rPr>
          <w:rFonts w:ascii="Times New Roman" w:eastAsia="Times New Roman" w:hAnsi="Times New Roman"/>
          <w:lang w:val="en-US" w:eastAsia="en-US"/>
        </w:rPr>
      </w:pPr>
    </w:p>
    <w:p w:rsidR="00305907" w:rsidRDefault="00305907" w:rsidP="00EF3076">
      <w:pPr>
        <w:pStyle w:val="ListParagraph"/>
        <w:numPr>
          <w:ilvl w:val="0"/>
          <w:numId w:val="49"/>
        </w:numPr>
        <w:rPr>
          <w:rFonts w:ascii="Times New Roman" w:eastAsia="Times New Roman" w:hAnsi="Times New Roman"/>
          <w:lang w:val="en-US" w:eastAsia="en-US"/>
        </w:rPr>
      </w:pPr>
      <w:r>
        <w:rPr>
          <w:rFonts w:ascii="Times New Roman" w:eastAsia="Times New Roman" w:hAnsi="Times New Roman"/>
          <w:lang w:val="en-US" w:eastAsia="en-US"/>
        </w:rPr>
        <w:t>Seychelles Fishing Authority – Output 2.5</w:t>
      </w:r>
    </w:p>
    <w:p w:rsidR="00305907" w:rsidRPr="00305907" w:rsidRDefault="00305907" w:rsidP="00305907">
      <w:pPr>
        <w:pStyle w:val="ListParagraph"/>
        <w:rPr>
          <w:rFonts w:ascii="Times New Roman" w:eastAsia="Times New Roman" w:hAnsi="Times New Roman"/>
          <w:lang w:val="en-US" w:eastAsia="en-US"/>
        </w:rPr>
      </w:pPr>
    </w:p>
    <w:p w:rsidR="00EB0307" w:rsidRDefault="00CA5234" w:rsidP="00EB0307">
      <w:pPr>
        <w:rPr>
          <w:sz w:val="22"/>
          <w:szCs w:val="22"/>
        </w:rPr>
      </w:pPr>
      <w:r w:rsidRPr="00305907">
        <w:t xml:space="preserve"> </w:t>
      </w:r>
      <w:r w:rsidR="00EB0307">
        <w:rPr>
          <w:sz w:val="22"/>
          <w:szCs w:val="22"/>
        </w:rPr>
        <w:br w:type="page"/>
      </w:r>
    </w:p>
    <w:p w:rsidR="00906D14" w:rsidRDefault="00906D14" w:rsidP="00EB0307">
      <w:pPr>
        <w:pStyle w:val="Heading2"/>
        <w:rPr>
          <w:b w:val="0"/>
          <w:bCs/>
          <w:i w:val="0"/>
          <w:iCs w:val="0"/>
        </w:rPr>
        <w:sectPr w:rsidR="00906D14" w:rsidSect="00A07BB6">
          <w:pgSz w:w="12240" w:h="15840" w:code="1"/>
          <w:pgMar w:top="1440" w:right="1183" w:bottom="1296" w:left="1134" w:header="720" w:footer="720" w:gutter="0"/>
          <w:paperSrc w:first="110"/>
          <w:cols w:space="720"/>
          <w:docGrid w:linePitch="360"/>
        </w:sectPr>
      </w:pPr>
      <w:bookmarkStart w:id="113" w:name="_Annex_VII:_Project"/>
      <w:bookmarkStart w:id="114" w:name="_Toc265567457"/>
      <w:bookmarkEnd w:id="113"/>
    </w:p>
    <w:p w:rsidR="00EB0307" w:rsidRDefault="00EB0307" w:rsidP="00EB0307">
      <w:pPr>
        <w:pStyle w:val="Heading2"/>
        <w:rPr>
          <w:b w:val="0"/>
          <w:bCs/>
          <w:i w:val="0"/>
          <w:iCs w:val="0"/>
        </w:rPr>
      </w:pPr>
      <w:bookmarkStart w:id="115" w:name="_Annex_VII:_Project_1"/>
      <w:bookmarkStart w:id="116" w:name="_Toc277845180"/>
      <w:bookmarkEnd w:id="115"/>
      <w:r w:rsidRPr="00591733">
        <w:rPr>
          <w:bCs/>
          <w:i w:val="0"/>
          <w:iCs w:val="0"/>
        </w:rPr>
        <w:lastRenderedPageBreak/>
        <w:t>Annex V</w:t>
      </w:r>
      <w:r>
        <w:rPr>
          <w:bCs/>
          <w:i w:val="0"/>
          <w:iCs w:val="0"/>
        </w:rPr>
        <w:t>I</w:t>
      </w:r>
      <w:r w:rsidRPr="00591733">
        <w:rPr>
          <w:bCs/>
          <w:i w:val="0"/>
          <w:iCs w:val="0"/>
        </w:rPr>
        <w:t xml:space="preserve">: </w:t>
      </w:r>
      <w:r>
        <w:rPr>
          <w:bCs/>
          <w:i w:val="0"/>
          <w:iCs w:val="0"/>
        </w:rPr>
        <w:t xml:space="preserve">Project </w:t>
      </w:r>
      <w:r w:rsidR="00906D14">
        <w:rPr>
          <w:bCs/>
          <w:i w:val="0"/>
          <w:iCs w:val="0"/>
        </w:rPr>
        <w:t xml:space="preserve">Figures and </w:t>
      </w:r>
      <w:r>
        <w:rPr>
          <w:bCs/>
          <w:i w:val="0"/>
          <w:iCs w:val="0"/>
        </w:rPr>
        <w:t>Maps</w:t>
      </w:r>
      <w:bookmarkEnd w:id="114"/>
      <w:bookmarkEnd w:id="116"/>
    </w:p>
    <w:p w:rsidR="00EB0307" w:rsidRDefault="00EB0307" w:rsidP="00EB0307"/>
    <w:p w:rsidR="00EB0307" w:rsidRPr="00C00DB4" w:rsidRDefault="00EB0307" w:rsidP="00EB0307">
      <w:pPr>
        <w:rPr>
          <w:sz w:val="22"/>
          <w:szCs w:val="22"/>
        </w:rPr>
      </w:pPr>
      <w:r w:rsidRPr="0032618C">
        <w:rPr>
          <w:b/>
          <w:sz w:val="22"/>
          <w:szCs w:val="22"/>
        </w:rPr>
        <w:t xml:space="preserve">Map </w:t>
      </w:r>
      <w:r w:rsidR="00CD7727">
        <w:rPr>
          <w:b/>
          <w:sz w:val="22"/>
          <w:szCs w:val="22"/>
        </w:rPr>
        <w:t>1</w:t>
      </w:r>
      <w:r>
        <w:rPr>
          <w:sz w:val="22"/>
          <w:szCs w:val="22"/>
        </w:rPr>
        <w:t xml:space="preserve">: </w:t>
      </w:r>
      <w:r w:rsidR="00CD7727">
        <w:rPr>
          <w:sz w:val="22"/>
          <w:szCs w:val="22"/>
        </w:rPr>
        <w:t xml:space="preserve">A. Location of turtle nesting beaches being monitored by MCSS on the South coast of </w:t>
      </w:r>
      <w:proofErr w:type="spellStart"/>
      <w:r w:rsidR="00CD7727">
        <w:rPr>
          <w:sz w:val="22"/>
          <w:szCs w:val="22"/>
        </w:rPr>
        <w:t>Mahé</w:t>
      </w:r>
      <w:proofErr w:type="spellEnd"/>
      <w:r w:rsidR="00CD0F16">
        <w:rPr>
          <w:sz w:val="22"/>
          <w:szCs w:val="22"/>
        </w:rPr>
        <w:t xml:space="preserve"> (the prospective locations for a turtle TPA)</w:t>
      </w:r>
      <w:r w:rsidR="00CD7727">
        <w:rPr>
          <w:sz w:val="22"/>
          <w:szCs w:val="22"/>
        </w:rPr>
        <w:t xml:space="preserve">; B.  Location of recurrent whale shark aggregation sites being monitored by MCSS aerial survey off the coast of </w:t>
      </w:r>
      <w:proofErr w:type="spellStart"/>
      <w:r w:rsidR="00E71293">
        <w:rPr>
          <w:sz w:val="22"/>
          <w:szCs w:val="22"/>
        </w:rPr>
        <w:t>Mahé</w:t>
      </w:r>
      <w:proofErr w:type="spellEnd"/>
      <w:r w:rsidR="00CD0F16">
        <w:rPr>
          <w:sz w:val="22"/>
          <w:szCs w:val="22"/>
        </w:rPr>
        <w:t xml:space="preserve"> (sites A and B are the prospective sites for the whale shark TPA).</w:t>
      </w:r>
    </w:p>
    <w:p w:rsidR="00EB0307" w:rsidRDefault="00DD5E17" w:rsidP="00EB0307">
      <w:pPr>
        <w:jc w:val="center"/>
        <w:rPr>
          <w:sz w:val="22"/>
          <w:szCs w:val="22"/>
        </w:rPr>
      </w:pPr>
      <w:r w:rsidRPr="00DD5E17">
        <w:rPr>
          <w:noProof/>
          <w:sz w:val="22"/>
          <w:szCs w:val="22"/>
          <w:lang w:val="en-ZA" w:eastAsia="en-ZA"/>
        </w:rPr>
        <w:pict>
          <v:rect id="_x0000_s1055" style="position:absolute;left:0;text-align:left;margin-left:1.05pt;margin-top:4.8pt;width:486pt;height:568.65pt;z-index:251671552" filled="f"/>
        </w:pict>
      </w:r>
    </w:p>
    <w:p w:rsidR="00CD7727" w:rsidRDefault="00DD5E17" w:rsidP="00CC5A96">
      <w:pPr>
        <w:jc w:val="center"/>
        <w:rPr>
          <w:sz w:val="22"/>
          <w:szCs w:val="22"/>
        </w:rPr>
      </w:pPr>
      <w:r w:rsidRPr="00DD5E17">
        <w:rPr>
          <w:noProof/>
          <w:sz w:val="22"/>
          <w:szCs w:val="22"/>
          <w:lang w:val="en-ZA" w:eastAsia="en-ZA"/>
        </w:rPr>
        <w:pict>
          <v:shape id="_x0000_s1053" type="#_x0000_t202" style="position:absolute;left:0;text-align:left;margin-left:21.3pt;margin-top:-.45pt;width:30.75pt;height:21.75pt;z-index:251669504" stroked="f">
            <v:textbox style="mso-next-textbox:#_x0000_s1053">
              <w:txbxContent>
                <w:p w:rsidR="00CE4FCD" w:rsidRPr="00CD7727" w:rsidRDefault="00CE4FCD" w:rsidP="00CD7727">
                  <w:pPr>
                    <w:jc w:val="center"/>
                    <w:rPr>
                      <w:b/>
                    </w:rPr>
                  </w:pPr>
                  <w:r w:rsidRPr="00CD7727">
                    <w:rPr>
                      <w:b/>
                    </w:rPr>
                    <w:t>A</w:t>
                  </w:r>
                  <w:r>
                    <w:rPr>
                      <w:b/>
                    </w:rPr>
                    <w:t>.</w:t>
                  </w:r>
                </w:p>
              </w:txbxContent>
            </v:textbox>
          </v:shape>
        </w:pict>
      </w:r>
      <w:r w:rsidR="00B13609">
        <w:rPr>
          <w:noProof/>
          <w:sz w:val="22"/>
          <w:szCs w:val="22"/>
          <w:lang w:val="en-GB" w:eastAsia="en-GB"/>
        </w:rPr>
        <w:drawing>
          <wp:inline distT="0" distB="0" distL="0" distR="0">
            <wp:extent cx="5919470" cy="3368675"/>
            <wp:effectExtent l="19050" t="0" r="508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919470" cy="3368675"/>
                    </a:xfrm>
                    <a:prstGeom prst="rect">
                      <a:avLst/>
                    </a:prstGeom>
                    <a:noFill/>
                    <a:ln w="9525">
                      <a:noFill/>
                      <a:miter lim="800000"/>
                      <a:headEnd/>
                      <a:tailEnd/>
                    </a:ln>
                  </pic:spPr>
                </pic:pic>
              </a:graphicData>
            </a:graphic>
          </wp:inline>
        </w:drawing>
      </w:r>
    </w:p>
    <w:p w:rsidR="00EB0307" w:rsidRDefault="00DD5E17" w:rsidP="00E533DB">
      <w:pPr>
        <w:jc w:val="center"/>
        <w:rPr>
          <w:sz w:val="22"/>
        </w:rPr>
      </w:pPr>
      <w:r w:rsidRPr="00DD5E17">
        <w:rPr>
          <w:noProof/>
          <w:sz w:val="22"/>
          <w:szCs w:val="22"/>
          <w:lang w:val="en-ZA" w:eastAsia="en-ZA"/>
        </w:rPr>
        <w:pict>
          <v:shape id="_x0000_s1054" type="#_x0000_t202" style="position:absolute;left:0;text-align:left;margin-left:70.05pt;margin-top:7.9pt;width:30.75pt;height:21.75pt;z-index:251670528" stroked="f">
            <v:textbox style="mso-next-textbox:#_x0000_s1054">
              <w:txbxContent>
                <w:p w:rsidR="00CE4FCD" w:rsidRPr="00CD7727" w:rsidRDefault="00CE4FCD" w:rsidP="00CD7727">
                  <w:pPr>
                    <w:jc w:val="center"/>
                    <w:rPr>
                      <w:b/>
                    </w:rPr>
                  </w:pPr>
                  <w:r>
                    <w:rPr>
                      <w:b/>
                    </w:rPr>
                    <w:t>B.</w:t>
                  </w:r>
                </w:p>
              </w:txbxContent>
            </v:textbox>
          </v:shape>
        </w:pict>
      </w:r>
      <w:r w:rsidR="00B13609">
        <w:rPr>
          <w:noProof/>
          <w:sz w:val="22"/>
          <w:szCs w:val="22"/>
          <w:lang w:val="en-GB" w:eastAsia="en-GB"/>
        </w:rPr>
        <w:drawing>
          <wp:inline distT="0" distB="0" distL="0" distR="0">
            <wp:extent cx="3441065" cy="3850005"/>
            <wp:effectExtent l="19050" t="0" r="698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441065" cy="3850005"/>
                    </a:xfrm>
                    <a:prstGeom prst="rect">
                      <a:avLst/>
                    </a:prstGeom>
                    <a:noFill/>
                    <a:ln w="9525">
                      <a:noFill/>
                      <a:miter lim="800000"/>
                      <a:headEnd/>
                      <a:tailEnd/>
                    </a:ln>
                  </pic:spPr>
                </pic:pic>
              </a:graphicData>
            </a:graphic>
          </wp:inline>
        </w:drawing>
      </w:r>
      <w:r w:rsidR="00EB0307">
        <w:rPr>
          <w:sz w:val="22"/>
          <w:szCs w:val="22"/>
        </w:rPr>
        <w:br w:type="page"/>
      </w:r>
    </w:p>
    <w:p w:rsidR="00EB0307" w:rsidRDefault="00EB0307" w:rsidP="00EB0307">
      <w:pPr>
        <w:pStyle w:val="Heading2"/>
        <w:rPr>
          <w:b w:val="0"/>
          <w:bCs/>
          <w:i w:val="0"/>
          <w:iCs w:val="0"/>
        </w:rPr>
        <w:sectPr w:rsidR="00EB0307" w:rsidSect="00DD6687">
          <w:pgSz w:w="12240" w:h="15840" w:code="1"/>
          <w:pgMar w:top="1440" w:right="1183" w:bottom="1298" w:left="1134" w:header="720" w:footer="720" w:gutter="0"/>
          <w:cols w:space="720"/>
          <w:docGrid w:linePitch="360"/>
        </w:sectPr>
      </w:pPr>
      <w:bookmarkStart w:id="117" w:name="_Annex_VIII:_Budgets"/>
      <w:bookmarkEnd w:id="117"/>
    </w:p>
    <w:p w:rsidR="00EB0307" w:rsidRDefault="00EB0307" w:rsidP="00EB0307">
      <w:pPr>
        <w:pStyle w:val="Heading2"/>
        <w:rPr>
          <w:b w:val="0"/>
          <w:bCs/>
          <w:i w:val="0"/>
          <w:iCs w:val="0"/>
        </w:rPr>
      </w:pPr>
      <w:bookmarkStart w:id="118" w:name="_Toc265567458"/>
      <w:bookmarkStart w:id="119" w:name="_Toc277845181"/>
      <w:r w:rsidRPr="00591733">
        <w:rPr>
          <w:bCs/>
          <w:i w:val="0"/>
          <w:iCs w:val="0"/>
        </w:rPr>
        <w:lastRenderedPageBreak/>
        <w:t>Annex V</w:t>
      </w:r>
      <w:r w:rsidR="005E36A5">
        <w:rPr>
          <w:bCs/>
          <w:i w:val="0"/>
          <w:iCs w:val="0"/>
        </w:rPr>
        <w:t>II</w:t>
      </w:r>
      <w:r w:rsidRPr="00591733">
        <w:rPr>
          <w:bCs/>
          <w:i w:val="0"/>
          <w:iCs w:val="0"/>
        </w:rPr>
        <w:t xml:space="preserve">: </w:t>
      </w:r>
      <w:r w:rsidR="003607A3">
        <w:rPr>
          <w:bCs/>
          <w:i w:val="0"/>
          <w:iCs w:val="0"/>
        </w:rPr>
        <w:t xml:space="preserve">Budgets of </w:t>
      </w:r>
      <w:r>
        <w:rPr>
          <w:bCs/>
          <w:i w:val="0"/>
          <w:iCs w:val="0"/>
        </w:rPr>
        <w:t xml:space="preserve">implementing partners </w:t>
      </w:r>
      <w:r w:rsidR="00DB2086">
        <w:rPr>
          <w:bCs/>
          <w:i w:val="0"/>
          <w:iCs w:val="0"/>
        </w:rPr>
        <w:t xml:space="preserve">pertaining to respective MOUs </w:t>
      </w:r>
      <w:r>
        <w:rPr>
          <w:bCs/>
          <w:i w:val="0"/>
          <w:iCs w:val="0"/>
        </w:rPr>
        <w:t>(</w:t>
      </w:r>
      <w:r w:rsidR="003607A3">
        <w:rPr>
          <w:bCs/>
          <w:i w:val="0"/>
          <w:iCs w:val="0"/>
        </w:rPr>
        <w:t>NS, MCSS, SIF and GIF</w:t>
      </w:r>
      <w:r>
        <w:rPr>
          <w:bCs/>
          <w:i w:val="0"/>
          <w:iCs w:val="0"/>
        </w:rPr>
        <w:t>)</w:t>
      </w:r>
      <w:bookmarkEnd w:id="118"/>
      <w:bookmarkEnd w:id="119"/>
    </w:p>
    <w:p w:rsidR="00797D97" w:rsidRPr="00797D97" w:rsidRDefault="00797D97" w:rsidP="00797D97"/>
    <w:p w:rsidR="00EB0307" w:rsidRDefault="003970EC" w:rsidP="00EB0307">
      <w:pPr>
        <w:tabs>
          <w:tab w:val="left" w:pos="567"/>
        </w:tabs>
        <w:rPr>
          <w:sz w:val="22"/>
          <w:szCs w:val="22"/>
          <w:u w:val="single"/>
        </w:rPr>
      </w:pPr>
      <w:r w:rsidRPr="003970EC">
        <w:rPr>
          <w:sz w:val="22"/>
          <w:szCs w:val="22"/>
        </w:rPr>
        <w:t xml:space="preserve">1. </w:t>
      </w:r>
      <w:r w:rsidR="003607A3" w:rsidRPr="00F752FD">
        <w:rPr>
          <w:sz w:val="22"/>
          <w:szCs w:val="22"/>
          <w:u w:val="single"/>
        </w:rPr>
        <w:t>NS</w:t>
      </w:r>
      <w:r w:rsidR="00EB0307" w:rsidRPr="00F752FD">
        <w:rPr>
          <w:sz w:val="22"/>
          <w:szCs w:val="22"/>
          <w:u w:val="single"/>
        </w:rPr>
        <w:t xml:space="preserve"> - Budget</w:t>
      </w:r>
    </w:p>
    <w:p w:rsidR="00B11EFF" w:rsidRDefault="00B11EFF" w:rsidP="00EB0307">
      <w:pPr>
        <w:tabs>
          <w:tab w:val="left" w:pos="567"/>
        </w:tabs>
        <w:rPr>
          <w:sz w:val="22"/>
          <w:szCs w:val="22"/>
          <w:u w:val="single"/>
        </w:rPr>
      </w:pPr>
    </w:p>
    <w:tbl>
      <w:tblPr>
        <w:tblStyle w:val="TableGrid"/>
        <w:tblW w:w="0" w:type="auto"/>
        <w:tblLook w:val="04A0"/>
      </w:tblPr>
      <w:tblGrid>
        <w:gridCol w:w="13318"/>
      </w:tblGrid>
      <w:tr w:rsidR="00B11EFF" w:rsidTr="00B11EFF">
        <w:tc>
          <w:tcPr>
            <w:tcW w:w="13318" w:type="dxa"/>
            <w:shd w:val="clear" w:color="auto" w:fill="F2F2F2" w:themeFill="background1" w:themeFillShade="F2"/>
          </w:tcPr>
          <w:p w:rsidR="00B11EFF" w:rsidRDefault="00B11EFF" w:rsidP="00B11EFF">
            <w:r>
              <w:t>Contracting Agent: DOE</w:t>
            </w:r>
          </w:p>
          <w:p w:rsidR="00B11EFF" w:rsidRDefault="00B11EFF" w:rsidP="00B11EFF">
            <w:r>
              <w:t>Implementing Agent: NS</w:t>
            </w:r>
          </w:p>
          <w:p w:rsidR="00B11EFF" w:rsidRDefault="00B11EFF" w:rsidP="00B11EFF">
            <w:r>
              <w:t>Fund ID: 62000 / Donor Name: gef-10003</w:t>
            </w:r>
          </w:p>
          <w:p w:rsidR="00B11EFF" w:rsidRPr="00B11EFF" w:rsidRDefault="00B11EFF" w:rsidP="00B11EFF">
            <w:r>
              <w:t>Refer to the following notes in the TBW: 6 and 11.</w:t>
            </w:r>
          </w:p>
        </w:tc>
      </w:tr>
    </w:tbl>
    <w:p w:rsidR="00DB2086" w:rsidRPr="00DB2086" w:rsidRDefault="00DB2086" w:rsidP="00DB2086"/>
    <w:tbl>
      <w:tblPr>
        <w:tblW w:w="13166" w:type="dxa"/>
        <w:tblInd w:w="93" w:type="dxa"/>
        <w:tblLook w:val="04A0"/>
      </w:tblPr>
      <w:tblGrid>
        <w:gridCol w:w="2850"/>
        <w:gridCol w:w="3680"/>
        <w:gridCol w:w="1140"/>
        <w:gridCol w:w="1140"/>
        <w:gridCol w:w="1140"/>
        <w:gridCol w:w="1140"/>
        <w:gridCol w:w="1060"/>
        <w:gridCol w:w="1016"/>
      </w:tblGrid>
      <w:tr w:rsidR="00101974" w:rsidRPr="00101974" w:rsidTr="00EB30E9">
        <w:tc>
          <w:tcPr>
            <w:tcW w:w="2850" w:type="dxa"/>
            <w:tcBorders>
              <w:top w:val="single" w:sz="4" w:space="0" w:color="auto"/>
              <w:left w:val="single" w:sz="4" w:space="0" w:color="auto"/>
              <w:bottom w:val="single" w:sz="4" w:space="0" w:color="auto"/>
              <w:right w:val="single" w:sz="4" w:space="0" w:color="auto"/>
            </w:tcBorders>
            <w:shd w:val="clear" w:color="000000" w:fill="C0C0C0"/>
            <w:hideMark/>
          </w:tcPr>
          <w:p w:rsidR="00101974" w:rsidRPr="00101974" w:rsidRDefault="00101974" w:rsidP="00101974">
            <w:pPr>
              <w:jc w:val="center"/>
              <w:rPr>
                <w:b/>
                <w:bCs/>
                <w:sz w:val="20"/>
                <w:szCs w:val="20"/>
                <w:lang w:val="en-GB" w:eastAsia="en-GB"/>
              </w:rPr>
            </w:pPr>
            <w:r w:rsidRPr="00101974">
              <w:rPr>
                <w:b/>
                <w:bCs/>
                <w:sz w:val="20"/>
                <w:szCs w:val="20"/>
                <w:lang w:val="en-GB" w:eastAsia="en-GB"/>
              </w:rPr>
              <w:t>GEF Output</w:t>
            </w:r>
          </w:p>
        </w:tc>
        <w:tc>
          <w:tcPr>
            <w:tcW w:w="3680" w:type="dxa"/>
            <w:tcBorders>
              <w:top w:val="single" w:sz="4" w:space="0" w:color="auto"/>
              <w:left w:val="nil"/>
              <w:bottom w:val="single" w:sz="4" w:space="0" w:color="auto"/>
              <w:right w:val="single" w:sz="4" w:space="0" w:color="auto"/>
            </w:tcBorders>
            <w:shd w:val="clear" w:color="000000" w:fill="C0C0C0"/>
            <w:hideMark/>
          </w:tcPr>
          <w:p w:rsidR="00101974" w:rsidRPr="00101974" w:rsidRDefault="00101974" w:rsidP="00101974">
            <w:pPr>
              <w:jc w:val="center"/>
              <w:rPr>
                <w:b/>
                <w:bCs/>
                <w:sz w:val="20"/>
                <w:szCs w:val="20"/>
                <w:lang w:val="en-GB" w:eastAsia="en-GB"/>
              </w:rPr>
            </w:pPr>
            <w:r w:rsidRPr="00101974">
              <w:rPr>
                <w:b/>
                <w:bCs/>
                <w:sz w:val="20"/>
                <w:szCs w:val="20"/>
                <w:lang w:val="en-GB" w:eastAsia="en-GB"/>
              </w:rPr>
              <w:t>Description</w:t>
            </w:r>
          </w:p>
        </w:tc>
        <w:tc>
          <w:tcPr>
            <w:tcW w:w="1140" w:type="dxa"/>
            <w:tcBorders>
              <w:top w:val="single" w:sz="4" w:space="0" w:color="auto"/>
              <w:left w:val="nil"/>
              <w:bottom w:val="single" w:sz="4" w:space="0" w:color="auto"/>
              <w:right w:val="single" w:sz="4" w:space="0" w:color="auto"/>
            </w:tcBorders>
            <w:shd w:val="clear" w:color="000000" w:fill="C0C0C0"/>
            <w:hideMark/>
          </w:tcPr>
          <w:p w:rsidR="00101974" w:rsidRPr="00101974" w:rsidRDefault="00101974" w:rsidP="00101974">
            <w:pPr>
              <w:jc w:val="center"/>
              <w:rPr>
                <w:b/>
                <w:bCs/>
                <w:sz w:val="20"/>
                <w:szCs w:val="20"/>
                <w:lang w:val="en-GB" w:eastAsia="en-GB"/>
              </w:rPr>
            </w:pPr>
            <w:r w:rsidRPr="00101974">
              <w:rPr>
                <w:b/>
                <w:bCs/>
                <w:sz w:val="20"/>
                <w:szCs w:val="20"/>
                <w:lang w:val="en-GB" w:eastAsia="en-GB"/>
              </w:rPr>
              <w:t>Amount Year 1 (USD)</w:t>
            </w:r>
          </w:p>
        </w:tc>
        <w:tc>
          <w:tcPr>
            <w:tcW w:w="1140" w:type="dxa"/>
            <w:tcBorders>
              <w:top w:val="single" w:sz="4" w:space="0" w:color="auto"/>
              <w:left w:val="nil"/>
              <w:bottom w:val="single" w:sz="4" w:space="0" w:color="auto"/>
              <w:right w:val="single" w:sz="4" w:space="0" w:color="auto"/>
            </w:tcBorders>
            <w:shd w:val="clear" w:color="000000" w:fill="C0C0C0"/>
            <w:hideMark/>
          </w:tcPr>
          <w:p w:rsidR="00101974" w:rsidRPr="00101974" w:rsidRDefault="00101974" w:rsidP="00101974">
            <w:pPr>
              <w:jc w:val="center"/>
              <w:rPr>
                <w:b/>
                <w:bCs/>
                <w:sz w:val="20"/>
                <w:szCs w:val="20"/>
                <w:lang w:val="en-GB" w:eastAsia="en-GB"/>
              </w:rPr>
            </w:pPr>
            <w:r w:rsidRPr="00101974">
              <w:rPr>
                <w:b/>
                <w:bCs/>
                <w:sz w:val="20"/>
                <w:szCs w:val="20"/>
                <w:lang w:val="en-GB" w:eastAsia="en-GB"/>
              </w:rPr>
              <w:t>Amount Year 2 (USD)</w:t>
            </w:r>
          </w:p>
        </w:tc>
        <w:tc>
          <w:tcPr>
            <w:tcW w:w="1140" w:type="dxa"/>
            <w:tcBorders>
              <w:top w:val="single" w:sz="4" w:space="0" w:color="auto"/>
              <w:left w:val="nil"/>
              <w:bottom w:val="single" w:sz="4" w:space="0" w:color="auto"/>
              <w:right w:val="single" w:sz="4" w:space="0" w:color="auto"/>
            </w:tcBorders>
            <w:shd w:val="clear" w:color="000000" w:fill="C0C0C0"/>
            <w:hideMark/>
          </w:tcPr>
          <w:p w:rsidR="00101974" w:rsidRPr="00101974" w:rsidRDefault="00101974" w:rsidP="00101974">
            <w:pPr>
              <w:jc w:val="center"/>
              <w:rPr>
                <w:b/>
                <w:bCs/>
                <w:sz w:val="20"/>
                <w:szCs w:val="20"/>
                <w:lang w:val="en-GB" w:eastAsia="en-GB"/>
              </w:rPr>
            </w:pPr>
            <w:r w:rsidRPr="00101974">
              <w:rPr>
                <w:b/>
                <w:bCs/>
                <w:sz w:val="20"/>
                <w:szCs w:val="20"/>
                <w:lang w:val="en-GB" w:eastAsia="en-GB"/>
              </w:rPr>
              <w:t>Amount Year 3 (USD)</w:t>
            </w:r>
          </w:p>
        </w:tc>
        <w:tc>
          <w:tcPr>
            <w:tcW w:w="1140" w:type="dxa"/>
            <w:tcBorders>
              <w:top w:val="single" w:sz="4" w:space="0" w:color="auto"/>
              <w:left w:val="nil"/>
              <w:bottom w:val="single" w:sz="4" w:space="0" w:color="auto"/>
              <w:right w:val="single" w:sz="4" w:space="0" w:color="auto"/>
            </w:tcBorders>
            <w:shd w:val="clear" w:color="000000" w:fill="C0C0C0"/>
            <w:hideMark/>
          </w:tcPr>
          <w:p w:rsidR="00101974" w:rsidRPr="00101974" w:rsidRDefault="00101974" w:rsidP="00101974">
            <w:pPr>
              <w:jc w:val="center"/>
              <w:rPr>
                <w:b/>
                <w:bCs/>
                <w:sz w:val="20"/>
                <w:szCs w:val="20"/>
                <w:lang w:val="en-GB" w:eastAsia="en-GB"/>
              </w:rPr>
            </w:pPr>
            <w:r w:rsidRPr="00101974">
              <w:rPr>
                <w:b/>
                <w:bCs/>
                <w:sz w:val="20"/>
                <w:szCs w:val="20"/>
                <w:lang w:val="en-GB" w:eastAsia="en-GB"/>
              </w:rPr>
              <w:t>Amount Year 4 (USD)</w:t>
            </w:r>
          </w:p>
        </w:tc>
        <w:tc>
          <w:tcPr>
            <w:tcW w:w="1060" w:type="dxa"/>
            <w:tcBorders>
              <w:top w:val="single" w:sz="4" w:space="0" w:color="auto"/>
              <w:left w:val="nil"/>
              <w:bottom w:val="single" w:sz="4" w:space="0" w:color="auto"/>
              <w:right w:val="single" w:sz="4" w:space="0" w:color="auto"/>
            </w:tcBorders>
            <w:shd w:val="clear" w:color="000000" w:fill="BFBFBF"/>
            <w:noWrap/>
            <w:vAlign w:val="center"/>
            <w:hideMark/>
          </w:tcPr>
          <w:p w:rsidR="00101974" w:rsidRPr="00101974" w:rsidRDefault="00101974" w:rsidP="00101974">
            <w:pPr>
              <w:jc w:val="center"/>
              <w:rPr>
                <w:b/>
                <w:bCs/>
                <w:color w:val="000000"/>
                <w:sz w:val="20"/>
                <w:szCs w:val="20"/>
                <w:lang w:val="en-GB" w:eastAsia="en-GB"/>
              </w:rPr>
            </w:pPr>
            <w:r w:rsidRPr="00101974">
              <w:rPr>
                <w:b/>
                <w:bCs/>
                <w:color w:val="000000"/>
                <w:sz w:val="20"/>
                <w:szCs w:val="20"/>
                <w:lang w:val="en-GB" w:eastAsia="en-GB"/>
              </w:rPr>
              <w:t>TOTAL</w:t>
            </w:r>
          </w:p>
        </w:tc>
        <w:tc>
          <w:tcPr>
            <w:tcW w:w="1016" w:type="dxa"/>
            <w:tcBorders>
              <w:top w:val="single" w:sz="4" w:space="0" w:color="auto"/>
              <w:left w:val="nil"/>
              <w:bottom w:val="single" w:sz="4" w:space="0" w:color="auto"/>
              <w:right w:val="single" w:sz="4" w:space="0" w:color="auto"/>
            </w:tcBorders>
            <w:shd w:val="clear" w:color="000000" w:fill="BFBFBF"/>
            <w:vAlign w:val="center"/>
            <w:hideMark/>
          </w:tcPr>
          <w:p w:rsidR="00101974" w:rsidRPr="00101974" w:rsidRDefault="00101974" w:rsidP="00101974">
            <w:pPr>
              <w:jc w:val="center"/>
              <w:rPr>
                <w:b/>
                <w:bCs/>
                <w:color w:val="000000"/>
                <w:sz w:val="20"/>
                <w:szCs w:val="20"/>
                <w:lang w:val="en-GB" w:eastAsia="en-GB"/>
              </w:rPr>
            </w:pPr>
            <w:r w:rsidRPr="00101974">
              <w:rPr>
                <w:b/>
                <w:bCs/>
                <w:color w:val="000000"/>
                <w:sz w:val="20"/>
                <w:szCs w:val="20"/>
                <w:lang w:val="en-GB" w:eastAsia="en-GB"/>
              </w:rPr>
              <w:t>Budget reference</w:t>
            </w:r>
          </w:p>
        </w:tc>
      </w:tr>
      <w:tr w:rsidR="00DB2086" w:rsidRPr="00101974" w:rsidTr="00EB30E9">
        <w:tc>
          <w:tcPr>
            <w:tcW w:w="2850" w:type="dxa"/>
            <w:vMerge w:val="restart"/>
            <w:tcBorders>
              <w:top w:val="nil"/>
              <w:left w:val="single" w:sz="4" w:space="0" w:color="auto"/>
              <w:bottom w:val="single" w:sz="4" w:space="0" w:color="000000"/>
              <w:right w:val="single" w:sz="4" w:space="0" w:color="auto"/>
            </w:tcBorders>
            <w:shd w:val="clear" w:color="auto" w:fill="auto"/>
            <w:vAlign w:val="center"/>
            <w:hideMark/>
          </w:tcPr>
          <w:p w:rsidR="00DB2086" w:rsidRPr="00101974" w:rsidRDefault="00DB2086" w:rsidP="00101974">
            <w:pPr>
              <w:jc w:val="center"/>
              <w:rPr>
                <w:color w:val="000000"/>
                <w:sz w:val="20"/>
                <w:szCs w:val="20"/>
                <w:lang w:val="en-GB" w:eastAsia="en-GB"/>
              </w:rPr>
            </w:pPr>
            <w:r w:rsidRPr="00101974">
              <w:rPr>
                <w:b/>
                <w:bCs/>
                <w:color w:val="000000"/>
                <w:sz w:val="20"/>
                <w:szCs w:val="20"/>
                <w:lang w:val="en-GB" w:eastAsia="en-GB"/>
              </w:rPr>
              <w:t>Output 1.1</w:t>
            </w:r>
            <w:r w:rsidRPr="00101974">
              <w:rPr>
                <w:color w:val="000000"/>
                <w:sz w:val="20"/>
                <w:szCs w:val="20"/>
                <w:lang w:val="en-GB" w:eastAsia="en-GB"/>
              </w:rPr>
              <w:br/>
              <w:t xml:space="preserve">Part 1: map the marine extensions of the terrestrial IBAs, based on seabird distribution and abundance data </w:t>
            </w: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International Consultants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15,000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13,000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28,000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a</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center"/>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Contractual Services - Individuals</w:t>
            </w:r>
          </w:p>
        </w:tc>
        <w:tc>
          <w:tcPr>
            <w:tcW w:w="1140" w:type="dxa"/>
            <w:tcBorders>
              <w:top w:val="nil"/>
              <w:left w:val="nil"/>
              <w:bottom w:val="single" w:sz="4" w:space="0" w:color="auto"/>
              <w:right w:val="single" w:sz="4" w:space="0" w:color="auto"/>
            </w:tcBorders>
            <w:shd w:val="clear" w:color="auto" w:fill="auto"/>
            <w:noWrap/>
            <w:vAlign w:val="center"/>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15,000</w:t>
            </w:r>
          </w:p>
        </w:tc>
        <w:tc>
          <w:tcPr>
            <w:tcW w:w="1140" w:type="dxa"/>
            <w:tcBorders>
              <w:top w:val="nil"/>
              <w:left w:val="nil"/>
              <w:bottom w:val="single" w:sz="4" w:space="0" w:color="auto"/>
              <w:right w:val="single" w:sz="4" w:space="0" w:color="auto"/>
            </w:tcBorders>
            <w:shd w:val="clear" w:color="auto" w:fill="auto"/>
            <w:noWrap/>
            <w:vAlign w:val="center"/>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15,000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30,000</w:t>
            </w:r>
          </w:p>
        </w:tc>
        <w:tc>
          <w:tcPr>
            <w:tcW w:w="1016" w:type="dxa"/>
            <w:tcBorders>
              <w:top w:val="nil"/>
              <w:left w:val="nil"/>
              <w:bottom w:val="single" w:sz="4" w:space="0" w:color="auto"/>
              <w:right w:val="single" w:sz="4" w:space="0" w:color="auto"/>
            </w:tcBorders>
            <w:shd w:val="clear" w:color="auto" w:fill="auto"/>
            <w:noWrap/>
            <w:vAlign w:val="center"/>
            <w:hideMark/>
          </w:tcPr>
          <w:p w:rsidR="00DB2086" w:rsidRDefault="00DB2086">
            <w:pPr>
              <w:jc w:val="center"/>
              <w:rPr>
                <w:color w:val="000000"/>
                <w:sz w:val="18"/>
                <w:szCs w:val="18"/>
              </w:rPr>
            </w:pPr>
            <w:r>
              <w:rPr>
                <w:color w:val="000000"/>
                <w:sz w:val="18"/>
                <w:szCs w:val="18"/>
              </w:rPr>
              <w:t>b</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Travel</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3,500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5,000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c</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Professional Services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5,000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9,000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d</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Audio Visual &amp; Print Prod Costs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2,500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e</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20"/>
                <w:szCs w:val="20"/>
                <w:lang w:val="en-GB" w:eastAsia="en-GB"/>
              </w:rPr>
            </w:pPr>
            <w:r w:rsidRPr="00101974">
              <w:rPr>
                <w:color w:val="000000"/>
                <w:sz w:val="20"/>
                <w:szCs w:val="20"/>
                <w:lang w:val="en-GB" w:eastAsia="en-GB"/>
              </w:rPr>
              <w:t>Miscellaneous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2,750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2,750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5,500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20"/>
                <w:szCs w:val="20"/>
              </w:rPr>
            </w:pPr>
            <w:r>
              <w:rPr>
                <w:color w:val="000000"/>
                <w:sz w:val="20"/>
                <w:szCs w:val="20"/>
              </w:rPr>
              <w:t>f</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color w:val="000000"/>
                <w:sz w:val="20"/>
                <w:szCs w:val="20"/>
                <w:lang w:val="en-GB" w:eastAsia="en-GB"/>
              </w:rPr>
            </w:pPr>
          </w:p>
        </w:tc>
        <w:tc>
          <w:tcPr>
            <w:tcW w:w="3680" w:type="dxa"/>
            <w:tcBorders>
              <w:top w:val="nil"/>
              <w:left w:val="nil"/>
              <w:bottom w:val="single" w:sz="4" w:space="0" w:color="auto"/>
              <w:right w:val="nil"/>
            </w:tcBorders>
            <w:shd w:val="clear" w:color="000000" w:fill="D8D8D8"/>
            <w:noWrap/>
            <w:vAlign w:val="center"/>
            <w:hideMark/>
          </w:tcPr>
          <w:p w:rsidR="00DB2086" w:rsidRPr="00101974" w:rsidRDefault="00DB2086" w:rsidP="00101974">
            <w:pPr>
              <w:rPr>
                <w:b/>
                <w:bCs/>
                <w:color w:val="000000"/>
                <w:sz w:val="20"/>
                <w:szCs w:val="20"/>
                <w:lang w:val="en-GB" w:eastAsia="en-GB"/>
              </w:rPr>
            </w:pPr>
            <w:r w:rsidRPr="00101974">
              <w:rPr>
                <w:b/>
                <w:bCs/>
                <w:color w:val="000000"/>
                <w:sz w:val="20"/>
                <w:szCs w:val="20"/>
                <w:lang w:val="en-GB" w:eastAsia="en-GB"/>
              </w:rPr>
              <w:t>TOTAL for Output 1.1</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41,250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38,750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0</w:t>
            </w:r>
          </w:p>
        </w:tc>
        <w:tc>
          <w:tcPr>
            <w:tcW w:w="106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80,000</w:t>
            </w:r>
          </w:p>
        </w:tc>
        <w:tc>
          <w:tcPr>
            <w:tcW w:w="1016" w:type="dxa"/>
            <w:tcBorders>
              <w:top w:val="nil"/>
              <w:left w:val="nil"/>
              <w:bottom w:val="single" w:sz="4" w:space="0" w:color="auto"/>
              <w:right w:val="single" w:sz="4" w:space="0" w:color="auto"/>
            </w:tcBorders>
            <w:shd w:val="clear" w:color="000000" w:fill="D8D8D8"/>
            <w:noWrap/>
            <w:vAlign w:val="bottom"/>
            <w:hideMark/>
          </w:tcPr>
          <w:p w:rsidR="00DB2086" w:rsidRDefault="00DB2086">
            <w:pPr>
              <w:jc w:val="center"/>
              <w:rPr>
                <w:color w:val="000000"/>
                <w:sz w:val="18"/>
                <w:szCs w:val="18"/>
              </w:rPr>
            </w:pPr>
            <w:r>
              <w:rPr>
                <w:color w:val="000000"/>
                <w:sz w:val="18"/>
                <w:szCs w:val="18"/>
              </w:rPr>
              <w:t> </w:t>
            </w:r>
          </w:p>
        </w:tc>
      </w:tr>
      <w:tr w:rsidR="00DB2086" w:rsidRPr="00101974" w:rsidTr="00EB30E9">
        <w:tc>
          <w:tcPr>
            <w:tcW w:w="2850" w:type="dxa"/>
            <w:vMerge w:val="restart"/>
            <w:tcBorders>
              <w:top w:val="nil"/>
              <w:left w:val="single" w:sz="4" w:space="0" w:color="auto"/>
              <w:bottom w:val="single" w:sz="4" w:space="0" w:color="000000"/>
              <w:right w:val="single" w:sz="4" w:space="0" w:color="auto"/>
            </w:tcBorders>
            <w:shd w:val="clear" w:color="auto" w:fill="auto"/>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Output 2.1</w:t>
            </w:r>
            <w:r w:rsidRPr="00101974">
              <w:rPr>
                <w:color w:val="000000"/>
                <w:sz w:val="20"/>
                <w:szCs w:val="20"/>
                <w:lang w:val="en-GB" w:eastAsia="en-GB"/>
              </w:rPr>
              <w:br/>
              <w:t>Test efficacy of active coral reef restoration techniques</w:t>
            </w: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International Consultants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12,500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21,000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6,500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40,000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g</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Contractual Services - Individuals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25,000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73,000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h</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Travel</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7,500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12,500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20,000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proofErr w:type="spellStart"/>
            <w:r>
              <w:rPr>
                <w:color w:val="000000"/>
                <w:sz w:val="18"/>
                <w:szCs w:val="18"/>
              </w:rPr>
              <w:t>i</w:t>
            </w:r>
            <w:proofErr w:type="spellEnd"/>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Materials and Goods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17,000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14000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45,000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j</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Audio Visual &amp; Print Prod Costs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6,500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k</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Miscellaneous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11500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12000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12000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35,500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20"/>
                <w:szCs w:val="20"/>
              </w:rPr>
            </w:pPr>
            <w:r>
              <w:rPr>
                <w:color w:val="000000"/>
                <w:sz w:val="20"/>
                <w:szCs w:val="20"/>
              </w:rPr>
              <w:t>l</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nil"/>
            </w:tcBorders>
            <w:shd w:val="clear" w:color="000000" w:fill="D8D8D8"/>
            <w:noWrap/>
            <w:vAlign w:val="center"/>
            <w:hideMark/>
          </w:tcPr>
          <w:p w:rsidR="00DB2086" w:rsidRPr="00101974" w:rsidRDefault="00DB2086" w:rsidP="00101974">
            <w:pPr>
              <w:rPr>
                <w:b/>
                <w:bCs/>
                <w:color w:val="000000"/>
                <w:sz w:val="20"/>
                <w:szCs w:val="20"/>
                <w:lang w:val="en-GB" w:eastAsia="en-GB"/>
              </w:rPr>
            </w:pPr>
            <w:r w:rsidRPr="00101974">
              <w:rPr>
                <w:b/>
                <w:bCs/>
                <w:color w:val="000000"/>
                <w:sz w:val="20"/>
                <w:szCs w:val="20"/>
                <w:lang w:val="en-GB" w:eastAsia="en-GB"/>
              </w:rPr>
              <w:t>TOTAL for Output 2.1</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74,000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86,000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60,000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0</w:t>
            </w:r>
          </w:p>
        </w:tc>
        <w:tc>
          <w:tcPr>
            <w:tcW w:w="106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220,000</w:t>
            </w:r>
          </w:p>
        </w:tc>
        <w:tc>
          <w:tcPr>
            <w:tcW w:w="1016" w:type="dxa"/>
            <w:tcBorders>
              <w:top w:val="nil"/>
              <w:left w:val="nil"/>
              <w:bottom w:val="single" w:sz="4" w:space="0" w:color="auto"/>
              <w:right w:val="single" w:sz="4" w:space="0" w:color="auto"/>
            </w:tcBorders>
            <w:shd w:val="clear" w:color="000000" w:fill="D8D8D8"/>
            <w:noWrap/>
            <w:vAlign w:val="bottom"/>
            <w:hideMark/>
          </w:tcPr>
          <w:p w:rsidR="00DB2086" w:rsidRDefault="00DB2086">
            <w:pPr>
              <w:jc w:val="center"/>
              <w:rPr>
                <w:b/>
                <w:bCs/>
                <w:color w:val="000000"/>
                <w:sz w:val="18"/>
                <w:szCs w:val="18"/>
              </w:rPr>
            </w:pPr>
            <w:r>
              <w:rPr>
                <w:b/>
                <w:bCs/>
                <w:color w:val="000000"/>
                <w:sz w:val="18"/>
                <w:szCs w:val="18"/>
              </w:rPr>
              <w:t> </w:t>
            </w:r>
          </w:p>
        </w:tc>
      </w:tr>
      <w:tr w:rsidR="00DB2086" w:rsidRPr="00101974" w:rsidTr="00EB30E9">
        <w:tc>
          <w:tcPr>
            <w:tcW w:w="2850" w:type="dxa"/>
            <w:vMerge w:val="restart"/>
            <w:tcBorders>
              <w:top w:val="nil"/>
              <w:left w:val="single" w:sz="4" w:space="0" w:color="auto"/>
              <w:bottom w:val="single" w:sz="4" w:space="0" w:color="000000"/>
              <w:right w:val="single" w:sz="4" w:space="0" w:color="auto"/>
            </w:tcBorders>
            <w:shd w:val="clear" w:color="auto" w:fill="auto"/>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Output 2.5</w:t>
            </w:r>
            <w:r w:rsidRPr="00101974">
              <w:rPr>
                <w:b/>
                <w:bCs/>
                <w:color w:val="000000"/>
                <w:sz w:val="20"/>
                <w:szCs w:val="20"/>
                <w:lang w:val="en-GB" w:eastAsia="en-GB"/>
              </w:rPr>
              <w:br/>
            </w:r>
            <w:r w:rsidRPr="00101974">
              <w:rPr>
                <w:color w:val="000000"/>
                <w:sz w:val="20"/>
                <w:szCs w:val="20"/>
                <w:lang w:val="en-GB" w:eastAsia="en-GB"/>
              </w:rPr>
              <w:t>Improve design and functioning of Cousin Island SR</w:t>
            </w: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International Consultants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9,000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9,000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m</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Contractual Services - Individuals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10,000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15,000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10,000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35,000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n</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Travel</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4,500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12,000</w:t>
            </w:r>
          </w:p>
        </w:tc>
        <w:tc>
          <w:tcPr>
            <w:tcW w:w="1140" w:type="dxa"/>
            <w:tcBorders>
              <w:top w:val="nil"/>
              <w:left w:val="nil"/>
              <w:bottom w:val="nil"/>
              <w:right w:val="nil"/>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2000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18,500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o</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Information Technology Equip.</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2,500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4,500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p</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Materials and Goods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94,000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8,000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102,000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q</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Audio Visual &amp; Print Prod Costs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18"/>
                <w:szCs w:val="18"/>
                <w:lang w:val="en-GB" w:eastAsia="en-GB"/>
              </w:rPr>
            </w:pPr>
            <w:r w:rsidRPr="00101974">
              <w:rPr>
                <w:color w:val="000000"/>
                <w:sz w:val="18"/>
                <w:szCs w:val="18"/>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12,000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18"/>
                <w:szCs w:val="18"/>
              </w:rPr>
            </w:pPr>
            <w:r>
              <w:rPr>
                <w:color w:val="000000"/>
                <w:sz w:val="18"/>
                <w:szCs w:val="18"/>
              </w:rPr>
              <w:t>r</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rPr>
                <w:color w:val="000000"/>
                <w:sz w:val="18"/>
                <w:szCs w:val="18"/>
                <w:lang w:val="en-GB" w:eastAsia="en-GB"/>
              </w:rPr>
            </w:pPr>
            <w:r w:rsidRPr="00101974">
              <w:rPr>
                <w:color w:val="000000"/>
                <w:sz w:val="18"/>
                <w:szCs w:val="18"/>
                <w:lang w:val="en-GB" w:eastAsia="en-GB"/>
              </w:rPr>
              <w:t>Miscellaneous</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5,000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5,000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color w:val="000000"/>
                <w:sz w:val="20"/>
                <w:szCs w:val="20"/>
                <w:lang w:val="en-GB" w:eastAsia="en-GB"/>
              </w:rPr>
            </w:pPr>
            <w:r w:rsidRPr="00101974">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14,000</w:t>
            </w:r>
          </w:p>
        </w:tc>
        <w:tc>
          <w:tcPr>
            <w:tcW w:w="1016" w:type="dxa"/>
            <w:tcBorders>
              <w:top w:val="nil"/>
              <w:left w:val="nil"/>
              <w:bottom w:val="single" w:sz="4" w:space="0" w:color="auto"/>
              <w:right w:val="single" w:sz="4" w:space="0" w:color="auto"/>
            </w:tcBorders>
            <w:shd w:val="clear" w:color="auto" w:fill="auto"/>
            <w:noWrap/>
            <w:vAlign w:val="bottom"/>
            <w:hideMark/>
          </w:tcPr>
          <w:p w:rsidR="00DB2086" w:rsidRDefault="00DB2086">
            <w:pPr>
              <w:jc w:val="center"/>
              <w:rPr>
                <w:color w:val="000000"/>
                <w:sz w:val="20"/>
                <w:szCs w:val="20"/>
              </w:rPr>
            </w:pPr>
            <w:r>
              <w:rPr>
                <w:color w:val="000000"/>
                <w:sz w:val="20"/>
                <w:szCs w:val="20"/>
              </w:rPr>
              <w:t>s</w:t>
            </w:r>
          </w:p>
        </w:tc>
      </w:tr>
      <w:tr w:rsidR="00DB2086" w:rsidRPr="00101974" w:rsidTr="00EB30E9">
        <w:tc>
          <w:tcPr>
            <w:tcW w:w="2850" w:type="dxa"/>
            <w:vMerge/>
            <w:tcBorders>
              <w:top w:val="nil"/>
              <w:left w:val="single" w:sz="4" w:space="0" w:color="auto"/>
              <w:bottom w:val="single" w:sz="4" w:space="0" w:color="000000"/>
              <w:right w:val="single" w:sz="4" w:space="0" w:color="auto"/>
            </w:tcBorders>
            <w:vAlign w:val="center"/>
            <w:hideMark/>
          </w:tcPr>
          <w:p w:rsidR="00DB2086" w:rsidRPr="00101974" w:rsidRDefault="00DB2086" w:rsidP="00101974">
            <w:pPr>
              <w:rPr>
                <w:b/>
                <w:bCs/>
                <w:color w:val="000000"/>
                <w:sz w:val="20"/>
                <w:szCs w:val="20"/>
                <w:lang w:val="en-GB" w:eastAsia="en-GB"/>
              </w:rPr>
            </w:pPr>
          </w:p>
        </w:tc>
        <w:tc>
          <w:tcPr>
            <w:tcW w:w="3680" w:type="dxa"/>
            <w:tcBorders>
              <w:top w:val="nil"/>
              <w:left w:val="nil"/>
              <w:bottom w:val="single" w:sz="4" w:space="0" w:color="auto"/>
              <w:right w:val="nil"/>
            </w:tcBorders>
            <w:shd w:val="clear" w:color="000000" w:fill="D8D8D8"/>
            <w:noWrap/>
            <w:vAlign w:val="center"/>
            <w:hideMark/>
          </w:tcPr>
          <w:p w:rsidR="00DB2086" w:rsidRPr="00101974" w:rsidRDefault="00DB2086" w:rsidP="00101974">
            <w:pPr>
              <w:rPr>
                <w:b/>
                <w:bCs/>
                <w:color w:val="000000"/>
                <w:sz w:val="20"/>
                <w:szCs w:val="20"/>
                <w:lang w:val="en-GB" w:eastAsia="en-GB"/>
              </w:rPr>
            </w:pPr>
            <w:r w:rsidRPr="00101974">
              <w:rPr>
                <w:b/>
                <w:bCs/>
                <w:color w:val="000000"/>
                <w:sz w:val="20"/>
                <w:szCs w:val="20"/>
                <w:lang w:val="en-GB" w:eastAsia="en-GB"/>
              </w:rPr>
              <w:t>TOTAL for Output 2.5</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119,500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55,500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20,000</w:t>
            </w:r>
          </w:p>
        </w:tc>
        <w:tc>
          <w:tcPr>
            <w:tcW w:w="114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0</w:t>
            </w:r>
          </w:p>
        </w:tc>
        <w:tc>
          <w:tcPr>
            <w:tcW w:w="1060" w:type="dxa"/>
            <w:tcBorders>
              <w:top w:val="nil"/>
              <w:left w:val="nil"/>
              <w:bottom w:val="single" w:sz="4" w:space="0" w:color="auto"/>
              <w:right w:val="single" w:sz="4" w:space="0" w:color="auto"/>
            </w:tcBorders>
            <w:shd w:val="clear" w:color="000000" w:fill="D8D8D8"/>
            <w:noWrap/>
            <w:vAlign w:val="center"/>
            <w:hideMark/>
          </w:tcPr>
          <w:p w:rsidR="00DB2086" w:rsidRPr="00101974" w:rsidRDefault="00DB2086" w:rsidP="00101974">
            <w:pPr>
              <w:jc w:val="center"/>
              <w:rPr>
                <w:b/>
                <w:bCs/>
                <w:color w:val="000000"/>
                <w:sz w:val="20"/>
                <w:szCs w:val="20"/>
                <w:lang w:val="en-GB" w:eastAsia="en-GB"/>
              </w:rPr>
            </w:pPr>
            <w:r w:rsidRPr="00101974">
              <w:rPr>
                <w:b/>
                <w:bCs/>
                <w:color w:val="000000"/>
                <w:sz w:val="20"/>
                <w:szCs w:val="20"/>
                <w:lang w:val="en-GB" w:eastAsia="en-GB"/>
              </w:rPr>
              <w:t>195,000</w:t>
            </w:r>
          </w:p>
        </w:tc>
        <w:tc>
          <w:tcPr>
            <w:tcW w:w="1016" w:type="dxa"/>
            <w:tcBorders>
              <w:top w:val="nil"/>
              <w:left w:val="nil"/>
              <w:bottom w:val="single" w:sz="4" w:space="0" w:color="auto"/>
              <w:right w:val="single" w:sz="4" w:space="0" w:color="auto"/>
            </w:tcBorders>
            <w:shd w:val="clear" w:color="000000" w:fill="D8D8D8"/>
            <w:noWrap/>
            <w:vAlign w:val="bottom"/>
            <w:hideMark/>
          </w:tcPr>
          <w:p w:rsidR="00DB2086" w:rsidRDefault="00DB2086">
            <w:pPr>
              <w:jc w:val="center"/>
              <w:rPr>
                <w:b/>
                <w:bCs/>
                <w:color w:val="000000"/>
                <w:sz w:val="18"/>
                <w:szCs w:val="18"/>
              </w:rPr>
            </w:pPr>
            <w:r>
              <w:rPr>
                <w:b/>
                <w:bCs/>
                <w:color w:val="000000"/>
                <w:sz w:val="18"/>
                <w:szCs w:val="18"/>
              </w:rPr>
              <w:t> </w:t>
            </w:r>
          </w:p>
        </w:tc>
      </w:tr>
      <w:tr w:rsidR="00101974" w:rsidRPr="00101974" w:rsidTr="00EB30E9">
        <w:tc>
          <w:tcPr>
            <w:tcW w:w="6530" w:type="dxa"/>
            <w:gridSpan w:val="2"/>
            <w:tcBorders>
              <w:top w:val="single" w:sz="4" w:space="0" w:color="auto"/>
              <w:left w:val="single" w:sz="4" w:space="0" w:color="auto"/>
              <w:bottom w:val="single" w:sz="4" w:space="0" w:color="auto"/>
              <w:right w:val="nil"/>
            </w:tcBorders>
            <w:shd w:val="clear" w:color="000000" w:fill="EAF1DD"/>
            <w:noWrap/>
            <w:vAlign w:val="bottom"/>
            <w:hideMark/>
          </w:tcPr>
          <w:p w:rsidR="00101974" w:rsidRPr="00101974" w:rsidRDefault="00101974" w:rsidP="00101974">
            <w:pPr>
              <w:jc w:val="right"/>
              <w:rPr>
                <w:b/>
                <w:bCs/>
                <w:color w:val="000000"/>
                <w:sz w:val="20"/>
                <w:szCs w:val="20"/>
                <w:lang w:val="en-GB" w:eastAsia="en-GB"/>
              </w:rPr>
            </w:pPr>
            <w:r w:rsidRPr="00101974">
              <w:rPr>
                <w:b/>
                <w:bCs/>
                <w:color w:val="000000"/>
                <w:sz w:val="20"/>
                <w:szCs w:val="20"/>
                <w:lang w:val="en-GB" w:eastAsia="en-GB"/>
              </w:rPr>
              <w:t>TOTAL</w:t>
            </w:r>
          </w:p>
        </w:tc>
        <w:tc>
          <w:tcPr>
            <w:tcW w:w="1140" w:type="dxa"/>
            <w:tcBorders>
              <w:top w:val="nil"/>
              <w:left w:val="nil"/>
              <w:bottom w:val="single" w:sz="4" w:space="0" w:color="auto"/>
              <w:right w:val="single" w:sz="4" w:space="0" w:color="auto"/>
            </w:tcBorders>
            <w:shd w:val="clear" w:color="000000" w:fill="EAF1DD"/>
            <w:noWrap/>
            <w:vAlign w:val="bottom"/>
            <w:hideMark/>
          </w:tcPr>
          <w:p w:rsidR="00101974" w:rsidRPr="00101974" w:rsidRDefault="00101974" w:rsidP="00101974">
            <w:pPr>
              <w:jc w:val="center"/>
              <w:rPr>
                <w:b/>
                <w:bCs/>
                <w:color w:val="000000"/>
                <w:sz w:val="20"/>
                <w:szCs w:val="20"/>
                <w:lang w:val="en-GB" w:eastAsia="en-GB"/>
              </w:rPr>
            </w:pPr>
            <w:r w:rsidRPr="00101974">
              <w:rPr>
                <w:b/>
                <w:bCs/>
                <w:color w:val="000000"/>
                <w:sz w:val="20"/>
                <w:szCs w:val="20"/>
                <w:lang w:val="en-GB" w:eastAsia="en-GB"/>
              </w:rPr>
              <w:t>234,750</w:t>
            </w:r>
          </w:p>
        </w:tc>
        <w:tc>
          <w:tcPr>
            <w:tcW w:w="1140" w:type="dxa"/>
            <w:tcBorders>
              <w:top w:val="nil"/>
              <w:left w:val="nil"/>
              <w:bottom w:val="single" w:sz="4" w:space="0" w:color="auto"/>
              <w:right w:val="single" w:sz="4" w:space="0" w:color="auto"/>
            </w:tcBorders>
            <w:shd w:val="clear" w:color="000000" w:fill="EAF1DD"/>
            <w:noWrap/>
            <w:vAlign w:val="bottom"/>
            <w:hideMark/>
          </w:tcPr>
          <w:p w:rsidR="00101974" w:rsidRPr="00101974" w:rsidRDefault="00101974" w:rsidP="00101974">
            <w:pPr>
              <w:jc w:val="center"/>
              <w:rPr>
                <w:b/>
                <w:bCs/>
                <w:color w:val="000000"/>
                <w:sz w:val="20"/>
                <w:szCs w:val="20"/>
                <w:lang w:val="en-GB" w:eastAsia="en-GB"/>
              </w:rPr>
            </w:pPr>
            <w:r w:rsidRPr="00101974">
              <w:rPr>
                <w:b/>
                <w:bCs/>
                <w:color w:val="000000"/>
                <w:sz w:val="20"/>
                <w:szCs w:val="20"/>
                <w:lang w:val="en-GB" w:eastAsia="en-GB"/>
              </w:rPr>
              <w:t>180,250</w:t>
            </w:r>
          </w:p>
        </w:tc>
        <w:tc>
          <w:tcPr>
            <w:tcW w:w="1140" w:type="dxa"/>
            <w:tcBorders>
              <w:top w:val="nil"/>
              <w:left w:val="nil"/>
              <w:bottom w:val="single" w:sz="4" w:space="0" w:color="auto"/>
              <w:right w:val="single" w:sz="4" w:space="0" w:color="auto"/>
            </w:tcBorders>
            <w:shd w:val="clear" w:color="000000" w:fill="EAF1DD"/>
            <w:noWrap/>
            <w:vAlign w:val="bottom"/>
            <w:hideMark/>
          </w:tcPr>
          <w:p w:rsidR="00101974" w:rsidRPr="00101974" w:rsidRDefault="00101974" w:rsidP="00101974">
            <w:pPr>
              <w:jc w:val="center"/>
              <w:rPr>
                <w:b/>
                <w:bCs/>
                <w:color w:val="000000"/>
                <w:sz w:val="20"/>
                <w:szCs w:val="20"/>
                <w:lang w:val="en-GB" w:eastAsia="en-GB"/>
              </w:rPr>
            </w:pPr>
            <w:r w:rsidRPr="00101974">
              <w:rPr>
                <w:b/>
                <w:bCs/>
                <w:color w:val="000000"/>
                <w:sz w:val="20"/>
                <w:szCs w:val="20"/>
                <w:lang w:val="en-GB" w:eastAsia="en-GB"/>
              </w:rPr>
              <w:t>80,000</w:t>
            </w:r>
          </w:p>
        </w:tc>
        <w:tc>
          <w:tcPr>
            <w:tcW w:w="1140" w:type="dxa"/>
            <w:tcBorders>
              <w:top w:val="nil"/>
              <w:left w:val="nil"/>
              <w:bottom w:val="single" w:sz="4" w:space="0" w:color="auto"/>
              <w:right w:val="single" w:sz="4" w:space="0" w:color="auto"/>
            </w:tcBorders>
            <w:shd w:val="clear" w:color="000000" w:fill="EAF1DD"/>
            <w:noWrap/>
            <w:vAlign w:val="bottom"/>
            <w:hideMark/>
          </w:tcPr>
          <w:p w:rsidR="00101974" w:rsidRPr="00101974" w:rsidRDefault="00101974" w:rsidP="00101974">
            <w:pPr>
              <w:jc w:val="center"/>
              <w:rPr>
                <w:b/>
                <w:bCs/>
                <w:color w:val="000000"/>
                <w:sz w:val="20"/>
                <w:szCs w:val="20"/>
                <w:lang w:val="en-GB" w:eastAsia="en-GB"/>
              </w:rPr>
            </w:pPr>
            <w:r w:rsidRPr="00101974">
              <w:rPr>
                <w:b/>
                <w:bCs/>
                <w:color w:val="000000"/>
                <w:sz w:val="20"/>
                <w:szCs w:val="20"/>
                <w:lang w:val="en-GB" w:eastAsia="en-GB"/>
              </w:rPr>
              <w:t>0</w:t>
            </w:r>
          </w:p>
        </w:tc>
        <w:tc>
          <w:tcPr>
            <w:tcW w:w="1060" w:type="dxa"/>
            <w:tcBorders>
              <w:top w:val="nil"/>
              <w:left w:val="nil"/>
              <w:bottom w:val="single" w:sz="4" w:space="0" w:color="auto"/>
              <w:right w:val="single" w:sz="4" w:space="0" w:color="auto"/>
            </w:tcBorders>
            <w:shd w:val="clear" w:color="000000" w:fill="EAF1DD"/>
            <w:noWrap/>
            <w:vAlign w:val="bottom"/>
            <w:hideMark/>
          </w:tcPr>
          <w:p w:rsidR="00101974" w:rsidRPr="00101974" w:rsidRDefault="00101974" w:rsidP="00101974">
            <w:pPr>
              <w:jc w:val="center"/>
              <w:rPr>
                <w:b/>
                <w:bCs/>
                <w:color w:val="000000"/>
                <w:sz w:val="20"/>
                <w:szCs w:val="20"/>
                <w:lang w:val="en-GB" w:eastAsia="en-GB"/>
              </w:rPr>
            </w:pPr>
            <w:r w:rsidRPr="00101974">
              <w:rPr>
                <w:b/>
                <w:bCs/>
                <w:color w:val="000000"/>
                <w:sz w:val="20"/>
                <w:szCs w:val="20"/>
                <w:lang w:val="en-GB" w:eastAsia="en-GB"/>
              </w:rPr>
              <w:t>495,000</w:t>
            </w:r>
          </w:p>
        </w:tc>
        <w:tc>
          <w:tcPr>
            <w:tcW w:w="1016" w:type="dxa"/>
            <w:tcBorders>
              <w:top w:val="nil"/>
              <w:left w:val="nil"/>
              <w:bottom w:val="nil"/>
              <w:right w:val="nil"/>
            </w:tcBorders>
            <w:shd w:val="clear" w:color="auto" w:fill="auto"/>
            <w:noWrap/>
            <w:vAlign w:val="bottom"/>
            <w:hideMark/>
          </w:tcPr>
          <w:p w:rsidR="00101974" w:rsidRPr="00101974" w:rsidRDefault="00101974" w:rsidP="00101974">
            <w:pPr>
              <w:rPr>
                <w:rFonts w:ascii="Calibri" w:hAnsi="Calibri"/>
                <w:color w:val="000000"/>
                <w:sz w:val="22"/>
                <w:szCs w:val="22"/>
                <w:lang w:val="en-GB" w:eastAsia="en-GB"/>
              </w:rPr>
            </w:pPr>
          </w:p>
        </w:tc>
      </w:tr>
    </w:tbl>
    <w:p w:rsidR="00797D97" w:rsidRDefault="00797D97">
      <w:pPr>
        <w:rPr>
          <w:sz w:val="22"/>
          <w:szCs w:val="22"/>
        </w:rPr>
      </w:pPr>
      <w:r>
        <w:rPr>
          <w:sz w:val="22"/>
          <w:szCs w:val="22"/>
        </w:rPr>
        <w:br w:type="page"/>
      </w:r>
    </w:p>
    <w:p w:rsidR="00797D97" w:rsidRDefault="00797D97" w:rsidP="00EB0307">
      <w:pPr>
        <w:rPr>
          <w:sz w:val="22"/>
          <w:szCs w:val="22"/>
        </w:rPr>
      </w:pPr>
    </w:p>
    <w:p w:rsidR="00797D97" w:rsidRDefault="00797D97" w:rsidP="00EB0307">
      <w:pPr>
        <w:rPr>
          <w:sz w:val="22"/>
          <w:szCs w:val="22"/>
        </w:rPr>
      </w:pPr>
    </w:p>
    <w:tbl>
      <w:tblPr>
        <w:tblW w:w="13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2367"/>
      </w:tblGrid>
      <w:tr w:rsidR="00215376" w:rsidRPr="00215376" w:rsidTr="007D66E0">
        <w:trPr>
          <w:trHeight w:val="255"/>
          <w:tblHeader/>
        </w:trPr>
        <w:tc>
          <w:tcPr>
            <w:tcW w:w="1008" w:type="dxa"/>
            <w:shd w:val="clear" w:color="000000" w:fill="D8D8D8"/>
            <w:noWrap/>
            <w:vAlign w:val="bottom"/>
            <w:hideMark/>
          </w:tcPr>
          <w:p w:rsidR="00215376" w:rsidRPr="00215376" w:rsidRDefault="000838B2" w:rsidP="00DB2086">
            <w:pPr>
              <w:jc w:val="center"/>
              <w:rPr>
                <w:b/>
                <w:color w:val="000000"/>
                <w:sz w:val="20"/>
                <w:szCs w:val="20"/>
                <w:lang w:val="en-ZA" w:eastAsia="en-ZA"/>
              </w:rPr>
            </w:pPr>
            <w:r>
              <w:rPr>
                <w:b/>
                <w:color w:val="000000"/>
                <w:sz w:val="20"/>
                <w:szCs w:val="20"/>
                <w:lang w:val="en-ZA" w:eastAsia="en-ZA"/>
              </w:rPr>
              <w:t>Budget ref.</w:t>
            </w:r>
          </w:p>
        </w:tc>
        <w:tc>
          <w:tcPr>
            <w:tcW w:w="12367" w:type="dxa"/>
            <w:shd w:val="clear" w:color="000000" w:fill="D8D8D8"/>
            <w:noWrap/>
            <w:vAlign w:val="bottom"/>
            <w:hideMark/>
          </w:tcPr>
          <w:p w:rsidR="00215376" w:rsidRPr="00215376" w:rsidRDefault="00215376" w:rsidP="00215376">
            <w:pPr>
              <w:rPr>
                <w:b/>
                <w:color w:val="000000"/>
                <w:sz w:val="20"/>
                <w:szCs w:val="20"/>
                <w:lang w:val="en-ZA" w:eastAsia="en-ZA"/>
              </w:rPr>
            </w:pPr>
            <w:r w:rsidRPr="00215376">
              <w:rPr>
                <w:b/>
                <w:color w:val="000000"/>
                <w:sz w:val="20"/>
                <w:szCs w:val="20"/>
                <w:lang w:val="en-ZA" w:eastAsia="en-ZA"/>
              </w:rPr>
              <w:t>Budget Notes</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a</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Marine IBA expert; consultation expert</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b</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Marine IBA staff - 2 year contract</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c</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Travel costs for international and local IBA experts; travel costs for stakeholders</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d</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Stakeholder consultation and facilitation service providers; legal adviser</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e</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Travel costs for international and local IBA experts; travel costs for stakeholders</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f</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Stakeholder consultation and facilitation service providers; legal adviser</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g</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 xml:space="preserve">Nursery expert, nursery assistant, annual general consulting, 2 coral translocation experts, </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h</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Two permanent local staff</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proofErr w:type="spellStart"/>
            <w:r>
              <w:rPr>
                <w:color w:val="000000"/>
                <w:sz w:val="20"/>
                <w:szCs w:val="20"/>
              </w:rPr>
              <w:t>i</w:t>
            </w:r>
            <w:proofErr w:type="spellEnd"/>
          </w:p>
        </w:tc>
        <w:tc>
          <w:tcPr>
            <w:tcW w:w="12367" w:type="dxa"/>
            <w:shd w:val="clear" w:color="auto" w:fill="auto"/>
            <w:noWrap/>
            <w:vAlign w:val="bottom"/>
            <w:hideMark/>
          </w:tcPr>
          <w:p w:rsidR="00DB2086" w:rsidRDefault="00DB2086">
            <w:pPr>
              <w:rPr>
                <w:color w:val="000000"/>
                <w:sz w:val="20"/>
                <w:szCs w:val="20"/>
              </w:rPr>
            </w:pPr>
            <w:r>
              <w:rPr>
                <w:color w:val="000000"/>
                <w:sz w:val="20"/>
                <w:szCs w:val="20"/>
              </w:rPr>
              <w:t>Five experts travel costs to Seychelles</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j</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Material for 2 coral nurseries, including: ropes, angle bars, wires, iron bars, mesh, plastic nets, buoys, plastic wall anchors, pipes, glue. Material for coral translocation. Scuba diving gear.</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k</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Publications, R&amp;M costs for computing equipment</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l</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Maintenance of scuba diving gear, fuel, boat maintenance, local workshops, travel Mahe-</w:t>
            </w:r>
            <w:proofErr w:type="spellStart"/>
            <w:r>
              <w:rPr>
                <w:color w:val="000000"/>
                <w:sz w:val="20"/>
                <w:szCs w:val="20"/>
              </w:rPr>
              <w:t>Praslin</w:t>
            </w:r>
            <w:proofErr w:type="spellEnd"/>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m</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 xml:space="preserve">Legal advice/drafting of regulations </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n</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 xml:space="preserve">Targeted re-analysis of existing UVC datasets; Training in side-scan sonar/habitat mapping; Analysis and visualization of acoustic telemetry data; Local experienced fisher to support tag experiments; To facilitate 1st workshop (3.1), set-up experimental design  </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o</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 xml:space="preserve">Flights to Seychelles for 3 overseas experts consulted by project; Contribution to R/v </w:t>
            </w:r>
            <w:proofErr w:type="spellStart"/>
            <w:r>
              <w:rPr>
                <w:color w:val="000000"/>
                <w:sz w:val="20"/>
                <w:szCs w:val="20"/>
              </w:rPr>
              <w:t>L’Amitie</w:t>
            </w:r>
            <w:proofErr w:type="spellEnd"/>
            <w:r>
              <w:rPr>
                <w:color w:val="000000"/>
                <w:sz w:val="20"/>
                <w:szCs w:val="20"/>
              </w:rPr>
              <w:t xml:space="preserve"> fuel costs; Mahe to </w:t>
            </w:r>
            <w:proofErr w:type="spellStart"/>
            <w:r>
              <w:rPr>
                <w:color w:val="000000"/>
                <w:sz w:val="20"/>
                <w:szCs w:val="20"/>
              </w:rPr>
              <w:t>Praslin</w:t>
            </w:r>
            <w:proofErr w:type="spellEnd"/>
            <w:r>
              <w:rPr>
                <w:color w:val="000000"/>
                <w:sz w:val="20"/>
                <w:szCs w:val="20"/>
              </w:rPr>
              <w:t xml:space="preserve"> trips (ferry/flights) for local and overseas experts;    </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p</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Reward of US$20/tag (1,500 tags deployed with maximum recovery rate of 10% estimated)</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q</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 xml:space="preserve">20 VEMCO VR2 listening stations , 1 V100 tracking device +shipping; 100 VEMCO acoustic tags, of various sizes (350/tag) + shipping; </w:t>
            </w:r>
            <w:proofErr w:type="spellStart"/>
            <w:r>
              <w:rPr>
                <w:color w:val="000000"/>
                <w:sz w:val="20"/>
                <w:szCs w:val="20"/>
              </w:rPr>
              <w:t>Floy</w:t>
            </w:r>
            <w:proofErr w:type="spellEnd"/>
            <w:r>
              <w:rPr>
                <w:color w:val="000000"/>
                <w:sz w:val="20"/>
                <w:szCs w:val="20"/>
              </w:rPr>
              <w:t xml:space="preserve"> t-bar anchor tags and applicators (1,500 tags, 5 applicators); 2 sets for use under the project incl. regulators, BCD, wet suits; Construction of 20 reinforced concrete mooring blocks for VR2 deployment; Fish traps for tagging experiments – modified construction</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r</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 xml:space="preserve">Operating expenses for office equipment; Design and printing of educational and awareness materials </w:t>
            </w:r>
          </w:p>
        </w:tc>
      </w:tr>
      <w:tr w:rsidR="00DB2086" w:rsidRPr="00215376" w:rsidTr="000838B2">
        <w:trPr>
          <w:trHeight w:val="255"/>
        </w:trPr>
        <w:tc>
          <w:tcPr>
            <w:tcW w:w="1008" w:type="dxa"/>
            <w:shd w:val="clear" w:color="auto" w:fill="auto"/>
            <w:noWrap/>
            <w:vAlign w:val="bottom"/>
            <w:hideMark/>
          </w:tcPr>
          <w:p w:rsidR="00DB2086" w:rsidRDefault="00DB2086" w:rsidP="00DB2086">
            <w:pPr>
              <w:jc w:val="center"/>
              <w:rPr>
                <w:color w:val="000000"/>
                <w:sz w:val="20"/>
                <w:szCs w:val="20"/>
              </w:rPr>
            </w:pPr>
            <w:r>
              <w:rPr>
                <w:color w:val="000000"/>
                <w:sz w:val="20"/>
                <w:szCs w:val="20"/>
              </w:rPr>
              <w:t>s</w:t>
            </w:r>
          </w:p>
        </w:tc>
        <w:tc>
          <w:tcPr>
            <w:tcW w:w="12367" w:type="dxa"/>
            <w:shd w:val="clear" w:color="auto" w:fill="auto"/>
            <w:noWrap/>
            <w:vAlign w:val="bottom"/>
            <w:hideMark/>
          </w:tcPr>
          <w:p w:rsidR="00DB2086" w:rsidRDefault="00DB2086">
            <w:pPr>
              <w:rPr>
                <w:color w:val="000000"/>
                <w:sz w:val="20"/>
                <w:szCs w:val="20"/>
              </w:rPr>
            </w:pPr>
            <w:r>
              <w:rPr>
                <w:color w:val="000000"/>
                <w:sz w:val="20"/>
                <w:szCs w:val="20"/>
              </w:rPr>
              <w:t>Research vessel fuel; 8 meetings</w:t>
            </w:r>
          </w:p>
        </w:tc>
      </w:tr>
    </w:tbl>
    <w:p w:rsidR="00797D97" w:rsidRDefault="00797D97" w:rsidP="00EB0307">
      <w:pPr>
        <w:rPr>
          <w:sz w:val="22"/>
          <w:szCs w:val="22"/>
        </w:rPr>
      </w:pPr>
    </w:p>
    <w:p w:rsidR="00797D97" w:rsidRDefault="00797D97">
      <w:pPr>
        <w:rPr>
          <w:sz w:val="22"/>
          <w:szCs w:val="22"/>
        </w:rPr>
      </w:pPr>
      <w:r>
        <w:rPr>
          <w:sz w:val="22"/>
          <w:szCs w:val="22"/>
        </w:rPr>
        <w:br w:type="page"/>
      </w:r>
    </w:p>
    <w:p w:rsidR="00797D97" w:rsidRPr="003970EC" w:rsidRDefault="00797D97" w:rsidP="00EB0307">
      <w:pPr>
        <w:rPr>
          <w:sz w:val="22"/>
          <w:szCs w:val="22"/>
        </w:rPr>
      </w:pPr>
    </w:p>
    <w:p w:rsidR="00EB0307" w:rsidRDefault="003607A3" w:rsidP="00C762D6">
      <w:pPr>
        <w:pStyle w:val="Aaa"/>
        <w:numPr>
          <w:ilvl w:val="0"/>
          <w:numId w:val="0"/>
        </w:numPr>
        <w:autoSpaceDE w:val="0"/>
        <w:rPr>
          <w:u w:val="single"/>
        </w:rPr>
      </w:pPr>
      <w:r w:rsidRPr="003970EC">
        <w:t xml:space="preserve">2. </w:t>
      </w:r>
      <w:r w:rsidR="00C762D6">
        <w:rPr>
          <w:rFonts w:ascii="ZWAdobeF" w:hAnsi="ZWAdobeF" w:cs="ZWAdobeF"/>
          <w:sz w:val="2"/>
          <w:szCs w:val="2"/>
        </w:rPr>
        <w:t>U</w:t>
      </w:r>
      <w:r w:rsidRPr="00F752FD">
        <w:rPr>
          <w:u w:val="single"/>
        </w:rPr>
        <w:t>MCSS</w:t>
      </w:r>
      <w:r w:rsidR="00EB0307" w:rsidRPr="00F752FD">
        <w:rPr>
          <w:u w:val="single"/>
        </w:rPr>
        <w:t xml:space="preserve"> – Budget</w:t>
      </w:r>
    </w:p>
    <w:p w:rsidR="00B11EFF" w:rsidRPr="003970EC" w:rsidRDefault="00B11EFF" w:rsidP="003607A3">
      <w:pPr>
        <w:pStyle w:val="Aaa"/>
        <w:numPr>
          <w:ilvl w:val="0"/>
          <w:numId w:val="0"/>
        </w:numPr>
      </w:pPr>
    </w:p>
    <w:tbl>
      <w:tblPr>
        <w:tblStyle w:val="TableGrid"/>
        <w:tblW w:w="0" w:type="auto"/>
        <w:tblLook w:val="04A0"/>
      </w:tblPr>
      <w:tblGrid>
        <w:gridCol w:w="13318"/>
      </w:tblGrid>
      <w:tr w:rsidR="00B11EFF" w:rsidTr="007B1462">
        <w:tc>
          <w:tcPr>
            <w:tcW w:w="13318" w:type="dxa"/>
            <w:shd w:val="clear" w:color="auto" w:fill="F2F2F2" w:themeFill="background1" w:themeFillShade="F2"/>
          </w:tcPr>
          <w:p w:rsidR="00B11EFF" w:rsidRDefault="00B11EFF" w:rsidP="007B1462">
            <w:r>
              <w:t>Contracting Agent: DOE</w:t>
            </w:r>
          </w:p>
          <w:p w:rsidR="00B11EFF" w:rsidRDefault="00B11EFF" w:rsidP="007B1462">
            <w:r>
              <w:t xml:space="preserve">Implementing Agent: </w:t>
            </w:r>
            <w:r w:rsidRPr="00B11EFF">
              <w:t>MCSS</w:t>
            </w:r>
          </w:p>
          <w:p w:rsidR="00B11EFF" w:rsidRDefault="00B11EFF" w:rsidP="007B1462">
            <w:r>
              <w:t xml:space="preserve">Fund ID: 62000 / Donor Name: </w:t>
            </w:r>
            <w:r w:rsidR="007C2B2E">
              <w:t>GEF</w:t>
            </w:r>
            <w:r>
              <w:t>-10003</w:t>
            </w:r>
          </w:p>
          <w:p w:rsidR="00B11EFF" w:rsidRPr="00B11EFF" w:rsidRDefault="00B11EFF" w:rsidP="00B11EFF">
            <w:r>
              <w:t>Refer to the following notes in the TBW: 12</w:t>
            </w:r>
          </w:p>
        </w:tc>
      </w:tr>
    </w:tbl>
    <w:p w:rsidR="003970EC" w:rsidRDefault="003970EC" w:rsidP="003607A3">
      <w:pPr>
        <w:pStyle w:val="Aaa"/>
        <w:numPr>
          <w:ilvl w:val="0"/>
          <w:numId w:val="0"/>
        </w:numPr>
      </w:pPr>
    </w:p>
    <w:tbl>
      <w:tblPr>
        <w:tblW w:w="13314" w:type="dxa"/>
        <w:tblInd w:w="93" w:type="dxa"/>
        <w:tblLook w:val="04A0"/>
      </w:tblPr>
      <w:tblGrid>
        <w:gridCol w:w="3134"/>
        <w:gridCol w:w="3544"/>
        <w:gridCol w:w="1140"/>
        <w:gridCol w:w="1140"/>
        <w:gridCol w:w="1140"/>
        <w:gridCol w:w="1140"/>
        <w:gridCol w:w="1060"/>
        <w:gridCol w:w="1016"/>
      </w:tblGrid>
      <w:tr w:rsidR="00B11EFF" w:rsidRPr="00B11EFF" w:rsidTr="00B11EFF">
        <w:trPr>
          <w:trHeight w:val="1020"/>
        </w:trPr>
        <w:tc>
          <w:tcPr>
            <w:tcW w:w="3134" w:type="dxa"/>
            <w:tcBorders>
              <w:top w:val="single" w:sz="4" w:space="0" w:color="auto"/>
              <w:left w:val="single" w:sz="4" w:space="0" w:color="auto"/>
              <w:bottom w:val="single" w:sz="4" w:space="0" w:color="auto"/>
              <w:right w:val="single" w:sz="4" w:space="0" w:color="auto"/>
            </w:tcBorders>
            <w:shd w:val="clear" w:color="000000" w:fill="C0C0C0"/>
            <w:hideMark/>
          </w:tcPr>
          <w:p w:rsidR="00B11EFF" w:rsidRPr="00B11EFF" w:rsidRDefault="00B11EFF" w:rsidP="00B11EFF">
            <w:pPr>
              <w:jc w:val="center"/>
              <w:rPr>
                <w:b/>
                <w:bCs/>
                <w:sz w:val="20"/>
                <w:szCs w:val="20"/>
                <w:lang w:val="en-GB" w:eastAsia="en-GB"/>
              </w:rPr>
            </w:pPr>
            <w:r w:rsidRPr="00B11EFF">
              <w:rPr>
                <w:b/>
                <w:bCs/>
                <w:sz w:val="20"/>
                <w:szCs w:val="20"/>
                <w:lang w:val="en-GB" w:eastAsia="en-GB"/>
              </w:rPr>
              <w:t>GEF Output</w:t>
            </w:r>
          </w:p>
        </w:tc>
        <w:tc>
          <w:tcPr>
            <w:tcW w:w="3544" w:type="dxa"/>
            <w:tcBorders>
              <w:top w:val="single" w:sz="4" w:space="0" w:color="auto"/>
              <w:left w:val="nil"/>
              <w:bottom w:val="single" w:sz="4" w:space="0" w:color="auto"/>
              <w:right w:val="single" w:sz="4" w:space="0" w:color="auto"/>
            </w:tcBorders>
            <w:shd w:val="clear" w:color="000000" w:fill="C0C0C0"/>
            <w:hideMark/>
          </w:tcPr>
          <w:p w:rsidR="00B11EFF" w:rsidRPr="00B11EFF" w:rsidRDefault="00B11EFF" w:rsidP="00B11EFF">
            <w:pPr>
              <w:jc w:val="center"/>
              <w:rPr>
                <w:b/>
                <w:bCs/>
                <w:sz w:val="20"/>
                <w:szCs w:val="20"/>
                <w:lang w:val="en-GB" w:eastAsia="en-GB"/>
              </w:rPr>
            </w:pPr>
            <w:r w:rsidRPr="00B11EFF">
              <w:rPr>
                <w:b/>
                <w:bCs/>
                <w:sz w:val="20"/>
                <w:szCs w:val="20"/>
                <w:lang w:val="en-GB" w:eastAsia="en-GB"/>
              </w:rPr>
              <w:t>Description</w:t>
            </w:r>
          </w:p>
        </w:tc>
        <w:tc>
          <w:tcPr>
            <w:tcW w:w="1140" w:type="dxa"/>
            <w:tcBorders>
              <w:top w:val="single" w:sz="4" w:space="0" w:color="auto"/>
              <w:left w:val="nil"/>
              <w:bottom w:val="single" w:sz="4" w:space="0" w:color="auto"/>
              <w:right w:val="single" w:sz="4" w:space="0" w:color="auto"/>
            </w:tcBorders>
            <w:shd w:val="clear" w:color="000000" w:fill="C0C0C0"/>
            <w:hideMark/>
          </w:tcPr>
          <w:p w:rsidR="00B11EFF" w:rsidRPr="00B11EFF" w:rsidRDefault="00B11EFF" w:rsidP="00B11EFF">
            <w:pPr>
              <w:jc w:val="center"/>
              <w:rPr>
                <w:b/>
                <w:bCs/>
                <w:sz w:val="20"/>
                <w:szCs w:val="20"/>
                <w:lang w:val="en-GB" w:eastAsia="en-GB"/>
              </w:rPr>
            </w:pPr>
            <w:r w:rsidRPr="00B11EFF">
              <w:rPr>
                <w:b/>
                <w:bCs/>
                <w:sz w:val="20"/>
                <w:szCs w:val="20"/>
                <w:lang w:val="en-GB" w:eastAsia="en-GB"/>
              </w:rPr>
              <w:t>Amount Year 1 (USD)</w:t>
            </w:r>
          </w:p>
        </w:tc>
        <w:tc>
          <w:tcPr>
            <w:tcW w:w="1140" w:type="dxa"/>
            <w:tcBorders>
              <w:top w:val="single" w:sz="4" w:space="0" w:color="auto"/>
              <w:left w:val="nil"/>
              <w:bottom w:val="single" w:sz="4" w:space="0" w:color="auto"/>
              <w:right w:val="single" w:sz="4" w:space="0" w:color="auto"/>
            </w:tcBorders>
            <w:shd w:val="clear" w:color="000000" w:fill="C0C0C0"/>
            <w:hideMark/>
          </w:tcPr>
          <w:p w:rsidR="00B11EFF" w:rsidRPr="00B11EFF" w:rsidRDefault="00B11EFF" w:rsidP="00B11EFF">
            <w:pPr>
              <w:jc w:val="center"/>
              <w:rPr>
                <w:b/>
                <w:bCs/>
                <w:sz w:val="20"/>
                <w:szCs w:val="20"/>
                <w:lang w:val="en-GB" w:eastAsia="en-GB"/>
              </w:rPr>
            </w:pPr>
            <w:r w:rsidRPr="00B11EFF">
              <w:rPr>
                <w:b/>
                <w:bCs/>
                <w:sz w:val="20"/>
                <w:szCs w:val="20"/>
                <w:lang w:val="en-GB" w:eastAsia="en-GB"/>
              </w:rPr>
              <w:t>Amount Year 2 (USD)</w:t>
            </w:r>
          </w:p>
        </w:tc>
        <w:tc>
          <w:tcPr>
            <w:tcW w:w="1140" w:type="dxa"/>
            <w:tcBorders>
              <w:top w:val="single" w:sz="4" w:space="0" w:color="auto"/>
              <w:left w:val="nil"/>
              <w:bottom w:val="single" w:sz="4" w:space="0" w:color="auto"/>
              <w:right w:val="single" w:sz="4" w:space="0" w:color="auto"/>
            </w:tcBorders>
            <w:shd w:val="clear" w:color="000000" w:fill="C0C0C0"/>
            <w:hideMark/>
          </w:tcPr>
          <w:p w:rsidR="00B11EFF" w:rsidRPr="00B11EFF" w:rsidRDefault="00B11EFF" w:rsidP="00B11EFF">
            <w:pPr>
              <w:jc w:val="center"/>
              <w:rPr>
                <w:b/>
                <w:bCs/>
                <w:sz w:val="20"/>
                <w:szCs w:val="20"/>
                <w:lang w:val="en-GB" w:eastAsia="en-GB"/>
              </w:rPr>
            </w:pPr>
            <w:r w:rsidRPr="00B11EFF">
              <w:rPr>
                <w:b/>
                <w:bCs/>
                <w:sz w:val="20"/>
                <w:szCs w:val="20"/>
                <w:lang w:val="en-GB" w:eastAsia="en-GB"/>
              </w:rPr>
              <w:t>Amount Year 3 (USD)</w:t>
            </w:r>
          </w:p>
        </w:tc>
        <w:tc>
          <w:tcPr>
            <w:tcW w:w="1140" w:type="dxa"/>
            <w:tcBorders>
              <w:top w:val="single" w:sz="4" w:space="0" w:color="auto"/>
              <w:left w:val="nil"/>
              <w:bottom w:val="single" w:sz="4" w:space="0" w:color="auto"/>
              <w:right w:val="single" w:sz="4" w:space="0" w:color="auto"/>
            </w:tcBorders>
            <w:shd w:val="clear" w:color="000000" w:fill="C0C0C0"/>
            <w:hideMark/>
          </w:tcPr>
          <w:p w:rsidR="00B11EFF" w:rsidRPr="00B11EFF" w:rsidRDefault="00B11EFF" w:rsidP="00B11EFF">
            <w:pPr>
              <w:jc w:val="center"/>
              <w:rPr>
                <w:b/>
                <w:bCs/>
                <w:sz w:val="20"/>
                <w:szCs w:val="20"/>
                <w:lang w:val="en-GB" w:eastAsia="en-GB"/>
              </w:rPr>
            </w:pPr>
            <w:r w:rsidRPr="00B11EFF">
              <w:rPr>
                <w:b/>
                <w:bCs/>
                <w:sz w:val="20"/>
                <w:szCs w:val="20"/>
                <w:lang w:val="en-GB" w:eastAsia="en-GB"/>
              </w:rPr>
              <w:t>Amount Year 4 (USD)</w:t>
            </w:r>
          </w:p>
        </w:tc>
        <w:tc>
          <w:tcPr>
            <w:tcW w:w="1060" w:type="dxa"/>
            <w:tcBorders>
              <w:top w:val="single" w:sz="4" w:space="0" w:color="auto"/>
              <w:left w:val="nil"/>
              <w:bottom w:val="single" w:sz="4" w:space="0" w:color="auto"/>
              <w:right w:val="single" w:sz="4" w:space="0" w:color="auto"/>
            </w:tcBorders>
            <w:shd w:val="clear" w:color="000000" w:fill="BFBFBF"/>
            <w:noWrap/>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TOTAL</w:t>
            </w:r>
          </w:p>
        </w:tc>
        <w:tc>
          <w:tcPr>
            <w:tcW w:w="1016" w:type="dxa"/>
            <w:tcBorders>
              <w:top w:val="single" w:sz="4" w:space="0" w:color="auto"/>
              <w:left w:val="nil"/>
              <w:bottom w:val="single" w:sz="4" w:space="0" w:color="auto"/>
              <w:right w:val="single" w:sz="4" w:space="0" w:color="auto"/>
            </w:tcBorders>
            <w:shd w:val="clear" w:color="000000" w:fill="BFBFBF"/>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Budget reference</w:t>
            </w:r>
          </w:p>
        </w:tc>
      </w:tr>
      <w:tr w:rsidR="00B11EFF" w:rsidRPr="00B11EFF" w:rsidTr="00B11EFF">
        <w:trPr>
          <w:trHeight w:val="25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B11EFF" w:rsidRPr="00B11EFF" w:rsidRDefault="00B11EFF" w:rsidP="00B11EFF">
            <w:pPr>
              <w:jc w:val="center"/>
              <w:rPr>
                <w:color w:val="000000"/>
                <w:sz w:val="20"/>
                <w:szCs w:val="20"/>
                <w:lang w:val="en-GB" w:eastAsia="en-GB"/>
              </w:rPr>
            </w:pPr>
            <w:r w:rsidRPr="00B11EFF">
              <w:rPr>
                <w:b/>
                <w:bCs/>
                <w:color w:val="000000"/>
                <w:sz w:val="20"/>
                <w:szCs w:val="20"/>
                <w:lang w:val="en-GB" w:eastAsia="en-GB"/>
              </w:rPr>
              <w:t>Output 2.2</w:t>
            </w:r>
            <w:r w:rsidRPr="00B11EFF">
              <w:rPr>
                <w:color w:val="000000"/>
                <w:sz w:val="20"/>
                <w:szCs w:val="20"/>
                <w:lang w:val="en-GB" w:eastAsia="en-GB"/>
              </w:rPr>
              <w:br/>
              <w:t>Testing an approach to the protection of critical habitats of whale sharks and turtles</w:t>
            </w:r>
          </w:p>
        </w:tc>
        <w:tc>
          <w:tcPr>
            <w:tcW w:w="3544" w:type="dxa"/>
            <w:tcBorders>
              <w:top w:val="nil"/>
              <w:left w:val="nil"/>
              <w:bottom w:val="single" w:sz="4" w:space="0" w:color="auto"/>
              <w:right w:val="single" w:sz="4" w:space="0" w:color="auto"/>
            </w:tcBorders>
            <w:shd w:val="clear" w:color="auto" w:fill="auto"/>
            <w:noWrap/>
            <w:vAlign w:val="center"/>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Contractual Services - Individuals</w:t>
            </w:r>
          </w:p>
        </w:tc>
        <w:tc>
          <w:tcPr>
            <w:tcW w:w="1140" w:type="dxa"/>
            <w:tcBorders>
              <w:top w:val="nil"/>
              <w:left w:val="nil"/>
              <w:bottom w:val="single" w:sz="4" w:space="0" w:color="auto"/>
              <w:right w:val="single" w:sz="4" w:space="0" w:color="auto"/>
            </w:tcBorders>
            <w:shd w:val="clear" w:color="auto" w:fill="auto"/>
            <w:noWrap/>
            <w:vAlign w:val="center"/>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37,200</w:t>
            </w:r>
          </w:p>
        </w:tc>
        <w:tc>
          <w:tcPr>
            <w:tcW w:w="1140" w:type="dxa"/>
            <w:tcBorders>
              <w:top w:val="nil"/>
              <w:left w:val="nil"/>
              <w:bottom w:val="single" w:sz="4" w:space="0" w:color="auto"/>
              <w:right w:val="single" w:sz="4" w:space="0" w:color="auto"/>
            </w:tcBorders>
            <w:shd w:val="clear" w:color="auto" w:fill="auto"/>
            <w:noWrap/>
            <w:vAlign w:val="center"/>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38,800</w:t>
            </w:r>
          </w:p>
        </w:tc>
        <w:tc>
          <w:tcPr>
            <w:tcW w:w="1140" w:type="dxa"/>
            <w:tcBorders>
              <w:top w:val="nil"/>
              <w:left w:val="nil"/>
              <w:bottom w:val="single" w:sz="4" w:space="0" w:color="auto"/>
              <w:right w:val="single" w:sz="4" w:space="0" w:color="auto"/>
            </w:tcBorders>
            <w:shd w:val="clear" w:color="auto" w:fill="auto"/>
            <w:noWrap/>
            <w:vAlign w:val="center"/>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49,200</w:t>
            </w:r>
          </w:p>
        </w:tc>
        <w:tc>
          <w:tcPr>
            <w:tcW w:w="1140" w:type="dxa"/>
            <w:tcBorders>
              <w:top w:val="nil"/>
              <w:left w:val="nil"/>
              <w:bottom w:val="single" w:sz="4" w:space="0" w:color="auto"/>
              <w:right w:val="single" w:sz="4" w:space="0" w:color="auto"/>
            </w:tcBorders>
            <w:shd w:val="clear" w:color="auto" w:fill="auto"/>
            <w:noWrap/>
            <w:vAlign w:val="center"/>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56400</w:t>
            </w:r>
          </w:p>
        </w:tc>
        <w:tc>
          <w:tcPr>
            <w:tcW w:w="1060" w:type="dxa"/>
            <w:tcBorders>
              <w:top w:val="nil"/>
              <w:left w:val="nil"/>
              <w:bottom w:val="single" w:sz="4" w:space="0" w:color="auto"/>
              <w:right w:val="single" w:sz="4" w:space="0" w:color="auto"/>
            </w:tcBorders>
            <w:shd w:val="clear" w:color="auto" w:fill="auto"/>
            <w:noWrap/>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181,600</w:t>
            </w:r>
          </w:p>
        </w:tc>
        <w:tc>
          <w:tcPr>
            <w:tcW w:w="1016" w:type="dxa"/>
            <w:tcBorders>
              <w:top w:val="nil"/>
              <w:left w:val="nil"/>
              <w:bottom w:val="single" w:sz="4" w:space="0" w:color="auto"/>
              <w:right w:val="single" w:sz="4" w:space="0" w:color="auto"/>
            </w:tcBorders>
            <w:shd w:val="clear" w:color="auto" w:fill="auto"/>
            <w:noWrap/>
            <w:vAlign w:val="center"/>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a</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Travel</w:t>
            </w:r>
          </w:p>
        </w:tc>
        <w:tc>
          <w:tcPr>
            <w:tcW w:w="1140" w:type="dxa"/>
            <w:tcBorders>
              <w:top w:val="nil"/>
              <w:left w:val="nil"/>
              <w:bottom w:val="nil"/>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17,520</w:t>
            </w:r>
          </w:p>
        </w:tc>
        <w:tc>
          <w:tcPr>
            <w:tcW w:w="1140" w:type="dxa"/>
            <w:tcBorders>
              <w:top w:val="nil"/>
              <w:left w:val="nil"/>
              <w:bottom w:val="nil"/>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12,480</w:t>
            </w:r>
          </w:p>
        </w:tc>
        <w:tc>
          <w:tcPr>
            <w:tcW w:w="1140" w:type="dxa"/>
            <w:tcBorders>
              <w:top w:val="nil"/>
              <w:left w:val="nil"/>
              <w:bottom w:val="nil"/>
              <w:right w:val="nil"/>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18780</w:t>
            </w:r>
          </w:p>
        </w:tc>
        <w:tc>
          <w:tcPr>
            <w:tcW w:w="1140" w:type="dxa"/>
            <w:tcBorders>
              <w:top w:val="nil"/>
              <w:left w:val="single" w:sz="4" w:space="0" w:color="auto"/>
              <w:bottom w:val="nil"/>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17,520</w:t>
            </w:r>
          </w:p>
        </w:tc>
        <w:tc>
          <w:tcPr>
            <w:tcW w:w="1060" w:type="dxa"/>
            <w:tcBorders>
              <w:top w:val="nil"/>
              <w:left w:val="nil"/>
              <w:bottom w:val="nil"/>
              <w:right w:val="single" w:sz="4" w:space="0" w:color="auto"/>
            </w:tcBorders>
            <w:shd w:val="clear" w:color="auto" w:fill="auto"/>
            <w:noWrap/>
            <w:vAlign w:val="bottom"/>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66,300</w:t>
            </w:r>
          </w:p>
        </w:tc>
        <w:tc>
          <w:tcPr>
            <w:tcW w:w="1016" w:type="dxa"/>
            <w:tcBorders>
              <w:top w:val="nil"/>
              <w:left w:val="nil"/>
              <w:bottom w:val="nil"/>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b</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Contractual Services - Companies</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12,100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12,100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9,800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9,400</w:t>
            </w:r>
          </w:p>
        </w:tc>
        <w:tc>
          <w:tcPr>
            <w:tcW w:w="1060" w:type="dxa"/>
            <w:tcBorders>
              <w:top w:val="single" w:sz="4" w:space="0" w:color="auto"/>
              <w:left w:val="nil"/>
              <w:bottom w:val="nil"/>
              <w:right w:val="single" w:sz="4" w:space="0" w:color="auto"/>
            </w:tcBorders>
            <w:shd w:val="clear" w:color="auto" w:fill="auto"/>
            <w:noWrap/>
            <w:vAlign w:val="bottom"/>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43,400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c</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Equipment and Furniture</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57,848</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2,208</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2,207</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2207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64,470</w:t>
            </w:r>
          </w:p>
        </w:tc>
        <w:tc>
          <w:tcPr>
            <w:tcW w:w="1016"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d</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Materials and Goods</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2,680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2,680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2,680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1190</w:t>
            </w:r>
          </w:p>
        </w:tc>
        <w:tc>
          <w:tcPr>
            <w:tcW w:w="106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9,230</w:t>
            </w:r>
          </w:p>
        </w:tc>
        <w:tc>
          <w:tcPr>
            <w:tcW w:w="1016"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e</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Information Technology Equip.</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10000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5000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12000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3700</w:t>
            </w:r>
          </w:p>
        </w:tc>
        <w:tc>
          <w:tcPr>
            <w:tcW w:w="106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30,700</w:t>
            </w:r>
          </w:p>
        </w:tc>
        <w:tc>
          <w:tcPr>
            <w:tcW w:w="1016"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f</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Audio Visual &amp; Print Prod Costs</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8,700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6,700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5,300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9600</w:t>
            </w:r>
          </w:p>
        </w:tc>
        <w:tc>
          <w:tcPr>
            <w:tcW w:w="106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30,300</w:t>
            </w:r>
          </w:p>
        </w:tc>
        <w:tc>
          <w:tcPr>
            <w:tcW w:w="1016"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g</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rPr>
                <w:color w:val="000000"/>
                <w:sz w:val="18"/>
                <w:szCs w:val="18"/>
                <w:lang w:val="en-GB" w:eastAsia="en-GB"/>
              </w:rPr>
            </w:pPr>
            <w:r w:rsidRPr="00B11EFF">
              <w:rPr>
                <w:color w:val="000000"/>
                <w:sz w:val="18"/>
                <w:szCs w:val="18"/>
                <w:lang w:val="en-GB" w:eastAsia="en-GB"/>
              </w:rPr>
              <w:t xml:space="preserve">Miscellaneous </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3,500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3,500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3,500</w:t>
            </w:r>
          </w:p>
        </w:tc>
        <w:tc>
          <w:tcPr>
            <w:tcW w:w="114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3,500</w:t>
            </w:r>
          </w:p>
        </w:tc>
        <w:tc>
          <w:tcPr>
            <w:tcW w:w="1060"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14,000</w:t>
            </w:r>
          </w:p>
        </w:tc>
        <w:tc>
          <w:tcPr>
            <w:tcW w:w="1016" w:type="dxa"/>
            <w:tcBorders>
              <w:top w:val="nil"/>
              <w:left w:val="nil"/>
              <w:bottom w:val="single" w:sz="4" w:space="0" w:color="auto"/>
              <w:right w:val="single" w:sz="4" w:space="0" w:color="auto"/>
            </w:tcBorders>
            <w:shd w:val="clear" w:color="auto" w:fill="auto"/>
            <w:noWrap/>
            <w:vAlign w:val="bottom"/>
            <w:hideMark/>
          </w:tcPr>
          <w:p w:rsidR="00B11EFF" w:rsidRPr="00B11EFF" w:rsidRDefault="00B11EFF" w:rsidP="00B11EFF">
            <w:pPr>
              <w:jc w:val="center"/>
              <w:rPr>
                <w:color w:val="000000"/>
                <w:sz w:val="20"/>
                <w:szCs w:val="20"/>
                <w:lang w:val="en-GB" w:eastAsia="en-GB"/>
              </w:rPr>
            </w:pPr>
            <w:r w:rsidRPr="00B11EFF">
              <w:rPr>
                <w:color w:val="000000"/>
                <w:sz w:val="20"/>
                <w:szCs w:val="20"/>
                <w:lang w:val="en-GB" w:eastAsia="en-GB"/>
              </w:rPr>
              <w:t>h</w:t>
            </w:r>
          </w:p>
        </w:tc>
      </w:tr>
      <w:tr w:rsidR="00B11EFF" w:rsidRPr="00B11EFF" w:rsidTr="00B11EFF">
        <w:trPr>
          <w:trHeight w:val="255"/>
        </w:trPr>
        <w:tc>
          <w:tcPr>
            <w:tcW w:w="3134" w:type="dxa"/>
            <w:vMerge/>
            <w:tcBorders>
              <w:top w:val="nil"/>
              <w:left w:val="single" w:sz="4" w:space="0" w:color="auto"/>
              <w:bottom w:val="single" w:sz="4" w:space="0" w:color="000000"/>
              <w:right w:val="single" w:sz="4" w:space="0" w:color="auto"/>
            </w:tcBorders>
            <w:vAlign w:val="center"/>
            <w:hideMark/>
          </w:tcPr>
          <w:p w:rsidR="00B11EFF" w:rsidRPr="00B11EFF" w:rsidRDefault="00B11EFF" w:rsidP="00B11EFF">
            <w:pPr>
              <w:rPr>
                <w:color w:val="000000"/>
                <w:sz w:val="20"/>
                <w:szCs w:val="20"/>
                <w:lang w:val="en-GB" w:eastAsia="en-GB"/>
              </w:rPr>
            </w:pPr>
          </w:p>
        </w:tc>
        <w:tc>
          <w:tcPr>
            <w:tcW w:w="3544" w:type="dxa"/>
            <w:tcBorders>
              <w:top w:val="nil"/>
              <w:left w:val="nil"/>
              <w:bottom w:val="single" w:sz="4" w:space="0" w:color="auto"/>
              <w:right w:val="nil"/>
            </w:tcBorders>
            <w:shd w:val="clear" w:color="000000" w:fill="D8D8D8"/>
            <w:noWrap/>
            <w:vAlign w:val="center"/>
            <w:hideMark/>
          </w:tcPr>
          <w:p w:rsidR="00B11EFF" w:rsidRPr="00B11EFF" w:rsidRDefault="00B11EFF" w:rsidP="00B11EFF">
            <w:pPr>
              <w:rPr>
                <w:b/>
                <w:bCs/>
                <w:color w:val="000000"/>
                <w:sz w:val="20"/>
                <w:szCs w:val="20"/>
                <w:lang w:val="en-GB" w:eastAsia="en-GB"/>
              </w:rPr>
            </w:pPr>
            <w:r w:rsidRPr="00B11EFF">
              <w:rPr>
                <w:b/>
                <w:bCs/>
                <w:color w:val="000000"/>
                <w:sz w:val="20"/>
                <w:szCs w:val="20"/>
                <w:lang w:val="en-GB" w:eastAsia="en-GB"/>
              </w:rPr>
              <w:t>TOTAL for Output 2.2</w:t>
            </w:r>
          </w:p>
        </w:tc>
        <w:tc>
          <w:tcPr>
            <w:tcW w:w="1140" w:type="dxa"/>
            <w:tcBorders>
              <w:top w:val="nil"/>
              <w:left w:val="nil"/>
              <w:bottom w:val="single" w:sz="4" w:space="0" w:color="auto"/>
              <w:right w:val="single" w:sz="4" w:space="0" w:color="auto"/>
            </w:tcBorders>
            <w:shd w:val="clear" w:color="000000" w:fill="D8D8D8"/>
            <w:noWrap/>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149,548</w:t>
            </w:r>
          </w:p>
        </w:tc>
        <w:tc>
          <w:tcPr>
            <w:tcW w:w="1140" w:type="dxa"/>
            <w:tcBorders>
              <w:top w:val="nil"/>
              <w:left w:val="nil"/>
              <w:bottom w:val="single" w:sz="4" w:space="0" w:color="auto"/>
              <w:right w:val="single" w:sz="4" w:space="0" w:color="auto"/>
            </w:tcBorders>
            <w:shd w:val="clear" w:color="000000" w:fill="D8D8D8"/>
            <w:noWrap/>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83,468</w:t>
            </w:r>
          </w:p>
        </w:tc>
        <w:tc>
          <w:tcPr>
            <w:tcW w:w="1140" w:type="dxa"/>
            <w:tcBorders>
              <w:top w:val="nil"/>
              <w:left w:val="nil"/>
              <w:bottom w:val="single" w:sz="4" w:space="0" w:color="auto"/>
              <w:right w:val="single" w:sz="4" w:space="0" w:color="auto"/>
            </w:tcBorders>
            <w:shd w:val="clear" w:color="000000" w:fill="D8D8D8"/>
            <w:noWrap/>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103,467</w:t>
            </w:r>
          </w:p>
        </w:tc>
        <w:tc>
          <w:tcPr>
            <w:tcW w:w="1140" w:type="dxa"/>
            <w:tcBorders>
              <w:top w:val="nil"/>
              <w:left w:val="nil"/>
              <w:bottom w:val="single" w:sz="4" w:space="0" w:color="auto"/>
              <w:right w:val="single" w:sz="4" w:space="0" w:color="auto"/>
            </w:tcBorders>
            <w:shd w:val="clear" w:color="000000" w:fill="D8D8D8"/>
            <w:noWrap/>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103,517</w:t>
            </w:r>
          </w:p>
        </w:tc>
        <w:tc>
          <w:tcPr>
            <w:tcW w:w="1060" w:type="dxa"/>
            <w:tcBorders>
              <w:top w:val="nil"/>
              <w:left w:val="nil"/>
              <w:bottom w:val="single" w:sz="4" w:space="0" w:color="auto"/>
              <w:right w:val="single" w:sz="4" w:space="0" w:color="auto"/>
            </w:tcBorders>
            <w:shd w:val="clear" w:color="000000" w:fill="D8D8D8"/>
            <w:noWrap/>
            <w:vAlign w:val="center"/>
            <w:hideMark/>
          </w:tcPr>
          <w:p w:rsidR="00B11EFF" w:rsidRPr="00B11EFF" w:rsidRDefault="00B11EFF" w:rsidP="00B11EFF">
            <w:pPr>
              <w:jc w:val="center"/>
              <w:rPr>
                <w:b/>
                <w:bCs/>
                <w:color w:val="000000"/>
                <w:sz w:val="20"/>
                <w:szCs w:val="20"/>
                <w:lang w:val="en-GB" w:eastAsia="en-GB"/>
              </w:rPr>
            </w:pPr>
            <w:r w:rsidRPr="00B11EFF">
              <w:rPr>
                <w:b/>
                <w:bCs/>
                <w:color w:val="000000"/>
                <w:sz w:val="20"/>
                <w:szCs w:val="20"/>
                <w:lang w:val="en-GB" w:eastAsia="en-GB"/>
              </w:rPr>
              <w:t>440,000</w:t>
            </w:r>
          </w:p>
        </w:tc>
        <w:tc>
          <w:tcPr>
            <w:tcW w:w="1016" w:type="dxa"/>
            <w:tcBorders>
              <w:top w:val="nil"/>
              <w:left w:val="nil"/>
              <w:bottom w:val="single" w:sz="4" w:space="0" w:color="auto"/>
              <w:right w:val="single" w:sz="4" w:space="0" w:color="auto"/>
            </w:tcBorders>
            <w:shd w:val="clear" w:color="000000" w:fill="D8D8D8"/>
            <w:noWrap/>
            <w:vAlign w:val="bottom"/>
            <w:hideMark/>
          </w:tcPr>
          <w:p w:rsidR="00B11EFF" w:rsidRPr="00B11EFF" w:rsidRDefault="00B11EFF" w:rsidP="00B11EFF">
            <w:pPr>
              <w:jc w:val="center"/>
              <w:rPr>
                <w:color w:val="000000"/>
                <w:sz w:val="18"/>
                <w:szCs w:val="18"/>
                <w:lang w:val="en-GB" w:eastAsia="en-GB"/>
              </w:rPr>
            </w:pPr>
            <w:r w:rsidRPr="00B11EFF">
              <w:rPr>
                <w:color w:val="000000"/>
                <w:sz w:val="18"/>
                <w:szCs w:val="18"/>
                <w:lang w:val="en-GB" w:eastAsia="en-GB"/>
              </w:rPr>
              <w:t> </w:t>
            </w:r>
          </w:p>
        </w:tc>
      </w:tr>
    </w:tbl>
    <w:p w:rsidR="00B11EFF" w:rsidRDefault="00B11EFF" w:rsidP="003607A3">
      <w:pPr>
        <w:pStyle w:val="Aaa"/>
        <w:numPr>
          <w:ilvl w:val="0"/>
          <w:numId w:val="0"/>
        </w:numPr>
      </w:pPr>
    </w:p>
    <w:tbl>
      <w:tblPr>
        <w:tblW w:w="13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12354"/>
      </w:tblGrid>
      <w:tr w:rsidR="00F752FD" w:rsidRPr="00F752FD" w:rsidTr="000838B2">
        <w:trPr>
          <w:trHeight w:val="255"/>
        </w:trPr>
        <w:tc>
          <w:tcPr>
            <w:tcW w:w="866" w:type="dxa"/>
            <w:shd w:val="clear" w:color="000000" w:fill="D8D8D8"/>
            <w:noWrap/>
            <w:vAlign w:val="bottom"/>
            <w:hideMark/>
          </w:tcPr>
          <w:p w:rsidR="00F752FD" w:rsidRPr="00F752FD" w:rsidRDefault="000838B2" w:rsidP="000838B2">
            <w:pPr>
              <w:jc w:val="center"/>
              <w:rPr>
                <w:b/>
                <w:color w:val="000000"/>
                <w:sz w:val="20"/>
                <w:szCs w:val="20"/>
                <w:lang w:val="en-ZA" w:eastAsia="en-ZA"/>
              </w:rPr>
            </w:pPr>
            <w:r>
              <w:rPr>
                <w:b/>
                <w:color w:val="000000"/>
                <w:sz w:val="20"/>
                <w:szCs w:val="20"/>
                <w:lang w:val="en-ZA" w:eastAsia="en-ZA"/>
              </w:rPr>
              <w:t>Budget ref.</w:t>
            </w:r>
          </w:p>
        </w:tc>
        <w:tc>
          <w:tcPr>
            <w:tcW w:w="12354" w:type="dxa"/>
            <w:shd w:val="clear" w:color="000000" w:fill="D8D8D8"/>
            <w:noWrap/>
            <w:vAlign w:val="bottom"/>
            <w:hideMark/>
          </w:tcPr>
          <w:p w:rsidR="00F752FD" w:rsidRPr="00F752FD" w:rsidRDefault="00F752FD" w:rsidP="00F752FD">
            <w:pPr>
              <w:rPr>
                <w:b/>
                <w:color w:val="000000"/>
                <w:sz w:val="20"/>
                <w:szCs w:val="20"/>
                <w:lang w:val="en-ZA" w:eastAsia="en-ZA"/>
              </w:rPr>
            </w:pPr>
            <w:r w:rsidRPr="00F752FD">
              <w:rPr>
                <w:b/>
                <w:color w:val="000000"/>
                <w:sz w:val="20"/>
                <w:szCs w:val="20"/>
                <w:lang w:val="en-ZA" w:eastAsia="en-ZA"/>
              </w:rPr>
              <w:t>Budget Notes</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a</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Project staff (1 Project Administrator; 1 researcher; year 3&amp;4 1 field assistant; year 4- 1 ranger )</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b</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Local travel; boat operating costs; vehicle operating costs</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c</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Boat charters; utilities; telecoms</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d</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Survey Equipment / instrumentation; vehicle cost; vehicle expenses; boat operating expenses; safety equipment</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e</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Consumables</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f</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Computers; instrumentation; hardware and IT support</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g</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Printing costs</w:t>
            </w:r>
          </w:p>
        </w:tc>
      </w:tr>
      <w:tr w:rsidR="00B11EFF" w:rsidRPr="00F752FD" w:rsidTr="000838B2">
        <w:trPr>
          <w:trHeight w:val="255"/>
        </w:trPr>
        <w:tc>
          <w:tcPr>
            <w:tcW w:w="866" w:type="dxa"/>
            <w:shd w:val="clear" w:color="auto" w:fill="auto"/>
            <w:noWrap/>
            <w:vAlign w:val="bottom"/>
            <w:hideMark/>
          </w:tcPr>
          <w:p w:rsidR="00B11EFF" w:rsidRDefault="00B11EFF">
            <w:pPr>
              <w:jc w:val="center"/>
              <w:rPr>
                <w:color w:val="000000"/>
                <w:sz w:val="20"/>
                <w:szCs w:val="20"/>
              </w:rPr>
            </w:pPr>
            <w:r>
              <w:rPr>
                <w:color w:val="000000"/>
                <w:sz w:val="20"/>
                <w:szCs w:val="20"/>
              </w:rPr>
              <w:t>h</w:t>
            </w:r>
          </w:p>
        </w:tc>
        <w:tc>
          <w:tcPr>
            <w:tcW w:w="12354" w:type="dxa"/>
            <w:shd w:val="clear" w:color="auto" w:fill="auto"/>
            <w:noWrap/>
            <w:vAlign w:val="bottom"/>
            <w:hideMark/>
          </w:tcPr>
          <w:p w:rsidR="00B11EFF" w:rsidRPr="00F752FD" w:rsidRDefault="00B11EFF" w:rsidP="00F752FD">
            <w:pPr>
              <w:rPr>
                <w:color w:val="000000"/>
                <w:sz w:val="20"/>
                <w:szCs w:val="20"/>
                <w:lang w:val="en-ZA" w:eastAsia="en-ZA"/>
              </w:rPr>
            </w:pPr>
            <w:r w:rsidRPr="00F752FD">
              <w:rPr>
                <w:color w:val="000000"/>
                <w:sz w:val="20"/>
                <w:szCs w:val="20"/>
                <w:lang w:val="en-ZA" w:eastAsia="en-ZA"/>
              </w:rPr>
              <w:t>Audit Fees</w:t>
            </w:r>
          </w:p>
        </w:tc>
      </w:tr>
    </w:tbl>
    <w:p w:rsidR="00797D97" w:rsidRDefault="00797D97" w:rsidP="003607A3">
      <w:pPr>
        <w:pStyle w:val="Aaa"/>
        <w:numPr>
          <w:ilvl w:val="0"/>
          <w:numId w:val="0"/>
        </w:numPr>
      </w:pPr>
    </w:p>
    <w:p w:rsidR="00797D97" w:rsidRDefault="00797D97">
      <w:pPr>
        <w:rPr>
          <w:sz w:val="22"/>
          <w:szCs w:val="22"/>
        </w:rPr>
      </w:pPr>
      <w:r>
        <w:br w:type="page"/>
      </w:r>
    </w:p>
    <w:p w:rsidR="00F752FD" w:rsidRDefault="00F752FD" w:rsidP="003607A3">
      <w:pPr>
        <w:pStyle w:val="Aaa"/>
        <w:numPr>
          <w:ilvl w:val="0"/>
          <w:numId w:val="0"/>
        </w:numPr>
      </w:pPr>
    </w:p>
    <w:p w:rsidR="003970EC" w:rsidRDefault="003970EC" w:rsidP="00C762D6">
      <w:pPr>
        <w:pStyle w:val="Aaa"/>
        <w:numPr>
          <w:ilvl w:val="0"/>
          <w:numId w:val="0"/>
        </w:numPr>
        <w:autoSpaceDE w:val="0"/>
      </w:pPr>
      <w:r w:rsidRPr="003970EC">
        <w:t xml:space="preserve">3. </w:t>
      </w:r>
      <w:proofErr w:type="spellStart"/>
      <w:r w:rsidR="00C762D6">
        <w:rPr>
          <w:rFonts w:ascii="ZWAdobeF" w:hAnsi="ZWAdobeF" w:cs="ZWAdobeF"/>
          <w:sz w:val="2"/>
          <w:szCs w:val="2"/>
        </w:rPr>
        <w:t>U</w:t>
      </w:r>
      <w:r w:rsidRPr="00F752FD">
        <w:rPr>
          <w:u w:val="single"/>
        </w:rPr>
        <w:t>Seychelles</w:t>
      </w:r>
      <w:proofErr w:type="spellEnd"/>
      <w:r w:rsidRPr="00F752FD">
        <w:rPr>
          <w:u w:val="single"/>
        </w:rPr>
        <w:t xml:space="preserve"> Islands Foundation</w:t>
      </w:r>
    </w:p>
    <w:p w:rsidR="00B11EFF" w:rsidRPr="003970EC" w:rsidRDefault="00B11EFF" w:rsidP="00B11EFF">
      <w:pPr>
        <w:pStyle w:val="Aaa"/>
        <w:numPr>
          <w:ilvl w:val="0"/>
          <w:numId w:val="0"/>
        </w:numPr>
      </w:pPr>
    </w:p>
    <w:tbl>
      <w:tblPr>
        <w:tblStyle w:val="TableGrid"/>
        <w:tblW w:w="0" w:type="auto"/>
        <w:tblLook w:val="04A0"/>
      </w:tblPr>
      <w:tblGrid>
        <w:gridCol w:w="13318"/>
      </w:tblGrid>
      <w:tr w:rsidR="00B11EFF" w:rsidTr="007B1462">
        <w:tc>
          <w:tcPr>
            <w:tcW w:w="13318" w:type="dxa"/>
            <w:shd w:val="clear" w:color="auto" w:fill="F2F2F2" w:themeFill="background1" w:themeFillShade="F2"/>
          </w:tcPr>
          <w:p w:rsidR="00B11EFF" w:rsidRDefault="00B11EFF" w:rsidP="007B1462">
            <w:r>
              <w:t>Contracting Agent: DOE</w:t>
            </w:r>
          </w:p>
          <w:p w:rsidR="00B11EFF" w:rsidRDefault="00B11EFF" w:rsidP="007B1462">
            <w:r>
              <w:t>Implementing Agent: SIF</w:t>
            </w:r>
          </w:p>
          <w:p w:rsidR="00B11EFF" w:rsidRDefault="00B11EFF" w:rsidP="007B1462">
            <w:r>
              <w:t xml:space="preserve">Fund ID: 62000 / Donor Name: </w:t>
            </w:r>
            <w:r w:rsidR="007C2B2E">
              <w:t>GEF</w:t>
            </w:r>
            <w:r>
              <w:t>-10003</w:t>
            </w:r>
          </w:p>
          <w:p w:rsidR="00B11EFF" w:rsidRPr="00B11EFF" w:rsidRDefault="00B11EFF" w:rsidP="007B1462">
            <w:r>
              <w:t>Refer to the following notes in the TBW: 1</w:t>
            </w:r>
            <w:r w:rsidR="007C2B2E">
              <w:t>3</w:t>
            </w:r>
          </w:p>
        </w:tc>
      </w:tr>
    </w:tbl>
    <w:p w:rsidR="00B11EFF" w:rsidRDefault="00B11EFF" w:rsidP="003607A3">
      <w:pPr>
        <w:pStyle w:val="Aaa"/>
        <w:numPr>
          <w:ilvl w:val="0"/>
          <w:numId w:val="0"/>
        </w:numPr>
      </w:pPr>
    </w:p>
    <w:tbl>
      <w:tblPr>
        <w:tblW w:w="13314" w:type="dxa"/>
        <w:tblInd w:w="93" w:type="dxa"/>
        <w:tblLook w:val="04A0"/>
      </w:tblPr>
      <w:tblGrid>
        <w:gridCol w:w="3134"/>
        <w:gridCol w:w="3544"/>
        <w:gridCol w:w="1140"/>
        <w:gridCol w:w="1140"/>
        <w:gridCol w:w="1140"/>
        <w:gridCol w:w="1140"/>
        <w:gridCol w:w="1060"/>
        <w:gridCol w:w="1016"/>
      </w:tblGrid>
      <w:tr w:rsidR="007C2B2E" w:rsidRPr="007C2B2E" w:rsidTr="007C2B2E">
        <w:trPr>
          <w:trHeight w:val="1020"/>
        </w:trPr>
        <w:tc>
          <w:tcPr>
            <w:tcW w:w="3134" w:type="dxa"/>
            <w:tcBorders>
              <w:top w:val="single" w:sz="4" w:space="0" w:color="auto"/>
              <w:left w:val="single" w:sz="4" w:space="0" w:color="auto"/>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GEF Output</w:t>
            </w:r>
          </w:p>
        </w:tc>
        <w:tc>
          <w:tcPr>
            <w:tcW w:w="3544"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Description</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1 (USD)</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2 (USD)</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3 (USD)</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4 (USD)</w:t>
            </w:r>
          </w:p>
        </w:tc>
        <w:tc>
          <w:tcPr>
            <w:tcW w:w="1060" w:type="dxa"/>
            <w:tcBorders>
              <w:top w:val="single" w:sz="4" w:space="0" w:color="auto"/>
              <w:left w:val="nil"/>
              <w:bottom w:val="single" w:sz="4" w:space="0" w:color="auto"/>
              <w:right w:val="single" w:sz="4" w:space="0" w:color="auto"/>
            </w:tcBorders>
            <w:shd w:val="clear" w:color="000000" w:fill="BFBFBF"/>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TOTAL</w:t>
            </w:r>
          </w:p>
        </w:tc>
        <w:tc>
          <w:tcPr>
            <w:tcW w:w="1016" w:type="dxa"/>
            <w:tcBorders>
              <w:top w:val="single" w:sz="4" w:space="0" w:color="auto"/>
              <w:left w:val="nil"/>
              <w:bottom w:val="single" w:sz="4" w:space="0" w:color="auto"/>
              <w:right w:val="single" w:sz="4" w:space="0" w:color="auto"/>
            </w:tcBorders>
            <w:shd w:val="clear" w:color="000000" w:fill="BFBFBF"/>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Budget reference</w:t>
            </w:r>
          </w:p>
        </w:tc>
      </w:tr>
      <w:tr w:rsidR="007C2B2E" w:rsidRPr="007C2B2E" w:rsidTr="007C2B2E">
        <w:trPr>
          <w:trHeight w:val="285"/>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7C2B2E" w:rsidRPr="007C2B2E" w:rsidRDefault="007C2B2E" w:rsidP="007C2B2E">
            <w:pPr>
              <w:jc w:val="center"/>
              <w:rPr>
                <w:color w:val="000000"/>
                <w:sz w:val="20"/>
                <w:szCs w:val="20"/>
                <w:lang w:val="en-GB" w:eastAsia="en-GB"/>
              </w:rPr>
            </w:pPr>
            <w:r w:rsidRPr="007C2B2E">
              <w:rPr>
                <w:b/>
                <w:bCs/>
                <w:color w:val="000000"/>
                <w:sz w:val="20"/>
                <w:szCs w:val="20"/>
                <w:lang w:val="en-GB" w:eastAsia="en-GB"/>
              </w:rPr>
              <w:t>Output 2.3</w:t>
            </w:r>
            <w:r w:rsidRPr="007C2B2E">
              <w:rPr>
                <w:color w:val="000000"/>
                <w:sz w:val="20"/>
                <w:szCs w:val="20"/>
                <w:lang w:val="en-GB" w:eastAsia="en-GB"/>
              </w:rPr>
              <w:br/>
              <w:t>Expanding offshore boundary of Aldabra SR and strengthening its management</w:t>
            </w: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International Consultants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28,000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64,000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14,000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106,000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a</w:t>
            </w:r>
          </w:p>
        </w:tc>
      </w:tr>
      <w:tr w:rsidR="007C2B2E" w:rsidRPr="007C2B2E" w:rsidTr="007C2B2E">
        <w:trPr>
          <w:trHeight w:val="255"/>
        </w:trPr>
        <w:tc>
          <w:tcPr>
            <w:tcW w:w="3134"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Local Consultants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6,000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b</w:t>
            </w:r>
          </w:p>
        </w:tc>
      </w:tr>
      <w:tr w:rsidR="007C2B2E" w:rsidRPr="007C2B2E" w:rsidTr="007C2B2E">
        <w:trPr>
          <w:trHeight w:val="255"/>
        </w:trPr>
        <w:tc>
          <w:tcPr>
            <w:tcW w:w="3134"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Travel</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57,800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72,400</w:t>
            </w:r>
          </w:p>
        </w:tc>
        <w:tc>
          <w:tcPr>
            <w:tcW w:w="1140" w:type="dxa"/>
            <w:tcBorders>
              <w:top w:val="nil"/>
              <w:left w:val="nil"/>
              <w:bottom w:val="nil"/>
              <w:right w:val="nil"/>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38800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169,000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c</w:t>
            </w:r>
          </w:p>
        </w:tc>
      </w:tr>
      <w:tr w:rsidR="007C2B2E" w:rsidRPr="007C2B2E" w:rsidTr="007C2B2E">
        <w:trPr>
          <w:trHeight w:val="255"/>
        </w:trPr>
        <w:tc>
          <w:tcPr>
            <w:tcW w:w="3134"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Equipment and Furniture</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32,000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32,000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d</w:t>
            </w:r>
          </w:p>
        </w:tc>
      </w:tr>
      <w:tr w:rsidR="007C2B2E" w:rsidRPr="007C2B2E" w:rsidTr="007C2B2E">
        <w:trPr>
          <w:trHeight w:val="255"/>
        </w:trPr>
        <w:tc>
          <w:tcPr>
            <w:tcW w:w="3134"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Information Technology Equip.</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2,000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e</w:t>
            </w:r>
          </w:p>
        </w:tc>
      </w:tr>
      <w:tr w:rsidR="007C2B2E" w:rsidRPr="007C2B2E" w:rsidTr="007C2B2E">
        <w:trPr>
          <w:trHeight w:val="255"/>
        </w:trPr>
        <w:tc>
          <w:tcPr>
            <w:tcW w:w="3134"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Audio Visual &amp; Print Prod Costs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2000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5,000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f</w:t>
            </w:r>
          </w:p>
        </w:tc>
      </w:tr>
      <w:tr w:rsidR="007C2B2E" w:rsidRPr="007C2B2E" w:rsidTr="007C2B2E">
        <w:trPr>
          <w:trHeight w:val="255"/>
        </w:trPr>
        <w:tc>
          <w:tcPr>
            <w:tcW w:w="3134"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Miscellaneous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4000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10,000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g</w:t>
            </w:r>
          </w:p>
        </w:tc>
      </w:tr>
      <w:tr w:rsidR="007C2B2E" w:rsidRPr="007C2B2E" w:rsidTr="007C2B2E">
        <w:trPr>
          <w:trHeight w:val="255"/>
        </w:trPr>
        <w:tc>
          <w:tcPr>
            <w:tcW w:w="3134"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nil"/>
            </w:tcBorders>
            <w:shd w:val="clear" w:color="000000" w:fill="D8D8D8"/>
            <w:noWrap/>
            <w:vAlign w:val="center"/>
            <w:hideMark/>
          </w:tcPr>
          <w:p w:rsidR="007C2B2E" w:rsidRPr="007C2B2E" w:rsidRDefault="007C2B2E" w:rsidP="007C2B2E">
            <w:pPr>
              <w:rPr>
                <w:b/>
                <w:bCs/>
                <w:color w:val="000000"/>
                <w:sz w:val="20"/>
                <w:szCs w:val="20"/>
                <w:lang w:val="en-GB" w:eastAsia="en-GB"/>
              </w:rPr>
            </w:pPr>
            <w:r w:rsidRPr="007C2B2E">
              <w:rPr>
                <w:b/>
                <w:bCs/>
                <w:color w:val="000000"/>
                <w:sz w:val="20"/>
                <w:szCs w:val="20"/>
                <w:lang w:val="en-GB" w:eastAsia="en-GB"/>
              </w:rPr>
              <w:t>TOTAL for Output 2.3</w:t>
            </w:r>
          </w:p>
        </w:tc>
        <w:tc>
          <w:tcPr>
            <w:tcW w:w="1140" w:type="dxa"/>
            <w:tcBorders>
              <w:top w:val="nil"/>
              <w:left w:val="nil"/>
              <w:bottom w:val="single" w:sz="4" w:space="0" w:color="auto"/>
              <w:right w:val="single" w:sz="4" w:space="0" w:color="auto"/>
            </w:tcBorders>
            <w:shd w:val="clear" w:color="000000" w:fill="D8D8D8"/>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122,800</w:t>
            </w:r>
          </w:p>
        </w:tc>
        <w:tc>
          <w:tcPr>
            <w:tcW w:w="1140" w:type="dxa"/>
            <w:tcBorders>
              <w:top w:val="nil"/>
              <w:left w:val="nil"/>
              <w:bottom w:val="single" w:sz="4" w:space="0" w:color="auto"/>
              <w:right w:val="single" w:sz="4" w:space="0" w:color="auto"/>
            </w:tcBorders>
            <w:shd w:val="clear" w:color="000000" w:fill="D8D8D8"/>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145,400</w:t>
            </w:r>
          </w:p>
        </w:tc>
        <w:tc>
          <w:tcPr>
            <w:tcW w:w="1140" w:type="dxa"/>
            <w:tcBorders>
              <w:top w:val="nil"/>
              <w:left w:val="nil"/>
              <w:bottom w:val="single" w:sz="4" w:space="0" w:color="auto"/>
              <w:right w:val="single" w:sz="4" w:space="0" w:color="auto"/>
            </w:tcBorders>
            <w:shd w:val="clear" w:color="000000" w:fill="D8D8D8"/>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55,800</w:t>
            </w:r>
          </w:p>
        </w:tc>
        <w:tc>
          <w:tcPr>
            <w:tcW w:w="1140" w:type="dxa"/>
            <w:tcBorders>
              <w:top w:val="nil"/>
              <w:left w:val="nil"/>
              <w:bottom w:val="single" w:sz="4" w:space="0" w:color="auto"/>
              <w:right w:val="single" w:sz="4" w:space="0" w:color="auto"/>
            </w:tcBorders>
            <w:shd w:val="clear" w:color="000000" w:fill="D8D8D8"/>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6,000</w:t>
            </w:r>
          </w:p>
        </w:tc>
        <w:tc>
          <w:tcPr>
            <w:tcW w:w="1060" w:type="dxa"/>
            <w:tcBorders>
              <w:top w:val="nil"/>
              <w:left w:val="nil"/>
              <w:bottom w:val="single" w:sz="4" w:space="0" w:color="auto"/>
              <w:right w:val="single" w:sz="4" w:space="0" w:color="auto"/>
            </w:tcBorders>
            <w:shd w:val="clear" w:color="000000" w:fill="D8D8D8"/>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330,000</w:t>
            </w:r>
          </w:p>
        </w:tc>
        <w:tc>
          <w:tcPr>
            <w:tcW w:w="1016" w:type="dxa"/>
            <w:tcBorders>
              <w:top w:val="nil"/>
              <w:left w:val="nil"/>
              <w:bottom w:val="single" w:sz="4" w:space="0" w:color="auto"/>
              <w:right w:val="single" w:sz="4" w:space="0" w:color="auto"/>
            </w:tcBorders>
            <w:shd w:val="clear" w:color="000000" w:fill="D8D8D8"/>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 </w:t>
            </w:r>
          </w:p>
        </w:tc>
      </w:tr>
    </w:tbl>
    <w:p w:rsidR="003970EC" w:rsidRDefault="003970EC" w:rsidP="003607A3">
      <w:pPr>
        <w:pStyle w:val="Aaa"/>
        <w:numPr>
          <w:ilvl w:val="0"/>
          <w:numId w:val="0"/>
        </w:numPr>
      </w:pPr>
    </w:p>
    <w:tbl>
      <w:tblPr>
        <w:tblW w:w="13010" w:type="dxa"/>
        <w:tblInd w:w="93" w:type="dxa"/>
        <w:tblLook w:val="04A0"/>
      </w:tblPr>
      <w:tblGrid>
        <w:gridCol w:w="828"/>
        <w:gridCol w:w="12182"/>
      </w:tblGrid>
      <w:tr w:rsidR="00F752FD" w:rsidRPr="00F752FD" w:rsidTr="00EB30E9">
        <w:trPr>
          <w:trHeight w:val="255"/>
          <w:tblHeader/>
        </w:trPr>
        <w:tc>
          <w:tcPr>
            <w:tcW w:w="82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752FD" w:rsidRPr="00F752FD" w:rsidRDefault="00F752FD" w:rsidP="000838B2">
            <w:pPr>
              <w:jc w:val="center"/>
              <w:rPr>
                <w:b/>
                <w:bCs/>
                <w:color w:val="000000"/>
                <w:sz w:val="20"/>
                <w:szCs w:val="20"/>
                <w:lang w:val="en-ZA" w:eastAsia="en-ZA"/>
              </w:rPr>
            </w:pPr>
            <w:r w:rsidRPr="00F752FD">
              <w:rPr>
                <w:b/>
                <w:bCs/>
                <w:color w:val="000000"/>
                <w:sz w:val="20"/>
                <w:szCs w:val="20"/>
                <w:lang w:val="en-ZA" w:eastAsia="en-ZA"/>
              </w:rPr>
              <w:t>Budget ref</w:t>
            </w:r>
            <w:r w:rsidR="000838B2">
              <w:rPr>
                <w:b/>
                <w:bCs/>
                <w:color w:val="000000"/>
                <w:sz w:val="20"/>
                <w:szCs w:val="20"/>
                <w:lang w:val="en-ZA" w:eastAsia="en-ZA"/>
              </w:rPr>
              <w:t>.</w:t>
            </w:r>
          </w:p>
        </w:tc>
        <w:tc>
          <w:tcPr>
            <w:tcW w:w="12182" w:type="dxa"/>
            <w:tcBorders>
              <w:top w:val="single" w:sz="4" w:space="0" w:color="auto"/>
              <w:left w:val="nil"/>
              <w:bottom w:val="single" w:sz="4" w:space="0" w:color="auto"/>
              <w:right w:val="single" w:sz="4" w:space="0" w:color="auto"/>
            </w:tcBorders>
            <w:shd w:val="clear" w:color="000000" w:fill="D8D8D8"/>
            <w:noWrap/>
            <w:vAlign w:val="bottom"/>
            <w:hideMark/>
          </w:tcPr>
          <w:p w:rsidR="00F752FD" w:rsidRPr="00F752FD" w:rsidRDefault="00F752FD" w:rsidP="00F752FD">
            <w:pPr>
              <w:rPr>
                <w:b/>
                <w:bCs/>
                <w:color w:val="000000"/>
                <w:sz w:val="20"/>
                <w:szCs w:val="20"/>
                <w:lang w:val="en-ZA" w:eastAsia="en-ZA"/>
              </w:rPr>
            </w:pPr>
            <w:r w:rsidRPr="00F752FD">
              <w:rPr>
                <w:b/>
                <w:bCs/>
                <w:color w:val="000000"/>
                <w:sz w:val="20"/>
                <w:szCs w:val="20"/>
                <w:lang w:val="en-ZA" w:eastAsia="en-ZA"/>
              </w:rPr>
              <w:t>Budget Notes</w:t>
            </w:r>
          </w:p>
        </w:tc>
      </w:tr>
      <w:tr w:rsidR="007C2B2E" w:rsidRPr="00F752FD" w:rsidTr="007C2B2E">
        <w:trPr>
          <w:trHeight w:val="25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7C2B2E" w:rsidRDefault="007C2B2E">
            <w:pPr>
              <w:jc w:val="center"/>
              <w:rPr>
                <w:color w:val="000000"/>
                <w:sz w:val="20"/>
                <w:szCs w:val="20"/>
              </w:rPr>
            </w:pPr>
            <w:r>
              <w:rPr>
                <w:color w:val="000000"/>
                <w:sz w:val="20"/>
                <w:szCs w:val="20"/>
              </w:rPr>
              <w:t>a</w:t>
            </w:r>
          </w:p>
        </w:tc>
        <w:tc>
          <w:tcPr>
            <w:tcW w:w="12182" w:type="dxa"/>
            <w:tcBorders>
              <w:top w:val="nil"/>
              <w:left w:val="nil"/>
              <w:bottom w:val="single" w:sz="4" w:space="0" w:color="auto"/>
              <w:right w:val="single" w:sz="4" w:space="0" w:color="auto"/>
            </w:tcBorders>
            <w:shd w:val="clear" w:color="auto" w:fill="auto"/>
            <w:noWrap/>
            <w:vAlign w:val="bottom"/>
            <w:hideMark/>
          </w:tcPr>
          <w:p w:rsidR="007C2B2E" w:rsidRPr="00F752FD" w:rsidRDefault="007C2B2E" w:rsidP="00F752FD">
            <w:pPr>
              <w:rPr>
                <w:color w:val="000000"/>
                <w:sz w:val="20"/>
                <w:szCs w:val="20"/>
                <w:lang w:val="en-ZA" w:eastAsia="en-ZA"/>
              </w:rPr>
            </w:pPr>
            <w:r w:rsidRPr="00F752FD">
              <w:rPr>
                <w:color w:val="000000"/>
                <w:sz w:val="20"/>
                <w:szCs w:val="20"/>
                <w:lang w:val="en-ZA" w:eastAsia="en-ZA"/>
              </w:rPr>
              <w:t>Legal consultant; remote-sensing consultant (3 months); avian bio-indicator consultant (7 months); reptile bio-indicator consultant (7 months); and management plan consultant (2 months)</w:t>
            </w:r>
          </w:p>
        </w:tc>
      </w:tr>
      <w:tr w:rsidR="007C2B2E" w:rsidRPr="00F752FD" w:rsidTr="007C2B2E">
        <w:trPr>
          <w:trHeight w:val="25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7C2B2E" w:rsidRDefault="007C2B2E">
            <w:pPr>
              <w:jc w:val="center"/>
              <w:rPr>
                <w:color w:val="000000"/>
                <w:sz w:val="20"/>
                <w:szCs w:val="20"/>
              </w:rPr>
            </w:pPr>
            <w:r>
              <w:rPr>
                <w:color w:val="000000"/>
                <w:sz w:val="20"/>
                <w:szCs w:val="20"/>
              </w:rPr>
              <w:t>b</w:t>
            </w:r>
          </w:p>
        </w:tc>
        <w:tc>
          <w:tcPr>
            <w:tcW w:w="12182" w:type="dxa"/>
            <w:tcBorders>
              <w:top w:val="nil"/>
              <w:left w:val="nil"/>
              <w:bottom w:val="single" w:sz="4" w:space="0" w:color="auto"/>
              <w:right w:val="single" w:sz="4" w:space="0" w:color="auto"/>
            </w:tcBorders>
            <w:shd w:val="clear" w:color="auto" w:fill="auto"/>
            <w:noWrap/>
            <w:vAlign w:val="bottom"/>
            <w:hideMark/>
          </w:tcPr>
          <w:p w:rsidR="007C2B2E" w:rsidRPr="00F752FD" w:rsidRDefault="007C2B2E" w:rsidP="00F752FD">
            <w:pPr>
              <w:rPr>
                <w:color w:val="000000"/>
                <w:sz w:val="20"/>
                <w:szCs w:val="20"/>
                <w:lang w:val="en-ZA" w:eastAsia="en-ZA"/>
              </w:rPr>
            </w:pPr>
            <w:r w:rsidRPr="00F752FD">
              <w:rPr>
                <w:color w:val="000000"/>
                <w:sz w:val="20"/>
                <w:szCs w:val="20"/>
                <w:lang w:val="en-ZA" w:eastAsia="en-ZA"/>
              </w:rPr>
              <w:t>Remote-sensing consultant</w:t>
            </w:r>
          </w:p>
        </w:tc>
      </w:tr>
      <w:tr w:rsidR="007C2B2E" w:rsidRPr="00F752FD" w:rsidTr="007C2B2E">
        <w:trPr>
          <w:trHeight w:val="25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7C2B2E" w:rsidRDefault="007C2B2E">
            <w:pPr>
              <w:jc w:val="center"/>
              <w:rPr>
                <w:color w:val="000000"/>
                <w:sz w:val="20"/>
                <w:szCs w:val="20"/>
              </w:rPr>
            </w:pPr>
            <w:r>
              <w:rPr>
                <w:color w:val="000000"/>
                <w:sz w:val="20"/>
                <w:szCs w:val="20"/>
              </w:rPr>
              <w:t>c</w:t>
            </w:r>
          </w:p>
        </w:tc>
        <w:tc>
          <w:tcPr>
            <w:tcW w:w="12182" w:type="dxa"/>
            <w:tcBorders>
              <w:top w:val="nil"/>
              <w:left w:val="nil"/>
              <w:bottom w:val="single" w:sz="4" w:space="0" w:color="auto"/>
              <w:right w:val="single" w:sz="4" w:space="0" w:color="auto"/>
            </w:tcBorders>
            <w:shd w:val="clear" w:color="auto" w:fill="auto"/>
            <w:noWrap/>
            <w:vAlign w:val="bottom"/>
            <w:hideMark/>
          </w:tcPr>
          <w:p w:rsidR="007C2B2E" w:rsidRPr="00F752FD" w:rsidRDefault="007C2B2E" w:rsidP="00F752FD">
            <w:pPr>
              <w:rPr>
                <w:color w:val="000000"/>
                <w:sz w:val="20"/>
                <w:szCs w:val="20"/>
                <w:lang w:val="en-ZA" w:eastAsia="en-ZA"/>
              </w:rPr>
            </w:pPr>
            <w:r w:rsidRPr="00F752FD">
              <w:rPr>
                <w:color w:val="000000"/>
                <w:sz w:val="20"/>
                <w:szCs w:val="20"/>
                <w:lang w:val="en-ZA" w:eastAsia="en-ZA"/>
              </w:rPr>
              <w:t>Local flights (</w:t>
            </w:r>
            <w:proofErr w:type="spellStart"/>
            <w:r>
              <w:rPr>
                <w:color w:val="000000"/>
                <w:sz w:val="20"/>
                <w:szCs w:val="20"/>
                <w:lang w:val="en-ZA" w:eastAsia="en-ZA"/>
              </w:rPr>
              <w:t>Mahé</w:t>
            </w:r>
            <w:proofErr w:type="spellEnd"/>
            <w:r w:rsidRPr="00F752FD">
              <w:rPr>
                <w:color w:val="000000"/>
                <w:sz w:val="20"/>
                <w:szCs w:val="20"/>
                <w:lang w:val="en-ZA" w:eastAsia="en-ZA"/>
              </w:rPr>
              <w:t xml:space="preserve">-Assumption); Int'l flights; boat fuel; daily </w:t>
            </w:r>
            <w:proofErr w:type="spellStart"/>
            <w:r w:rsidRPr="00F752FD">
              <w:rPr>
                <w:color w:val="000000"/>
                <w:sz w:val="20"/>
                <w:szCs w:val="20"/>
                <w:lang w:val="en-ZA" w:eastAsia="en-ZA"/>
              </w:rPr>
              <w:t>subistence</w:t>
            </w:r>
            <w:proofErr w:type="spellEnd"/>
            <w:r w:rsidRPr="00F752FD">
              <w:rPr>
                <w:color w:val="000000"/>
                <w:sz w:val="20"/>
                <w:szCs w:val="20"/>
                <w:lang w:val="en-ZA" w:eastAsia="en-ZA"/>
              </w:rPr>
              <w:t xml:space="preserve"> for consultants; shipment of equipment</w:t>
            </w:r>
          </w:p>
        </w:tc>
      </w:tr>
      <w:tr w:rsidR="007C2B2E" w:rsidRPr="00F752FD" w:rsidTr="007C2B2E">
        <w:trPr>
          <w:trHeight w:val="25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7C2B2E" w:rsidRDefault="007C2B2E">
            <w:pPr>
              <w:jc w:val="center"/>
              <w:rPr>
                <w:color w:val="000000"/>
                <w:sz w:val="20"/>
                <w:szCs w:val="20"/>
              </w:rPr>
            </w:pPr>
            <w:r>
              <w:rPr>
                <w:color w:val="000000"/>
                <w:sz w:val="20"/>
                <w:szCs w:val="20"/>
              </w:rPr>
              <w:t>d</w:t>
            </w:r>
          </w:p>
        </w:tc>
        <w:tc>
          <w:tcPr>
            <w:tcW w:w="12182" w:type="dxa"/>
            <w:tcBorders>
              <w:top w:val="nil"/>
              <w:left w:val="nil"/>
              <w:bottom w:val="single" w:sz="4" w:space="0" w:color="auto"/>
              <w:right w:val="single" w:sz="4" w:space="0" w:color="auto"/>
            </w:tcBorders>
            <w:shd w:val="clear" w:color="auto" w:fill="auto"/>
            <w:noWrap/>
            <w:vAlign w:val="bottom"/>
            <w:hideMark/>
          </w:tcPr>
          <w:p w:rsidR="007C2B2E" w:rsidRPr="00F752FD" w:rsidRDefault="007C2B2E" w:rsidP="00F752FD">
            <w:pPr>
              <w:rPr>
                <w:color w:val="000000"/>
                <w:sz w:val="20"/>
                <w:szCs w:val="20"/>
                <w:lang w:val="en-ZA" w:eastAsia="en-ZA"/>
              </w:rPr>
            </w:pPr>
            <w:r w:rsidRPr="00F752FD">
              <w:rPr>
                <w:color w:val="000000"/>
                <w:sz w:val="20"/>
                <w:szCs w:val="20"/>
                <w:lang w:val="en-ZA" w:eastAsia="en-ZA"/>
              </w:rPr>
              <w:t>Procurement of communications equipment and monitoring and remote sensing equipment</w:t>
            </w:r>
          </w:p>
        </w:tc>
      </w:tr>
      <w:tr w:rsidR="007C2B2E" w:rsidRPr="00F752FD" w:rsidTr="007C2B2E">
        <w:trPr>
          <w:trHeight w:val="25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7C2B2E" w:rsidRDefault="007C2B2E">
            <w:pPr>
              <w:jc w:val="center"/>
              <w:rPr>
                <w:color w:val="000000"/>
                <w:sz w:val="20"/>
                <w:szCs w:val="20"/>
              </w:rPr>
            </w:pPr>
            <w:r>
              <w:rPr>
                <w:color w:val="000000"/>
                <w:sz w:val="20"/>
                <w:szCs w:val="20"/>
              </w:rPr>
              <w:t>e</w:t>
            </w:r>
          </w:p>
        </w:tc>
        <w:tc>
          <w:tcPr>
            <w:tcW w:w="12182" w:type="dxa"/>
            <w:tcBorders>
              <w:top w:val="nil"/>
              <w:left w:val="nil"/>
              <w:bottom w:val="single" w:sz="4" w:space="0" w:color="auto"/>
              <w:right w:val="single" w:sz="4" w:space="0" w:color="auto"/>
            </w:tcBorders>
            <w:shd w:val="clear" w:color="auto" w:fill="auto"/>
            <w:noWrap/>
            <w:vAlign w:val="bottom"/>
            <w:hideMark/>
          </w:tcPr>
          <w:p w:rsidR="007C2B2E" w:rsidRPr="00F752FD" w:rsidRDefault="007C2B2E" w:rsidP="00F752FD">
            <w:pPr>
              <w:rPr>
                <w:color w:val="000000"/>
                <w:sz w:val="20"/>
                <w:szCs w:val="20"/>
                <w:lang w:val="en-ZA" w:eastAsia="en-ZA"/>
              </w:rPr>
            </w:pPr>
            <w:r w:rsidRPr="00F752FD">
              <w:rPr>
                <w:color w:val="000000"/>
                <w:sz w:val="20"/>
                <w:szCs w:val="20"/>
                <w:lang w:val="en-ZA" w:eastAsia="en-ZA"/>
              </w:rPr>
              <w:t>Management planning software</w:t>
            </w:r>
          </w:p>
        </w:tc>
      </w:tr>
      <w:tr w:rsidR="007C2B2E" w:rsidRPr="00F752FD" w:rsidTr="007C2B2E">
        <w:trPr>
          <w:trHeight w:val="25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7C2B2E" w:rsidRDefault="007C2B2E">
            <w:pPr>
              <w:jc w:val="center"/>
              <w:rPr>
                <w:color w:val="000000"/>
                <w:sz w:val="20"/>
                <w:szCs w:val="20"/>
              </w:rPr>
            </w:pPr>
            <w:r>
              <w:rPr>
                <w:color w:val="000000"/>
                <w:sz w:val="20"/>
                <w:szCs w:val="20"/>
              </w:rPr>
              <w:t>f</w:t>
            </w:r>
          </w:p>
        </w:tc>
        <w:tc>
          <w:tcPr>
            <w:tcW w:w="12182" w:type="dxa"/>
            <w:tcBorders>
              <w:top w:val="nil"/>
              <w:left w:val="nil"/>
              <w:bottom w:val="single" w:sz="4" w:space="0" w:color="auto"/>
              <w:right w:val="single" w:sz="4" w:space="0" w:color="auto"/>
            </w:tcBorders>
            <w:shd w:val="clear" w:color="auto" w:fill="auto"/>
            <w:noWrap/>
            <w:vAlign w:val="bottom"/>
            <w:hideMark/>
          </w:tcPr>
          <w:p w:rsidR="007C2B2E" w:rsidRPr="00F752FD" w:rsidRDefault="007C2B2E" w:rsidP="00F752FD">
            <w:pPr>
              <w:rPr>
                <w:color w:val="000000"/>
                <w:sz w:val="20"/>
                <w:szCs w:val="20"/>
                <w:lang w:val="en-ZA" w:eastAsia="en-ZA"/>
              </w:rPr>
            </w:pPr>
            <w:r w:rsidRPr="00F752FD">
              <w:rPr>
                <w:color w:val="000000"/>
                <w:sz w:val="20"/>
                <w:szCs w:val="20"/>
                <w:lang w:val="en-ZA" w:eastAsia="en-ZA"/>
              </w:rPr>
              <w:t>Publications, reports, information materials</w:t>
            </w:r>
          </w:p>
        </w:tc>
      </w:tr>
      <w:tr w:rsidR="007C2B2E" w:rsidRPr="00F752FD" w:rsidTr="007C2B2E">
        <w:trPr>
          <w:trHeight w:val="25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7C2B2E" w:rsidRDefault="007C2B2E">
            <w:pPr>
              <w:jc w:val="center"/>
              <w:rPr>
                <w:color w:val="000000"/>
                <w:sz w:val="20"/>
                <w:szCs w:val="20"/>
              </w:rPr>
            </w:pPr>
            <w:r>
              <w:rPr>
                <w:color w:val="000000"/>
                <w:sz w:val="20"/>
                <w:szCs w:val="20"/>
              </w:rPr>
              <w:t>g</w:t>
            </w:r>
          </w:p>
        </w:tc>
        <w:tc>
          <w:tcPr>
            <w:tcW w:w="12182" w:type="dxa"/>
            <w:tcBorders>
              <w:top w:val="nil"/>
              <w:left w:val="nil"/>
              <w:bottom w:val="single" w:sz="4" w:space="0" w:color="auto"/>
              <w:right w:val="single" w:sz="4" w:space="0" w:color="auto"/>
            </w:tcBorders>
            <w:shd w:val="clear" w:color="auto" w:fill="auto"/>
            <w:noWrap/>
            <w:vAlign w:val="bottom"/>
            <w:hideMark/>
          </w:tcPr>
          <w:p w:rsidR="007C2B2E" w:rsidRPr="00F752FD" w:rsidRDefault="007C2B2E" w:rsidP="00F752FD">
            <w:pPr>
              <w:rPr>
                <w:color w:val="000000"/>
                <w:sz w:val="20"/>
                <w:szCs w:val="20"/>
                <w:lang w:val="en-ZA" w:eastAsia="en-ZA"/>
              </w:rPr>
            </w:pPr>
            <w:r w:rsidRPr="00F752FD">
              <w:rPr>
                <w:color w:val="000000"/>
                <w:sz w:val="20"/>
                <w:szCs w:val="20"/>
                <w:lang w:val="en-ZA" w:eastAsia="en-ZA"/>
              </w:rPr>
              <w:t xml:space="preserve">Boat maintenance, administration costs </w:t>
            </w:r>
          </w:p>
        </w:tc>
      </w:tr>
    </w:tbl>
    <w:p w:rsidR="00797D97" w:rsidRDefault="00797D97" w:rsidP="003607A3">
      <w:pPr>
        <w:pStyle w:val="Aaa"/>
        <w:numPr>
          <w:ilvl w:val="0"/>
          <w:numId w:val="0"/>
        </w:numPr>
      </w:pPr>
    </w:p>
    <w:p w:rsidR="00797D97" w:rsidRDefault="00797D97">
      <w:pPr>
        <w:rPr>
          <w:sz w:val="22"/>
          <w:szCs w:val="22"/>
        </w:rPr>
      </w:pPr>
      <w:r>
        <w:br w:type="page"/>
      </w:r>
    </w:p>
    <w:p w:rsidR="003970EC" w:rsidRPr="003970EC" w:rsidRDefault="003970EC" w:rsidP="00C762D6">
      <w:pPr>
        <w:pStyle w:val="Aaa"/>
        <w:numPr>
          <w:ilvl w:val="0"/>
          <w:numId w:val="0"/>
        </w:numPr>
        <w:autoSpaceDE w:val="0"/>
      </w:pPr>
      <w:r>
        <w:lastRenderedPageBreak/>
        <w:t xml:space="preserve">4. </w:t>
      </w:r>
      <w:proofErr w:type="spellStart"/>
      <w:r w:rsidR="00C762D6">
        <w:rPr>
          <w:rFonts w:ascii="ZWAdobeF" w:hAnsi="ZWAdobeF" w:cs="ZWAdobeF"/>
          <w:sz w:val="2"/>
          <w:szCs w:val="2"/>
        </w:rPr>
        <w:t>U</w:t>
      </w:r>
      <w:r w:rsidRPr="00F752FD">
        <w:rPr>
          <w:u w:val="single"/>
        </w:rPr>
        <w:t>Green</w:t>
      </w:r>
      <w:proofErr w:type="spellEnd"/>
      <w:r w:rsidRPr="00F752FD">
        <w:rPr>
          <w:u w:val="single"/>
        </w:rPr>
        <w:t xml:space="preserve"> Islands Foundation</w:t>
      </w:r>
    </w:p>
    <w:p w:rsidR="00EB0307" w:rsidRDefault="00EB0307" w:rsidP="00EB0307"/>
    <w:tbl>
      <w:tblPr>
        <w:tblStyle w:val="TableGrid"/>
        <w:tblW w:w="0" w:type="auto"/>
        <w:tblLook w:val="04A0"/>
      </w:tblPr>
      <w:tblGrid>
        <w:gridCol w:w="13318"/>
      </w:tblGrid>
      <w:tr w:rsidR="007C2B2E" w:rsidTr="007B1462">
        <w:tc>
          <w:tcPr>
            <w:tcW w:w="13318" w:type="dxa"/>
            <w:shd w:val="clear" w:color="auto" w:fill="F2F2F2" w:themeFill="background1" w:themeFillShade="F2"/>
          </w:tcPr>
          <w:p w:rsidR="007C2B2E" w:rsidRDefault="007C2B2E" w:rsidP="007B1462">
            <w:r>
              <w:t>Contracting Agent: DOE</w:t>
            </w:r>
          </w:p>
          <w:p w:rsidR="007C2B2E" w:rsidRDefault="007C2B2E" w:rsidP="007B1462">
            <w:r>
              <w:t>Implementing Agent: GIF</w:t>
            </w:r>
          </w:p>
          <w:p w:rsidR="007C2B2E" w:rsidRDefault="007C2B2E" w:rsidP="007B1462">
            <w:r>
              <w:t>Fund ID: 62000 / Donor Name: GEF-10003</w:t>
            </w:r>
          </w:p>
          <w:p w:rsidR="007C2B2E" w:rsidRPr="00B11EFF" w:rsidRDefault="007C2B2E" w:rsidP="007B1462">
            <w:r>
              <w:t>Refer to the following notes in the TBW: 14</w:t>
            </w:r>
          </w:p>
        </w:tc>
      </w:tr>
    </w:tbl>
    <w:p w:rsidR="007C2B2E" w:rsidRDefault="007C2B2E" w:rsidP="00EB0307"/>
    <w:tbl>
      <w:tblPr>
        <w:tblW w:w="13312" w:type="dxa"/>
        <w:tblInd w:w="95" w:type="dxa"/>
        <w:tblLook w:val="04A0"/>
      </w:tblPr>
      <w:tblGrid>
        <w:gridCol w:w="3132"/>
        <w:gridCol w:w="3544"/>
        <w:gridCol w:w="1140"/>
        <w:gridCol w:w="1140"/>
        <w:gridCol w:w="1140"/>
        <w:gridCol w:w="1140"/>
        <w:gridCol w:w="1060"/>
        <w:gridCol w:w="1016"/>
      </w:tblGrid>
      <w:tr w:rsidR="007C2B2E" w:rsidRPr="007C2B2E" w:rsidTr="007C2B2E">
        <w:trPr>
          <w:trHeight w:val="1020"/>
        </w:trPr>
        <w:tc>
          <w:tcPr>
            <w:tcW w:w="3132" w:type="dxa"/>
            <w:tcBorders>
              <w:top w:val="single" w:sz="4" w:space="0" w:color="auto"/>
              <w:left w:val="single" w:sz="4" w:space="0" w:color="auto"/>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GEF Output</w:t>
            </w:r>
          </w:p>
        </w:tc>
        <w:tc>
          <w:tcPr>
            <w:tcW w:w="3544"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Description</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1 (USD)</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2 (USD)</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3 (USD)</w:t>
            </w:r>
          </w:p>
        </w:tc>
        <w:tc>
          <w:tcPr>
            <w:tcW w:w="1140" w:type="dxa"/>
            <w:tcBorders>
              <w:top w:val="single" w:sz="4" w:space="0" w:color="auto"/>
              <w:left w:val="nil"/>
              <w:bottom w:val="single" w:sz="4" w:space="0" w:color="auto"/>
              <w:right w:val="single" w:sz="4" w:space="0" w:color="auto"/>
            </w:tcBorders>
            <w:shd w:val="clear" w:color="000000" w:fill="C0C0C0"/>
            <w:hideMark/>
          </w:tcPr>
          <w:p w:rsidR="007C2B2E" w:rsidRPr="007C2B2E" w:rsidRDefault="007C2B2E" w:rsidP="007C2B2E">
            <w:pPr>
              <w:jc w:val="center"/>
              <w:rPr>
                <w:b/>
                <w:bCs/>
                <w:sz w:val="20"/>
                <w:szCs w:val="20"/>
                <w:lang w:val="en-GB" w:eastAsia="en-GB"/>
              </w:rPr>
            </w:pPr>
            <w:r w:rsidRPr="007C2B2E">
              <w:rPr>
                <w:b/>
                <w:bCs/>
                <w:sz w:val="20"/>
                <w:szCs w:val="20"/>
                <w:lang w:val="en-GB" w:eastAsia="en-GB"/>
              </w:rPr>
              <w:t>Amount Year 4 (USD)</w:t>
            </w:r>
          </w:p>
        </w:tc>
        <w:tc>
          <w:tcPr>
            <w:tcW w:w="1060" w:type="dxa"/>
            <w:tcBorders>
              <w:top w:val="single" w:sz="4" w:space="0" w:color="auto"/>
              <w:left w:val="nil"/>
              <w:bottom w:val="single" w:sz="4" w:space="0" w:color="auto"/>
              <w:right w:val="single" w:sz="4" w:space="0" w:color="auto"/>
            </w:tcBorders>
            <w:shd w:val="clear" w:color="000000" w:fill="969696"/>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TOTAL</w:t>
            </w:r>
          </w:p>
        </w:tc>
        <w:tc>
          <w:tcPr>
            <w:tcW w:w="1016" w:type="dxa"/>
            <w:tcBorders>
              <w:top w:val="single" w:sz="4" w:space="0" w:color="auto"/>
              <w:left w:val="nil"/>
              <w:bottom w:val="single" w:sz="4" w:space="0" w:color="auto"/>
              <w:right w:val="single" w:sz="4" w:space="0" w:color="auto"/>
            </w:tcBorders>
            <w:shd w:val="clear" w:color="000000" w:fill="969696"/>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Budget reference</w:t>
            </w:r>
          </w:p>
        </w:tc>
      </w:tr>
      <w:tr w:rsidR="007C2B2E" w:rsidRPr="007C2B2E" w:rsidTr="007C2B2E">
        <w:trPr>
          <w:trHeight w:val="255"/>
        </w:trPr>
        <w:tc>
          <w:tcPr>
            <w:tcW w:w="3132" w:type="dxa"/>
            <w:vMerge w:val="restart"/>
            <w:tcBorders>
              <w:top w:val="nil"/>
              <w:left w:val="single" w:sz="4" w:space="0" w:color="auto"/>
              <w:bottom w:val="single" w:sz="4" w:space="0" w:color="000000"/>
              <w:right w:val="single" w:sz="4" w:space="0" w:color="auto"/>
            </w:tcBorders>
            <w:shd w:val="clear" w:color="auto" w:fill="auto"/>
            <w:vAlign w:val="center"/>
            <w:hideMark/>
          </w:tcPr>
          <w:p w:rsidR="007C2B2E" w:rsidRPr="007C2B2E" w:rsidRDefault="007C2B2E" w:rsidP="007C2B2E">
            <w:pPr>
              <w:jc w:val="center"/>
              <w:rPr>
                <w:color w:val="000000"/>
                <w:sz w:val="20"/>
                <w:szCs w:val="20"/>
                <w:lang w:val="en-GB" w:eastAsia="en-GB"/>
              </w:rPr>
            </w:pPr>
            <w:r w:rsidRPr="007C2B2E">
              <w:rPr>
                <w:b/>
                <w:bCs/>
                <w:color w:val="000000"/>
                <w:sz w:val="20"/>
                <w:szCs w:val="20"/>
                <w:lang w:val="en-GB" w:eastAsia="en-GB"/>
              </w:rPr>
              <w:t>Output 2.4</w:t>
            </w:r>
            <w:r w:rsidRPr="007C2B2E">
              <w:rPr>
                <w:b/>
                <w:bCs/>
                <w:color w:val="000000"/>
                <w:sz w:val="20"/>
                <w:szCs w:val="20"/>
                <w:lang w:val="en-GB" w:eastAsia="en-GB"/>
              </w:rPr>
              <w:br/>
            </w:r>
            <w:r w:rsidRPr="007C2B2E">
              <w:rPr>
                <w:color w:val="000000"/>
                <w:sz w:val="20"/>
                <w:szCs w:val="20"/>
                <w:lang w:val="en-GB" w:eastAsia="en-GB"/>
              </w:rPr>
              <w:t>Establishing and managing North and Denis Islands as formal protected areas</w:t>
            </w: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International Consultants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4,000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a</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Local Consultants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20,000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16,000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14,000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5000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55,000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b</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center"/>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Contractual Services - Individuals</w:t>
            </w:r>
          </w:p>
        </w:tc>
        <w:tc>
          <w:tcPr>
            <w:tcW w:w="1140" w:type="dxa"/>
            <w:tcBorders>
              <w:top w:val="nil"/>
              <w:left w:val="nil"/>
              <w:bottom w:val="single" w:sz="4" w:space="0" w:color="auto"/>
              <w:right w:val="single" w:sz="4" w:space="0" w:color="auto"/>
            </w:tcBorders>
            <w:shd w:val="clear" w:color="auto" w:fill="auto"/>
            <w:noWrap/>
            <w:vAlign w:val="center"/>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12,000</w:t>
            </w:r>
          </w:p>
        </w:tc>
        <w:tc>
          <w:tcPr>
            <w:tcW w:w="1140" w:type="dxa"/>
            <w:tcBorders>
              <w:top w:val="nil"/>
              <w:left w:val="nil"/>
              <w:bottom w:val="single" w:sz="4" w:space="0" w:color="auto"/>
              <w:right w:val="single" w:sz="4" w:space="0" w:color="auto"/>
            </w:tcBorders>
            <w:shd w:val="clear" w:color="auto" w:fill="auto"/>
            <w:noWrap/>
            <w:vAlign w:val="center"/>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12,500</w:t>
            </w:r>
          </w:p>
        </w:tc>
        <w:tc>
          <w:tcPr>
            <w:tcW w:w="1140" w:type="dxa"/>
            <w:tcBorders>
              <w:top w:val="nil"/>
              <w:left w:val="nil"/>
              <w:bottom w:val="single" w:sz="4" w:space="0" w:color="auto"/>
              <w:right w:val="single" w:sz="4" w:space="0" w:color="auto"/>
            </w:tcBorders>
            <w:shd w:val="clear" w:color="auto" w:fill="auto"/>
            <w:noWrap/>
            <w:vAlign w:val="center"/>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6,000</w:t>
            </w:r>
          </w:p>
        </w:tc>
        <w:tc>
          <w:tcPr>
            <w:tcW w:w="1140" w:type="dxa"/>
            <w:tcBorders>
              <w:top w:val="nil"/>
              <w:left w:val="nil"/>
              <w:bottom w:val="single" w:sz="4" w:space="0" w:color="auto"/>
              <w:right w:val="single" w:sz="4" w:space="0" w:color="auto"/>
            </w:tcBorders>
            <w:shd w:val="clear" w:color="auto" w:fill="auto"/>
            <w:noWrap/>
            <w:vAlign w:val="center"/>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30,500</w:t>
            </w:r>
          </w:p>
        </w:tc>
        <w:tc>
          <w:tcPr>
            <w:tcW w:w="1016" w:type="dxa"/>
            <w:tcBorders>
              <w:top w:val="nil"/>
              <w:left w:val="nil"/>
              <w:bottom w:val="single" w:sz="4" w:space="0" w:color="auto"/>
              <w:right w:val="single" w:sz="4" w:space="0" w:color="auto"/>
            </w:tcBorders>
            <w:shd w:val="clear" w:color="auto" w:fill="auto"/>
            <w:noWrap/>
            <w:vAlign w:val="center"/>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c</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Contractual Services - Companies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6,000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d</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Equipment and Furniture</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11,000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8,000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6000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37,000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e</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Materials and Goods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6,000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11,000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f</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Information Technology Equip.</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5,000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5,000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g</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Professional Services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13,000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13,000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13,000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39,000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h</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Audio Visual &amp; Print Prod Costs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6,500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12,000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3,500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23,000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18"/>
                <w:szCs w:val="18"/>
                <w:lang w:val="en-GB" w:eastAsia="en-GB"/>
              </w:rPr>
            </w:pPr>
            <w:proofErr w:type="spellStart"/>
            <w:r w:rsidRPr="007C2B2E">
              <w:rPr>
                <w:color w:val="000000"/>
                <w:sz w:val="18"/>
                <w:szCs w:val="18"/>
                <w:lang w:val="en-GB" w:eastAsia="en-GB"/>
              </w:rPr>
              <w:t>i</w:t>
            </w:r>
            <w:proofErr w:type="spellEnd"/>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rPr>
                <w:color w:val="000000"/>
                <w:sz w:val="18"/>
                <w:szCs w:val="18"/>
                <w:lang w:val="en-GB" w:eastAsia="en-GB"/>
              </w:rPr>
            </w:pPr>
            <w:r w:rsidRPr="007C2B2E">
              <w:rPr>
                <w:color w:val="000000"/>
                <w:sz w:val="18"/>
                <w:szCs w:val="18"/>
                <w:lang w:val="en-GB" w:eastAsia="en-GB"/>
              </w:rPr>
              <w:t>Miscellaneous</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4000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1500</w:t>
            </w:r>
          </w:p>
        </w:tc>
        <w:tc>
          <w:tcPr>
            <w:tcW w:w="114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9,500</w:t>
            </w:r>
          </w:p>
        </w:tc>
        <w:tc>
          <w:tcPr>
            <w:tcW w:w="1016" w:type="dxa"/>
            <w:tcBorders>
              <w:top w:val="nil"/>
              <w:left w:val="nil"/>
              <w:bottom w:val="single" w:sz="4" w:space="0" w:color="auto"/>
              <w:right w:val="single" w:sz="4" w:space="0" w:color="auto"/>
            </w:tcBorders>
            <w:shd w:val="clear" w:color="auto" w:fill="auto"/>
            <w:noWrap/>
            <w:vAlign w:val="bottom"/>
            <w:hideMark/>
          </w:tcPr>
          <w:p w:rsidR="007C2B2E" w:rsidRPr="007C2B2E" w:rsidRDefault="007C2B2E" w:rsidP="007C2B2E">
            <w:pPr>
              <w:jc w:val="center"/>
              <w:rPr>
                <w:color w:val="000000"/>
                <w:sz w:val="20"/>
                <w:szCs w:val="20"/>
                <w:lang w:val="en-GB" w:eastAsia="en-GB"/>
              </w:rPr>
            </w:pPr>
            <w:r w:rsidRPr="007C2B2E">
              <w:rPr>
                <w:color w:val="000000"/>
                <w:sz w:val="20"/>
                <w:szCs w:val="20"/>
                <w:lang w:val="en-GB" w:eastAsia="en-GB"/>
              </w:rPr>
              <w:t>j</w:t>
            </w:r>
          </w:p>
        </w:tc>
      </w:tr>
      <w:tr w:rsidR="007C2B2E" w:rsidRPr="007C2B2E" w:rsidTr="007C2B2E">
        <w:trPr>
          <w:trHeight w:val="255"/>
        </w:trPr>
        <w:tc>
          <w:tcPr>
            <w:tcW w:w="3132" w:type="dxa"/>
            <w:vMerge/>
            <w:tcBorders>
              <w:top w:val="nil"/>
              <w:left w:val="single" w:sz="4" w:space="0" w:color="auto"/>
              <w:bottom w:val="single" w:sz="4" w:space="0" w:color="000000"/>
              <w:right w:val="single" w:sz="4" w:space="0" w:color="auto"/>
            </w:tcBorders>
            <w:vAlign w:val="center"/>
            <w:hideMark/>
          </w:tcPr>
          <w:p w:rsidR="007C2B2E" w:rsidRPr="007C2B2E" w:rsidRDefault="007C2B2E" w:rsidP="007C2B2E">
            <w:pPr>
              <w:rPr>
                <w:color w:val="000000"/>
                <w:sz w:val="20"/>
                <w:szCs w:val="20"/>
                <w:lang w:val="en-GB" w:eastAsia="en-GB"/>
              </w:rPr>
            </w:pPr>
          </w:p>
        </w:tc>
        <w:tc>
          <w:tcPr>
            <w:tcW w:w="3544" w:type="dxa"/>
            <w:tcBorders>
              <w:top w:val="nil"/>
              <w:left w:val="nil"/>
              <w:bottom w:val="single" w:sz="4" w:space="0" w:color="auto"/>
              <w:right w:val="nil"/>
            </w:tcBorders>
            <w:shd w:val="clear" w:color="000000" w:fill="C0C0C0"/>
            <w:noWrap/>
            <w:vAlign w:val="center"/>
            <w:hideMark/>
          </w:tcPr>
          <w:p w:rsidR="007C2B2E" w:rsidRPr="007C2B2E" w:rsidRDefault="007C2B2E" w:rsidP="007C2B2E">
            <w:pPr>
              <w:rPr>
                <w:b/>
                <w:bCs/>
                <w:color w:val="000000"/>
                <w:sz w:val="20"/>
                <w:szCs w:val="20"/>
                <w:lang w:val="en-GB" w:eastAsia="en-GB"/>
              </w:rPr>
            </w:pPr>
            <w:r w:rsidRPr="007C2B2E">
              <w:rPr>
                <w:b/>
                <w:bCs/>
                <w:color w:val="000000"/>
                <w:sz w:val="20"/>
                <w:szCs w:val="20"/>
                <w:lang w:val="en-GB" w:eastAsia="en-GB"/>
              </w:rPr>
              <w:t>TOTAL for Output 2.4</w:t>
            </w:r>
          </w:p>
        </w:tc>
        <w:tc>
          <w:tcPr>
            <w:tcW w:w="1140" w:type="dxa"/>
            <w:tcBorders>
              <w:top w:val="nil"/>
              <w:left w:val="nil"/>
              <w:bottom w:val="single" w:sz="4" w:space="0" w:color="auto"/>
              <w:right w:val="single" w:sz="4" w:space="0" w:color="auto"/>
            </w:tcBorders>
            <w:shd w:val="clear" w:color="000000" w:fill="C0C0C0"/>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67,500</w:t>
            </w:r>
          </w:p>
        </w:tc>
        <w:tc>
          <w:tcPr>
            <w:tcW w:w="1140" w:type="dxa"/>
            <w:tcBorders>
              <w:top w:val="nil"/>
              <w:left w:val="nil"/>
              <w:bottom w:val="single" w:sz="4" w:space="0" w:color="auto"/>
              <w:right w:val="single" w:sz="4" w:space="0" w:color="auto"/>
            </w:tcBorders>
            <w:shd w:val="clear" w:color="000000" w:fill="C0C0C0"/>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77,500</w:t>
            </w:r>
          </w:p>
        </w:tc>
        <w:tc>
          <w:tcPr>
            <w:tcW w:w="1140" w:type="dxa"/>
            <w:tcBorders>
              <w:top w:val="nil"/>
              <w:left w:val="nil"/>
              <w:bottom w:val="single" w:sz="4" w:space="0" w:color="auto"/>
              <w:right w:val="single" w:sz="4" w:space="0" w:color="auto"/>
            </w:tcBorders>
            <w:shd w:val="clear" w:color="000000" w:fill="C0C0C0"/>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49,000</w:t>
            </w:r>
          </w:p>
        </w:tc>
        <w:tc>
          <w:tcPr>
            <w:tcW w:w="1140" w:type="dxa"/>
            <w:tcBorders>
              <w:top w:val="nil"/>
              <w:left w:val="nil"/>
              <w:bottom w:val="single" w:sz="4" w:space="0" w:color="auto"/>
              <w:right w:val="single" w:sz="4" w:space="0" w:color="auto"/>
            </w:tcBorders>
            <w:shd w:val="clear" w:color="000000" w:fill="C0C0C0"/>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26,000</w:t>
            </w:r>
          </w:p>
        </w:tc>
        <w:tc>
          <w:tcPr>
            <w:tcW w:w="1060" w:type="dxa"/>
            <w:tcBorders>
              <w:top w:val="nil"/>
              <w:left w:val="nil"/>
              <w:bottom w:val="single" w:sz="4" w:space="0" w:color="auto"/>
              <w:right w:val="single" w:sz="4" w:space="0" w:color="auto"/>
            </w:tcBorders>
            <w:shd w:val="clear" w:color="000000" w:fill="C0C0C0"/>
            <w:noWrap/>
            <w:vAlign w:val="center"/>
            <w:hideMark/>
          </w:tcPr>
          <w:p w:rsidR="007C2B2E" w:rsidRPr="007C2B2E" w:rsidRDefault="007C2B2E" w:rsidP="007C2B2E">
            <w:pPr>
              <w:jc w:val="center"/>
              <w:rPr>
                <w:b/>
                <w:bCs/>
                <w:color w:val="000000"/>
                <w:sz w:val="20"/>
                <w:szCs w:val="20"/>
                <w:lang w:val="en-GB" w:eastAsia="en-GB"/>
              </w:rPr>
            </w:pPr>
            <w:r w:rsidRPr="007C2B2E">
              <w:rPr>
                <w:b/>
                <w:bCs/>
                <w:color w:val="000000"/>
                <w:sz w:val="20"/>
                <w:szCs w:val="20"/>
                <w:lang w:val="en-GB" w:eastAsia="en-GB"/>
              </w:rPr>
              <w:t>220,000</w:t>
            </w:r>
          </w:p>
        </w:tc>
        <w:tc>
          <w:tcPr>
            <w:tcW w:w="1016" w:type="dxa"/>
            <w:tcBorders>
              <w:top w:val="nil"/>
              <w:left w:val="nil"/>
              <w:bottom w:val="single" w:sz="4" w:space="0" w:color="auto"/>
              <w:right w:val="single" w:sz="4" w:space="0" w:color="auto"/>
            </w:tcBorders>
            <w:shd w:val="clear" w:color="000000" w:fill="C0C0C0"/>
            <w:noWrap/>
            <w:vAlign w:val="bottom"/>
            <w:hideMark/>
          </w:tcPr>
          <w:p w:rsidR="007C2B2E" w:rsidRPr="007C2B2E" w:rsidRDefault="007C2B2E" w:rsidP="007C2B2E">
            <w:pPr>
              <w:jc w:val="center"/>
              <w:rPr>
                <w:color w:val="000000"/>
                <w:sz w:val="18"/>
                <w:szCs w:val="18"/>
                <w:lang w:val="en-GB" w:eastAsia="en-GB"/>
              </w:rPr>
            </w:pPr>
            <w:r w:rsidRPr="007C2B2E">
              <w:rPr>
                <w:color w:val="000000"/>
                <w:sz w:val="18"/>
                <w:szCs w:val="18"/>
                <w:lang w:val="en-GB" w:eastAsia="en-GB"/>
              </w:rPr>
              <w:t> </w:t>
            </w:r>
          </w:p>
        </w:tc>
      </w:tr>
    </w:tbl>
    <w:p w:rsidR="005D5DD4" w:rsidRDefault="005D5DD4" w:rsidP="00EB0307"/>
    <w:tbl>
      <w:tblPr>
        <w:tblW w:w="13340" w:type="dxa"/>
        <w:tblLayout w:type="fixed"/>
        <w:tblCellMar>
          <w:left w:w="0" w:type="dxa"/>
          <w:right w:w="0" w:type="dxa"/>
        </w:tblCellMar>
        <w:tblLook w:val="04A0"/>
      </w:tblPr>
      <w:tblGrid>
        <w:gridCol w:w="1008"/>
        <w:gridCol w:w="12332"/>
      </w:tblGrid>
      <w:tr w:rsidR="005D5DD4" w:rsidRPr="005D5DD4" w:rsidTr="00EB30E9">
        <w:trPr>
          <w:tblHeader/>
        </w:trPr>
        <w:tc>
          <w:tcPr>
            <w:tcW w:w="1008" w:type="dxa"/>
            <w:tcBorders>
              <w:top w:val="single" w:sz="4" w:space="0" w:color="auto"/>
              <w:left w:val="single" w:sz="4" w:space="0" w:color="auto"/>
              <w:bottom w:val="single" w:sz="4" w:space="0" w:color="auto"/>
              <w:right w:val="single" w:sz="4" w:space="0" w:color="auto"/>
            </w:tcBorders>
            <w:shd w:val="clear" w:color="000000" w:fill="C0C0C0"/>
            <w:noWrap/>
            <w:tcMar>
              <w:top w:w="15" w:type="dxa"/>
              <w:left w:w="15" w:type="dxa"/>
              <w:bottom w:w="0" w:type="dxa"/>
              <w:right w:w="15" w:type="dxa"/>
            </w:tcMar>
            <w:vAlign w:val="bottom"/>
            <w:hideMark/>
          </w:tcPr>
          <w:p w:rsidR="005D5DD4" w:rsidRPr="005D5DD4" w:rsidRDefault="005D5DD4" w:rsidP="005D5DD4">
            <w:pPr>
              <w:jc w:val="center"/>
              <w:rPr>
                <w:b/>
                <w:color w:val="000000"/>
                <w:sz w:val="20"/>
                <w:szCs w:val="20"/>
              </w:rPr>
            </w:pPr>
            <w:r w:rsidRPr="005D5DD4">
              <w:rPr>
                <w:b/>
                <w:color w:val="000000"/>
                <w:sz w:val="20"/>
                <w:szCs w:val="20"/>
              </w:rPr>
              <w:t>Budget ref.</w:t>
            </w:r>
          </w:p>
        </w:tc>
        <w:tc>
          <w:tcPr>
            <w:tcW w:w="12332" w:type="dxa"/>
            <w:tcBorders>
              <w:top w:val="single" w:sz="4" w:space="0" w:color="auto"/>
              <w:left w:val="nil"/>
              <w:bottom w:val="single" w:sz="4" w:space="0" w:color="auto"/>
              <w:right w:val="single" w:sz="4" w:space="0" w:color="auto"/>
            </w:tcBorders>
            <w:shd w:val="clear" w:color="000000" w:fill="C0C0C0"/>
            <w:noWrap/>
            <w:tcMar>
              <w:top w:w="15" w:type="dxa"/>
              <w:left w:w="15" w:type="dxa"/>
              <w:bottom w:w="0" w:type="dxa"/>
              <w:right w:w="15" w:type="dxa"/>
            </w:tcMar>
            <w:vAlign w:val="bottom"/>
            <w:hideMark/>
          </w:tcPr>
          <w:p w:rsidR="005D5DD4" w:rsidRPr="005D5DD4" w:rsidRDefault="005D5DD4">
            <w:pPr>
              <w:rPr>
                <w:b/>
                <w:bCs/>
                <w:color w:val="000000"/>
                <w:sz w:val="20"/>
                <w:szCs w:val="20"/>
              </w:rPr>
            </w:pPr>
            <w:r w:rsidRPr="005D5DD4">
              <w:rPr>
                <w:b/>
                <w:bCs/>
                <w:color w:val="000000"/>
                <w:sz w:val="20"/>
                <w:szCs w:val="20"/>
              </w:rPr>
              <w:t>Budget Notes</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a</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Contractual appointment of rodent expert for the review and improvement of the island's rodent prevention protocol.</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b</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rsidP="005E36A5">
            <w:pPr>
              <w:rPr>
                <w:color w:val="000000"/>
                <w:sz w:val="20"/>
                <w:szCs w:val="20"/>
              </w:rPr>
            </w:pPr>
            <w:r>
              <w:rPr>
                <w:color w:val="000000"/>
                <w:sz w:val="20"/>
                <w:szCs w:val="20"/>
              </w:rPr>
              <w:t>Contractual appointments of mapping expert, invertebrate specialist, legal expert, coastal and marine expert, environmental management expert, land-use plan expert.</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c</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Contractual appointments of field assistants for coastal and marine components.</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d</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Workshop facilitation and materials</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e</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Surveillance and field equipment + office equipment for project officer</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f</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Field services goods</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g</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IT equipment for project officer and project implementation</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h</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Project officer (36 months)</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proofErr w:type="spellStart"/>
            <w:r>
              <w:rPr>
                <w:color w:val="000000"/>
                <w:sz w:val="20"/>
                <w:szCs w:val="20"/>
              </w:rPr>
              <w:t>i</w:t>
            </w:r>
            <w:proofErr w:type="spellEnd"/>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GIS mapping products</w:t>
            </w:r>
          </w:p>
        </w:tc>
      </w:tr>
      <w:tr w:rsidR="007C2B2E" w:rsidTr="007C2B2E">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jc w:val="center"/>
              <w:rPr>
                <w:color w:val="000000"/>
                <w:sz w:val="20"/>
                <w:szCs w:val="20"/>
              </w:rPr>
            </w:pPr>
            <w:r>
              <w:rPr>
                <w:color w:val="000000"/>
                <w:sz w:val="20"/>
                <w:szCs w:val="20"/>
              </w:rPr>
              <w:t>j</w:t>
            </w:r>
          </w:p>
        </w:tc>
        <w:tc>
          <w:tcPr>
            <w:tcW w:w="123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2B2E" w:rsidRDefault="007C2B2E">
            <w:pPr>
              <w:rPr>
                <w:color w:val="000000"/>
                <w:sz w:val="20"/>
                <w:szCs w:val="20"/>
              </w:rPr>
            </w:pPr>
            <w:r>
              <w:rPr>
                <w:color w:val="000000"/>
                <w:sz w:val="20"/>
                <w:szCs w:val="20"/>
              </w:rPr>
              <w:t>Incidentals</w:t>
            </w:r>
          </w:p>
        </w:tc>
      </w:tr>
    </w:tbl>
    <w:p w:rsidR="003607A3" w:rsidRDefault="005D5DD4">
      <w:pPr>
        <w:rPr>
          <w:sz w:val="22"/>
          <w:szCs w:val="22"/>
        </w:rPr>
      </w:pPr>
      <w:r>
        <w:rPr>
          <w:sz w:val="22"/>
          <w:szCs w:val="22"/>
        </w:rPr>
        <w:t xml:space="preserve"> </w:t>
      </w:r>
      <w:r w:rsidR="003607A3">
        <w:rPr>
          <w:sz w:val="22"/>
          <w:szCs w:val="22"/>
        </w:rPr>
        <w:br w:type="page"/>
      </w:r>
    </w:p>
    <w:p w:rsidR="003607A3" w:rsidRDefault="003607A3" w:rsidP="00EB0307">
      <w:pPr>
        <w:jc w:val="center"/>
        <w:rPr>
          <w:sz w:val="22"/>
          <w:szCs w:val="22"/>
        </w:rPr>
        <w:sectPr w:rsidR="003607A3" w:rsidSect="0041218F">
          <w:pgSz w:w="15840" w:h="12240" w:orient="landscape" w:code="1"/>
          <w:pgMar w:top="902" w:right="1298" w:bottom="1134" w:left="1440" w:header="720" w:footer="720" w:gutter="0"/>
          <w:cols w:space="720"/>
          <w:docGrid w:linePitch="360"/>
        </w:sectPr>
      </w:pPr>
    </w:p>
    <w:p w:rsidR="00536C12" w:rsidRDefault="005E36A5" w:rsidP="00536C12">
      <w:pPr>
        <w:pStyle w:val="Heading2"/>
        <w:rPr>
          <w:b w:val="0"/>
          <w:bCs/>
          <w:i w:val="0"/>
          <w:iCs w:val="0"/>
        </w:rPr>
      </w:pPr>
      <w:bookmarkStart w:id="120" w:name="_Annex_IX:_Management"/>
      <w:bookmarkStart w:id="121" w:name="_Toc277845182"/>
      <w:bookmarkEnd w:id="120"/>
      <w:r>
        <w:rPr>
          <w:bCs/>
          <w:i w:val="0"/>
          <w:iCs w:val="0"/>
        </w:rPr>
        <w:lastRenderedPageBreak/>
        <w:t>Annex VIII</w:t>
      </w:r>
      <w:r w:rsidR="00536C12" w:rsidRPr="00591733">
        <w:rPr>
          <w:bCs/>
          <w:i w:val="0"/>
          <w:iCs w:val="0"/>
        </w:rPr>
        <w:t xml:space="preserve">: </w:t>
      </w:r>
      <w:r w:rsidR="00536C12">
        <w:rPr>
          <w:bCs/>
          <w:i w:val="0"/>
          <w:iCs w:val="0"/>
        </w:rPr>
        <w:t>Letter</w:t>
      </w:r>
      <w:r w:rsidR="00E9250E">
        <w:rPr>
          <w:bCs/>
          <w:i w:val="0"/>
          <w:iCs w:val="0"/>
        </w:rPr>
        <w:t>s</w:t>
      </w:r>
      <w:r w:rsidR="00536C12">
        <w:rPr>
          <w:bCs/>
          <w:i w:val="0"/>
          <w:iCs w:val="0"/>
        </w:rPr>
        <w:t xml:space="preserve"> of co-financing commitment</w:t>
      </w:r>
      <w:bookmarkEnd w:id="121"/>
    </w:p>
    <w:p w:rsidR="00536C12" w:rsidRPr="00536C12" w:rsidRDefault="00536C12" w:rsidP="00536C12"/>
    <w:p w:rsidR="005E61AE" w:rsidRDefault="00536C12" w:rsidP="00536C12">
      <w:pPr>
        <w:rPr>
          <w:sz w:val="22"/>
          <w:szCs w:val="22"/>
        </w:rPr>
      </w:pPr>
      <w:r>
        <w:rPr>
          <w:sz w:val="22"/>
          <w:szCs w:val="22"/>
        </w:rPr>
        <w:t xml:space="preserve">The following letters </w:t>
      </w:r>
      <w:r w:rsidR="005E61AE">
        <w:rPr>
          <w:sz w:val="22"/>
          <w:szCs w:val="22"/>
        </w:rPr>
        <w:t xml:space="preserve">of co-financing commitment </w:t>
      </w:r>
      <w:r>
        <w:rPr>
          <w:sz w:val="22"/>
          <w:szCs w:val="22"/>
        </w:rPr>
        <w:t>are</w:t>
      </w:r>
      <w:r w:rsidR="005E61AE">
        <w:rPr>
          <w:sz w:val="22"/>
          <w:szCs w:val="22"/>
        </w:rPr>
        <w:t xml:space="preserve"> appended</w:t>
      </w:r>
      <w:r w:rsidR="00797D97">
        <w:rPr>
          <w:sz w:val="22"/>
          <w:szCs w:val="22"/>
        </w:rPr>
        <w:t xml:space="preserve"> (see separate file with Annexes)</w:t>
      </w:r>
      <w:r w:rsidR="005E61AE">
        <w:rPr>
          <w:sz w:val="22"/>
          <w:szCs w:val="22"/>
        </w:rPr>
        <w:t>:</w:t>
      </w:r>
    </w:p>
    <w:p w:rsidR="005E61AE" w:rsidRDefault="005E61AE" w:rsidP="00536C12">
      <w:pPr>
        <w:rPr>
          <w:sz w:val="22"/>
          <w:szCs w:val="22"/>
        </w:rPr>
      </w:pPr>
    </w:p>
    <w:p w:rsidR="003607A3" w:rsidRDefault="00147EDD" w:rsidP="00EF3076">
      <w:pPr>
        <w:pStyle w:val="ListParagraph"/>
        <w:numPr>
          <w:ilvl w:val="0"/>
          <w:numId w:val="52"/>
        </w:numPr>
        <w:rPr>
          <w:rFonts w:ascii="Times New Roman" w:hAnsi="Times New Roman"/>
        </w:rPr>
      </w:pPr>
      <w:r w:rsidRPr="00147EDD">
        <w:rPr>
          <w:rFonts w:ascii="Times New Roman" w:hAnsi="Times New Roman"/>
        </w:rPr>
        <w:t xml:space="preserve">Marine </w:t>
      </w:r>
      <w:r>
        <w:rPr>
          <w:rFonts w:ascii="Times New Roman" w:hAnsi="Times New Roman"/>
        </w:rPr>
        <w:t xml:space="preserve">Conservation Society of Seychelles (US$185,480 in cash and </w:t>
      </w:r>
      <w:r w:rsidR="00B7053D">
        <w:rPr>
          <w:rFonts w:ascii="Times New Roman" w:hAnsi="Times New Roman"/>
        </w:rPr>
        <w:t>US$273,300 in-</w:t>
      </w:r>
      <w:r>
        <w:rPr>
          <w:rFonts w:ascii="Times New Roman" w:hAnsi="Times New Roman"/>
        </w:rPr>
        <w:t>kind)</w:t>
      </w:r>
    </w:p>
    <w:p w:rsidR="00147EDD" w:rsidRDefault="00147EDD" w:rsidP="00147EDD">
      <w:pPr>
        <w:pStyle w:val="ListParagraph"/>
        <w:rPr>
          <w:rFonts w:ascii="Times New Roman" w:hAnsi="Times New Roman"/>
        </w:rPr>
      </w:pPr>
    </w:p>
    <w:p w:rsidR="00147EDD" w:rsidRDefault="00147EDD" w:rsidP="00EF3076">
      <w:pPr>
        <w:pStyle w:val="ListParagraph"/>
        <w:numPr>
          <w:ilvl w:val="0"/>
          <w:numId w:val="52"/>
        </w:numPr>
        <w:rPr>
          <w:rFonts w:ascii="Times New Roman" w:hAnsi="Times New Roman"/>
        </w:rPr>
      </w:pPr>
      <w:r>
        <w:rPr>
          <w:rFonts w:ascii="Times New Roman" w:hAnsi="Times New Roman"/>
        </w:rPr>
        <w:t>Nature Seychelles (US$160,000 in cash and US$</w:t>
      </w:r>
      <w:r w:rsidR="00B7053D">
        <w:rPr>
          <w:rFonts w:ascii="Times New Roman" w:hAnsi="Times New Roman"/>
        </w:rPr>
        <w:t>200,000 in-</w:t>
      </w:r>
      <w:r>
        <w:rPr>
          <w:rFonts w:ascii="Times New Roman" w:hAnsi="Times New Roman"/>
        </w:rPr>
        <w:t>kind)</w:t>
      </w:r>
    </w:p>
    <w:p w:rsidR="00147EDD" w:rsidRPr="00147EDD" w:rsidRDefault="00147EDD" w:rsidP="00147EDD">
      <w:pPr>
        <w:pStyle w:val="ListParagraph"/>
        <w:rPr>
          <w:rFonts w:ascii="Times New Roman" w:hAnsi="Times New Roman"/>
        </w:rPr>
      </w:pPr>
    </w:p>
    <w:p w:rsidR="00147EDD" w:rsidRDefault="00147EDD" w:rsidP="00EF3076">
      <w:pPr>
        <w:pStyle w:val="ListParagraph"/>
        <w:numPr>
          <w:ilvl w:val="0"/>
          <w:numId w:val="52"/>
        </w:numPr>
        <w:rPr>
          <w:rFonts w:ascii="Times New Roman" w:hAnsi="Times New Roman"/>
        </w:rPr>
      </w:pPr>
      <w:r>
        <w:rPr>
          <w:rFonts w:ascii="Times New Roman" w:hAnsi="Times New Roman"/>
        </w:rPr>
        <w:t>Seychelles Islands Foundation (US$</w:t>
      </w:r>
      <w:r w:rsidR="00B7053D">
        <w:rPr>
          <w:rFonts w:ascii="Times New Roman" w:hAnsi="Times New Roman"/>
        </w:rPr>
        <w:t xml:space="preserve">147,790 </w:t>
      </w:r>
      <w:r w:rsidR="00F90804">
        <w:rPr>
          <w:rFonts w:ascii="Times New Roman" w:hAnsi="Times New Roman"/>
        </w:rPr>
        <w:t xml:space="preserve">in cash </w:t>
      </w:r>
      <w:r>
        <w:rPr>
          <w:rFonts w:ascii="Times New Roman" w:hAnsi="Times New Roman"/>
        </w:rPr>
        <w:t xml:space="preserve">and US$190,800 </w:t>
      </w:r>
      <w:r w:rsidR="00B7053D">
        <w:rPr>
          <w:rFonts w:ascii="Times New Roman" w:hAnsi="Times New Roman"/>
        </w:rPr>
        <w:t>in-</w:t>
      </w:r>
      <w:r>
        <w:rPr>
          <w:rFonts w:ascii="Times New Roman" w:hAnsi="Times New Roman"/>
        </w:rPr>
        <w:t>kind</w:t>
      </w:r>
      <w:r w:rsidR="00B7053D">
        <w:rPr>
          <w:rFonts w:ascii="Times New Roman" w:hAnsi="Times New Roman"/>
        </w:rPr>
        <w:t>)</w:t>
      </w:r>
    </w:p>
    <w:p w:rsidR="00B7053D" w:rsidRPr="00B7053D" w:rsidRDefault="00B7053D" w:rsidP="00B7053D">
      <w:pPr>
        <w:pStyle w:val="ListParagraph"/>
        <w:rPr>
          <w:rFonts w:ascii="Times New Roman" w:hAnsi="Times New Roman"/>
        </w:rPr>
      </w:pPr>
    </w:p>
    <w:p w:rsidR="00B7053D" w:rsidRDefault="00B7053D" w:rsidP="00EF3076">
      <w:pPr>
        <w:pStyle w:val="ListParagraph"/>
        <w:numPr>
          <w:ilvl w:val="0"/>
          <w:numId w:val="52"/>
        </w:numPr>
        <w:rPr>
          <w:rFonts w:ascii="Times New Roman" w:hAnsi="Times New Roman"/>
        </w:rPr>
      </w:pPr>
      <w:r w:rsidRPr="00C65B54">
        <w:rPr>
          <w:rFonts w:ascii="Times New Roman" w:hAnsi="Times New Roman"/>
        </w:rPr>
        <w:t>Green Islands Foundation (</w:t>
      </w:r>
      <w:r w:rsidR="00D90621">
        <w:rPr>
          <w:rFonts w:ascii="Times New Roman" w:hAnsi="Times New Roman"/>
        </w:rPr>
        <w:t>US$</w:t>
      </w:r>
      <w:r w:rsidR="00EF51C2">
        <w:rPr>
          <w:rFonts w:ascii="Times New Roman" w:hAnsi="Times New Roman"/>
        </w:rPr>
        <w:t>65,000 in-kind</w:t>
      </w:r>
      <w:r w:rsidRPr="00C65B54">
        <w:rPr>
          <w:rFonts w:ascii="Times New Roman" w:hAnsi="Times New Roman"/>
        </w:rPr>
        <w:t>)</w:t>
      </w:r>
    </w:p>
    <w:p w:rsidR="00D90621" w:rsidRPr="00D90621" w:rsidRDefault="00D90621" w:rsidP="00D90621">
      <w:pPr>
        <w:pStyle w:val="ListParagraph"/>
        <w:rPr>
          <w:rFonts w:ascii="Times New Roman" w:hAnsi="Times New Roman"/>
        </w:rPr>
      </w:pPr>
    </w:p>
    <w:p w:rsidR="00D90621" w:rsidRDefault="00D90621" w:rsidP="00EF3076">
      <w:pPr>
        <w:pStyle w:val="ListParagraph"/>
        <w:numPr>
          <w:ilvl w:val="0"/>
          <w:numId w:val="52"/>
        </w:numPr>
        <w:rPr>
          <w:rFonts w:ascii="Times New Roman" w:hAnsi="Times New Roman"/>
        </w:rPr>
      </w:pPr>
      <w:r>
        <w:rPr>
          <w:rFonts w:ascii="Times New Roman" w:hAnsi="Times New Roman"/>
        </w:rPr>
        <w:t>North Island Company Ltd (US$275,000 in-kind)</w:t>
      </w:r>
    </w:p>
    <w:p w:rsidR="00D90621" w:rsidRPr="00D90621" w:rsidRDefault="00D90621" w:rsidP="00D90621">
      <w:pPr>
        <w:pStyle w:val="ListParagraph"/>
        <w:rPr>
          <w:rFonts w:ascii="Times New Roman" w:hAnsi="Times New Roman"/>
        </w:rPr>
      </w:pPr>
    </w:p>
    <w:p w:rsidR="00D90621" w:rsidRPr="00C65B54" w:rsidRDefault="00D90621" w:rsidP="00EF3076">
      <w:pPr>
        <w:pStyle w:val="ListParagraph"/>
        <w:numPr>
          <w:ilvl w:val="0"/>
          <w:numId w:val="52"/>
        </w:numPr>
        <w:rPr>
          <w:rFonts w:ascii="Times New Roman" w:hAnsi="Times New Roman"/>
        </w:rPr>
      </w:pPr>
      <w:r>
        <w:rPr>
          <w:rFonts w:ascii="Times New Roman" w:hAnsi="Times New Roman"/>
        </w:rPr>
        <w:t>Denis Island Pty Ltd (US$</w:t>
      </w:r>
      <w:r w:rsidR="00EF51C2">
        <w:rPr>
          <w:rFonts w:ascii="Times New Roman" w:hAnsi="Times New Roman"/>
        </w:rPr>
        <w:t>265,413 in-kind</w:t>
      </w:r>
      <w:r>
        <w:rPr>
          <w:rFonts w:ascii="Times New Roman" w:hAnsi="Times New Roman"/>
        </w:rPr>
        <w:t>)</w:t>
      </w:r>
    </w:p>
    <w:p w:rsidR="00B7053D" w:rsidRPr="00C65B54" w:rsidRDefault="00B7053D" w:rsidP="00B7053D">
      <w:pPr>
        <w:pStyle w:val="ListParagraph"/>
        <w:rPr>
          <w:rFonts w:ascii="Times New Roman" w:hAnsi="Times New Roman"/>
        </w:rPr>
      </w:pPr>
    </w:p>
    <w:p w:rsidR="00B7053D" w:rsidRPr="00C65B54" w:rsidRDefault="00B7053D" w:rsidP="00EF3076">
      <w:pPr>
        <w:pStyle w:val="ListParagraph"/>
        <w:numPr>
          <w:ilvl w:val="0"/>
          <w:numId w:val="52"/>
        </w:numPr>
        <w:rPr>
          <w:rFonts w:ascii="Times New Roman" w:hAnsi="Times New Roman"/>
        </w:rPr>
      </w:pPr>
      <w:r w:rsidRPr="00C65B54">
        <w:rPr>
          <w:rFonts w:ascii="Times New Roman" w:hAnsi="Times New Roman"/>
        </w:rPr>
        <w:t>Government – DOE and SNPA (</w:t>
      </w:r>
      <w:r w:rsidR="00D01B76">
        <w:rPr>
          <w:rFonts w:ascii="Times New Roman" w:hAnsi="Times New Roman"/>
        </w:rPr>
        <w:t>US$1,500,000 in-kind</w:t>
      </w:r>
      <w:r w:rsidRPr="00C65B54">
        <w:rPr>
          <w:rFonts w:ascii="Times New Roman" w:hAnsi="Times New Roman"/>
        </w:rPr>
        <w:t>)</w:t>
      </w:r>
    </w:p>
    <w:p w:rsidR="00147EDD" w:rsidRDefault="00147EDD" w:rsidP="00147EDD"/>
    <w:p w:rsidR="004E4345" w:rsidRPr="00F15E22" w:rsidRDefault="00C64EE0" w:rsidP="004E4345">
      <w:pPr>
        <w:rPr>
          <w:sz w:val="22"/>
          <w:szCs w:val="22"/>
        </w:rPr>
      </w:pPr>
      <w:r w:rsidRPr="00C64EE0">
        <w:rPr>
          <w:sz w:val="22"/>
          <w:szCs w:val="22"/>
        </w:rPr>
        <w:t xml:space="preserve">Total co-financing amount mentioned in letters: </w:t>
      </w:r>
      <w:r w:rsidR="00F15E22">
        <w:rPr>
          <w:sz w:val="22"/>
          <w:szCs w:val="22"/>
        </w:rPr>
        <w:t>US</w:t>
      </w:r>
      <w:r w:rsidRPr="00C64EE0">
        <w:rPr>
          <w:sz w:val="22"/>
          <w:szCs w:val="22"/>
        </w:rPr>
        <w:t>$</w:t>
      </w:r>
      <w:r w:rsidR="007064E7" w:rsidRPr="004B740A">
        <w:rPr>
          <w:sz w:val="22"/>
          <w:szCs w:val="22"/>
        </w:rPr>
        <w:t>3,262,783</w:t>
      </w:r>
    </w:p>
    <w:p w:rsidR="004B1492" w:rsidRDefault="004B1492" w:rsidP="00147EDD"/>
    <w:p w:rsidR="007F0A7B" w:rsidRDefault="004B1492">
      <w:r>
        <w:br w:type="page"/>
      </w:r>
    </w:p>
    <w:p w:rsidR="004B1492" w:rsidRDefault="004B1492" w:rsidP="00E73B4B">
      <w:pPr>
        <w:pStyle w:val="Heading2"/>
        <w:rPr>
          <w:b w:val="0"/>
          <w:i w:val="0"/>
        </w:rPr>
      </w:pPr>
      <w:bookmarkStart w:id="122" w:name="_Toc277845183"/>
      <w:r w:rsidRPr="00E73B4B">
        <w:rPr>
          <w:i w:val="0"/>
        </w:rPr>
        <w:lastRenderedPageBreak/>
        <w:t>Annex IX: Memorandum of Understanding (MOU) between the Government of Seychelles and the implementing partners</w:t>
      </w:r>
      <w:bookmarkEnd w:id="122"/>
      <w:r w:rsidRPr="00E73B4B">
        <w:rPr>
          <w:i w:val="0"/>
        </w:rPr>
        <w:t xml:space="preserve"> </w:t>
      </w:r>
    </w:p>
    <w:p w:rsidR="007F0A7B" w:rsidRDefault="007F0A7B">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0"/>
      </w:tblGrid>
      <w:tr w:rsidR="00D252C8" w:rsidTr="00AD6CDC">
        <w:tc>
          <w:tcPr>
            <w:tcW w:w="10420" w:type="dxa"/>
          </w:tcPr>
          <w:p w:rsidR="00D252C8" w:rsidRPr="00AD6CDC" w:rsidRDefault="00D252C8" w:rsidP="00AD6CDC">
            <w:pPr>
              <w:jc w:val="center"/>
              <w:rPr>
                <w:rFonts w:ascii="Arial" w:hAnsi="Arial" w:cs="Arial"/>
                <w:b/>
                <w:sz w:val="23"/>
                <w:szCs w:val="23"/>
              </w:rPr>
            </w:pPr>
            <w:r w:rsidRPr="00AD6CDC">
              <w:rPr>
                <w:rFonts w:ascii="Arial" w:hAnsi="Arial" w:cs="Arial"/>
                <w:b/>
                <w:sz w:val="23"/>
                <w:szCs w:val="23"/>
              </w:rPr>
              <w:t>MEMORANDUM OF UNDERSTANDING</w:t>
            </w:r>
          </w:p>
          <w:p w:rsidR="00D252C8" w:rsidRPr="00AD6CDC" w:rsidRDefault="00D252C8" w:rsidP="00AD6CDC">
            <w:pPr>
              <w:jc w:val="center"/>
              <w:rPr>
                <w:rFonts w:ascii="Arial" w:hAnsi="Arial" w:cs="Arial"/>
                <w:b/>
                <w:sz w:val="23"/>
                <w:szCs w:val="23"/>
              </w:rPr>
            </w:pPr>
          </w:p>
          <w:p w:rsidR="00D252C8" w:rsidRPr="00AD6CDC" w:rsidRDefault="00D252C8" w:rsidP="00AD6CDC">
            <w:pPr>
              <w:jc w:val="center"/>
              <w:rPr>
                <w:rFonts w:ascii="Arial" w:hAnsi="Arial" w:cs="Arial"/>
                <w:b/>
                <w:sz w:val="23"/>
                <w:szCs w:val="23"/>
              </w:rPr>
            </w:pPr>
          </w:p>
          <w:p w:rsidR="00D252C8" w:rsidRPr="00AD6CDC" w:rsidRDefault="00D252C8" w:rsidP="00AD6CDC">
            <w:pPr>
              <w:jc w:val="center"/>
              <w:rPr>
                <w:rFonts w:ascii="Arial" w:hAnsi="Arial" w:cs="Arial"/>
                <w:b/>
                <w:sz w:val="23"/>
                <w:szCs w:val="23"/>
              </w:rPr>
            </w:pPr>
            <w:r w:rsidRPr="00AD6CDC">
              <w:rPr>
                <w:rFonts w:ascii="Arial" w:hAnsi="Arial" w:cs="Arial"/>
                <w:b/>
                <w:sz w:val="23"/>
                <w:szCs w:val="23"/>
              </w:rPr>
              <w:t>BETWEEN</w:t>
            </w:r>
          </w:p>
          <w:p w:rsidR="00D252C8" w:rsidRPr="00AD6CDC" w:rsidRDefault="00D252C8" w:rsidP="00AD6CDC">
            <w:pPr>
              <w:jc w:val="center"/>
              <w:rPr>
                <w:rFonts w:ascii="Arial" w:hAnsi="Arial" w:cs="Arial"/>
                <w:sz w:val="23"/>
                <w:szCs w:val="23"/>
              </w:rPr>
            </w:pPr>
          </w:p>
          <w:p w:rsidR="00D252C8" w:rsidRPr="00AD6CDC" w:rsidRDefault="00D252C8" w:rsidP="00AD6CDC">
            <w:pPr>
              <w:jc w:val="center"/>
              <w:rPr>
                <w:rFonts w:ascii="Arial" w:hAnsi="Arial" w:cs="Arial"/>
                <w:sz w:val="23"/>
                <w:szCs w:val="23"/>
              </w:rPr>
            </w:pPr>
            <w:r w:rsidRPr="00AD6CDC">
              <w:rPr>
                <w:rFonts w:ascii="Arial" w:hAnsi="Arial" w:cs="Arial"/>
                <w:sz w:val="23"/>
                <w:szCs w:val="23"/>
              </w:rPr>
              <w:t xml:space="preserve">The Government of Seychelles represented by the Department of Environment, </w:t>
            </w:r>
            <w:r w:rsidRPr="00AD6CDC">
              <w:rPr>
                <w:rFonts w:ascii="Arial" w:hAnsi="Arial" w:cs="Arial"/>
                <w:i/>
                <w:sz w:val="23"/>
                <w:szCs w:val="23"/>
              </w:rPr>
              <w:t xml:space="preserve">hereby </w:t>
            </w:r>
            <w:proofErr w:type="spellStart"/>
            <w:r w:rsidRPr="00AD6CDC">
              <w:rPr>
                <w:rFonts w:ascii="Arial" w:hAnsi="Arial" w:cs="Arial"/>
                <w:i/>
                <w:sz w:val="23"/>
                <w:szCs w:val="23"/>
              </w:rPr>
              <w:t>reffered</w:t>
            </w:r>
            <w:proofErr w:type="spellEnd"/>
            <w:r w:rsidRPr="00AD6CDC">
              <w:rPr>
                <w:rFonts w:ascii="Arial" w:hAnsi="Arial" w:cs="Arial"/>
                <w:i/>
                <w:sz w:val="23"/>
                <w:szCs w:val="23"/>
              </w:rPr>
              <w:t xml:space="preserve"> to as DOE</w:t>
            </w:r>
          </w:p>
          <w:p w:rsidR="00D252C8" w:rsidRPr="00AD6CDC" w:rsidRDefault="00D252C8" w:rsidP="00AD6CDC">
            <w:pPr>
              <w:jc w:val="center"/>
              <w:rPr>
                <w:rFonts w:ascii="Arial" w:hAnsi="Arial" w:cs="Arial"/>
                <w:b/>
                <w:sz w:val="23"/>
                <w:szCs w:val="23"/>
              </w:rPr>
            </w:pPr>
          </w:p>
          <w:p w:rsidR="00D252C8" w:rsidRPr="00AD6CDC" w:rsidRDefault="00D252C8" w:rsidP="00AD6CDC">
            <w:pPr>
              <w:jc w:val="center"/>
              <w:rPr>
                <w:rFonts w:ascii="Arial" w:hAnsi="Arial" w:cs="Arial"/>
                <w:b/>
                <w:sz w:val="23"/>
                <w:szCs w:val="23"/>
              </w:rPr>
            </w:pPr>
            <w:r w:rsidRPr="00AD6CDC">
              <w:rPr>
                <w:rFonts w:ascii="Arial" w:hAnsi="Arial" w:cs="Arial"/>
                <w:b/>
                <w:sz w:val="23"/>
                <w:szCs w:val="23"/>
              </w:rPr>
              <w:t>AND</w:t>
            </w:r>
          </w:p>
          <w:p w:rsidR="00D252C8" w:rsidRPr="00AD6CDC" w:rsidRDefault="00D252C8" w:rsidP="00AD6CDC">
            <w:pPr>
              <w:jc w:val="center"/>
              <w:rPr>
                <w:rFonts w:ascii="Arial" w:hAnsi="Arial" w:cs="Arial"/>
                <w:b/>
                <w:sz w:val="23"/>
                <w:szCs w:val="23"/>
              </w:rPr>
            </w:pPr>
          </w:p>
          <w:p w:rsidR="00D252C8" w:rsidRPr="00AD6CDC" w:rsidRDefault="00D252C8" w:rsidP="00AD6CDC">
            <w:pPr>
              <w:jc w:val="center"/>
              <w:rPr>
                <w:rFonts w:ascii="Arial" w:hAnsi="Arial" w:cs="Arial"/>
                <w:i/>
                <w:sz w:val="23"/>
                <w:szCs w:val="23"/>
              </w:rPr>
            </w:pPr>
            <w:r w:rsidRPr="00AD6CDC">
              <w:rPr>
                <w:rFonts w:ascii="Arial" w:hAnsi="Arial" w:cs="Arial"/>
                <w:i/>
                <w:sz w:val="23"/>
                <w:szCs w:val="23"/>
              </w:rPr>
              <w:t>NGO</w:t>
            </w:r>
          </w:p>
          <w:p w:rsidR="00D252C8" w:rsidRPr="00AD6CDC" w:rsidRDefault="00D252C8" w:rsidP="00D252C8">
            <w:pPr>
              <w:rPr>
                <w:rFonts w:ascii="Arial" w:hAnsi="Arial" w:cs="Arial"/>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1.</w:t>
            </w:r>
            <w:r w:rsidRPr="00AD6CDC">
              <w:rPr>
                <w:rFonts w:ascii="Arial" w:hAnsi="Arial" w:cs="Arial"/>
                <w:b/>
                <w:sz w:val="23"/>
                <w:szCs w:val="23"/>
              </w:rPr>
              <w:tab/>
              <w:t xml:space="preserve">Description and Scope of Work </w:t>
            </w:r>
          </w:p>
          <w:p w:rsidR="00D252C8" w:rsidRPr="00AD6CDC" w:rsidRDefault="00D252C8" w:rsidP="00AD6CDC">
            <w:pPr>
              <w:jc w:val="both"/>
              <w:rPr>
                <w:rFonts w:ascii="Arial" w:hAnsi="Arial" w:cs="Arial"/>
                <w:sz w:val="23"/>
                <w:szCs w:val="23"/>
              </w:rPr>
            </w:pPr>
          </w:p>
          <w:p w:rsidR="00D252C8" w:rsidRPr="00AD6CDC" w:rsidRDefault="00D252C8" w:rsidP="00AD6CDC">
            <w:pPr>
              <w:numPr>
                <w:ilvl w:val="1"/>
                <w:numId w:val="58"/>
              </w:numPr>
              <w:ind w:left="0" w:firstLine="0"/>
              <w:jc w:val="both"/>
              <w:rPr>
                <w:rFonts w:ascii="Arial" w:hAnsi="Arial" w:cs="Arial"/>
                <w:sz w:val="23"/>
                <w:szCs w:val="23"/>
              </w:rPr>
            </w:pPr>
            <w:r w:rsidRPr="00AD6CDC">
              <w:rPr>
                <w:rFonts w:ascii="Arial" w:hAnsi="Arial" w:cs="Arial"/>
                <w:sz w:val="23"/>
                <w:szCs w:val="23"/>
              </w:rPr>
              <w:t xml:space="preserve">The purpose of this MOU is to provide a framework and facilitate cooperation between DOE and (NGO) for the implementation of the UNDP/GEF funded project: ‘Strengthening Seychelles’ Protected Area System through NGO Management modalities’. </w:t>
            </w:r>
          </w:p>
          <w:p w:rsidR="00D252C8" w:rsidRPr="00AD6CDC" w:rsidRDefault="00D252C8" w:rsidP="00AD6CDC">
            <w:pPr>
              <w:ind w:left="720"/>
              <w:jc w:val="both"/>
              <w:rPr>
                <w:rFonts w:ascii="Arial" w:hAnsi="Arial" w:cs="Arial"/>
                <w:sz w:val="23"/>
                <w:szCs w:val="23"/>
              </w:rPr>
            </w:pPr>
          </w:p>
          <w:p w:rsidR="00D252C8" w:rsidRPr="00AD6CDC" w:rsidRDefault="00D252C8" w:rsidP="00AD6CDC">
            <w:pPr>
              <w:jc w:val="both"/>
              <w:rPr>
                <w:rFonts w:ascii="Arial" w:hAnsi="Arial" w:cs="Arial"/>
                <w:sz w:val="23"/>
                <w:szCs w:val="23"/>
              </w:rPr>
            </w:pPr>
            <w:r w:rsidRPr="00AD6CDC">
              <w:rPr>
                <w:rFonts w:ascii="Arial" w:hAnsi="Arial" w:cs="Arial"/>
                <w:sz w:val="23"/>
                <w:szCs w:val="23"/>
              </w:rPr>
              <w:t xml:space="preserve">1.2 </w:t>
            </w:r>
            <w:r w:rsidRPr="00AD6CDC">
              <w:rPr>
                <w:rFonts w:ascii="Arial" w:hAnsi="Arial" w:cs="Arial"/>
                <w:sz w:val="23"/>
                <w:szCs w:val="23"/>
              </w:rPr>
              <w:tab/>
              <w:t xml:space="preserve">(Brief Background </w:t>
            </w:r>
            <w:proofErr w:type="spellStart"/>
            <w:r w:rsidRPr="00AD6CDC">
              <w:rPr>
                <w:rFonts w:ascii="Arial" w:hAnsi="Arial" w:cs="Arial"/>
                <w:sz w:val="23"/>
                <w:szCs w:val="23"/>
              </w:rPr>
              <w:t>ackground</w:t>
            </w:r>
            <w:proofErr w:type="spellEnd"/>
            <w:r w:rsidRPr="00AD6CDC">
              <w:rPr>
                <w:rFonts w:ascii="Arial" w:hAnsi="Arial" w:cs="Arial"/>
                <w:sz w:val="23"/>
                <w:szCs w:val="23"/>
              </w:rPr>
              <w:t xml:space="preserve"> on the Protected Area Project)</w:t>
            </w:r>
          </w:p>
          <w:p w:rsidR="00D252C8" w:rsidRPr="00AD6CDC" w:rsidRDefault="00D252C8" w:rsidP="00AD6CDC">
            <w:pPr>
              <w:jc w:val="both"/>
              <w:rPr>
                <w:rFonts w:ascii="Arial" w:hAnsi="Arial" w:cs="Arial"/>
                <w:sz w:val="23"/>
                <w:szCs w:val="23"/>
              </w:rPr>
            </w:pPr>
          </w:p>
          <w:p w:rsidR="00D252C8" w:rsidRPr="00AD6CDC" w:rsidRDefault="00D252C8" w:rsidP="00AD6CDC">
            <w:pPr>
              <w:tabs>
                <w:tab w:val="left" w:pos="720"/>
              </w:tabs>
              <w:jc w:val="both"/>
              <w:rPr>
                <w:rFonts w:ascii="Arial" w:hAnsi="Arial" w:cs="Arial"/>
                <w:b/>
                <w:sz w:val="23"/>
                <w:szCs w:val="23"/>
              </w:rPr>
            </w:pPr>
            <w:r w:rsidRPr="00AD6CDC">
              <w:rPr>
                <w:rFonts w:ascii="Arial" w:hAnsi="Arial" w:cs="Arial"/>
                <w:sz w:val="23"/>
                <w:szCs w:val="23"/>
              </w:rPr>
              <w:t xml:space="preserve">1.3 </w:t>
            </w:r>
            <w:r w:rsidRPr="00AD6CDC">
              <w:rPr>
                <w:rFonts w:ascii="Arial" w:hAnsi="Arial" w:cs="Arial"/>
                <w:sz w:val="23"/>
                <w:szCs w:val="23"/>
              </w:rPr>
              <w:tab/>
              <w:t>(NGO) has the responsibility to implement activities (</w:t>
            </w:r>
            <w:r w:rsidRPr="00AD6CDC">
              <w:rPr>
                <w:rFonts w:ascii="Arial" w:hAnsi="Arial" w:cs="Arial"/>
                <w:color w:val="31849B"/>
                <w:sz w:val="23"/>
                <w:szCs w:val="23"/>
                <w:u w:val="single"/>
              </w:rPr>
              <w:t>XXX</w:t>
            </w:r>
            <w:r w:rsidRPr="00AD6CDC">
              <w:rPr>
                <w:rFonts w:ascii="Arial" w:hAnsi="Arial" w:cs="Arial"/>
                <w:sz w:val="23"/>
                <w:szCs w:val="23"/>
              </w:rPr>
              <w:t>) of the project: i.e. (title) with an allocated budget of (</w:t>
            </w:r>
            <w:r w:rsidRPr="00AD6CDC">
              <w:rPr>
                <w:rFonts w:ascii="Arial" w:hAnsi="Arial" w:cs="Arial"/>
                <w:color w:val="31849B"/>
                <w:sz w:val="23"/>
                <w:szCs w:val="23"/>
                <w:u w:val="single"/>
              </w:rPr>
              <w:t>USD X</w:t>
            </w:r>
            <w:r w:rsidRPr="00AD6CDC">
              <w:rPr>
                <w:rFonts w:ascii="Arial" w:hAnsi="Arial" w:cs="Arial"/>
                <w:sz w:val="23"/>
                <w:szCs w:val="23"/>
              </w:rPr>
              <w:t>) as described in the project document (</w:t>
            </w:r>
            <w:r w:rsidRPr="00AD6CDC">
              <w:rPr>
                <w:rFonts w:ascii="Arial" w:hAnsi="Arial" w:cs="Arial"/>
                <w:b/>
                <w:sz w:val="23"/>
                <w:szCs w:val="23"/>
              </w:rPr>
              <w:t>Annex 1).</w:t>
            </w:r>
          </w:p>
          <w:p w:rsidR="00D252C8" w:rsidRPr="00AD6CDC" w:rsidRDefault="00D252C8" w:rsidP="00AD6CDC">
            <w:pPr>
              <w:jc w:val="both"/>
              <w:rPr>
                <w:rFonts w:ascii="Arial" w:hAnsi="Arial" w:cs="Arial"/>
                <w:sz w:val="23"/>
                <w:szCs w:val="23"/>
              </w:rPr>
            </w:pPr>
          </w:p>
          <w:p w:rsidR="00D252C8" w:rsidRPr="00AD6CDC" w:rsidRDefault="00D252C8" w:rsidP="00AD6CDC">
            <w:pPr>
              <w:jc w:val="both"/>
              <w:rPr>
                <w:rFonts w:ascii="Arial" w:hAnsi="Arial" w:cs="Arial"/>
                <w:color w:val="FF0000"/>
                <w:sz w:val="23"/>
                <w:szCs w:val="23"/>
              </w:rPr>
            </w:pPr>
            <w:r w:rsidRPr="00AD6CDC">
              <w:rPr>
                <w:rFonts w:ascii="Arial" w:hAnsi="Arial" w:cs="Arial"/>
                <w:sz w:val="23"/>
                <w:szCs w:val="23"/>
              </w:rPr>
              <w:t xml:space="preserve">1.4 </w:t>
            </w:r>
            <w:r w:rsidRPr="00AD6CDC">
              <w:rPr>
                <w:rFonts w:ascii="Arial" w:hAnsi="Arial" w:cs="Arial"/>
                <w:sz w:val="23"/>
                <w:szCs w:val="23"/>
              </w:rPr>
              <w:tab/>
              <w:t>All activities will be carried out according to the agreed project document (</w:t>
            </w:r>
            <w:proofErr w:type="spellStart"/>
            <w:r w:rsidRPr="00AD6CDC">
              <w:rPr>
                <w:rFonts w:ascii="Arial" w:hAnsi="Arial" w:cs="Arial"/>
                <w:sz w:val="23"/>
                <w:szCs w:val="23"/>
              </w:rPr>
              <w:t>Annexe</w:t>
            </w:r>
            <w:proofErr w:type="spellEnd"/>
            <w:r w:rsidRPr="00AD6CDC">
              <w:rPr>
                <w:rFonts w:ascii="Arial" w:hAnsi="Arial" w:cs="Arial"/>
                <w:sz w:val="23"/>
                <w:szCs w:val="23"/>
              </w:rPr>
              <w:t xml:space="preserve"> 1), and in accordance with the current applicable rules, regulations, and directives of GOS. </w:t>
            </w:r>
          </w:p>
          <w:p w:rsidR="00D252C8" w:rsidRPr="00AD6CDC" w:rsidRDefault="00D252C8" w:rsidP="00AD6CDC">
            <w:pPr>
              <w:jc w:val="both"/>
              <w:rPr>
                <w:rFonts w:ascii="Arial" w:hAnsi="Arial" w:cs="Arial"/>
                <w:sz w:val="23"/>
                <w:szCs w:val="23"/>
              </w:rPr>
            </w:pPr>
          </w:p>
          <w:p w:rsidR="00D252C8" w:rsidRPr="00AD6CDC" w:rsidRDefault="00D252C8" w:rsidP="00D252C8">
            <w:pPr>
              <w:rPr>
                <w:rFonts w:ascii="Arial" w:hAnsi="Arial" w:cs="Arial"/>
                <w:b/>
                <w:sz w:val="23"/>
                <w:szCs w:val="23"/>
              </w:rPr>
            </w:pPr>
            <w:r w:rsidRPr="00AD6CDC">
              <w:rPr>
                <w:rFonts w:ascii="Arial" w:hAnsi="Arial" w:cs="Arial"/>
                <w:b/>
                <w:sz w:val="23"/>
                <w:szCs w:val="23"/>
              </w:rPr>
              <w:t>2.0</w:t>
            </w:r>
            <w:r w:rsidRPr="00AD6CDC">
              <w:rPr>
                <w:rFonts w:ascii="Arial" w:hAnsi="Arial" w:cs="Arial"/>
                <w:b/>
                <w:sz w:val="23"/>
                <w:szCs w:val="23"/>
              </w:rPr>
              <w:tab/>
              <w:t>Areas of Cooperation</w:t>
            </w:r>
          </w:p>
          <w:p w:rsidR="00D252C8" w:rsidRPr="00AD6CDC" w:rsidRDefault="00D252C8" w:rsidP="00AD6CDC">
            <w:pPr>
              <w:jc w:val="both"/>
              <w:rPr>
                <w:rFonts w:ascii="Arial" w:hAnsi="Arial" w:cs="Arial"/>
                <w:sz w:val="23"/>
                <w:szCs w:val="23"/>
              </w:rPr>
            </w:pPr>
            <w:r w:rsidRPr="00AD6CDC">
              <w:rPr>
                <w:rFonts w:ascii="Arial" w:hAnsi="Arial" w:cs="Arial"/>
                <w:sz w:val="23"/>
                <w:szCs w:val="23"/>
              </w:rPr>
              <w:t>2.1</w:t>
            </w:r>
            <w:r w:rsidRPr="00AD6CDC">
              <w:rPr>
                <w:rFonts w:ascii="Arial" w:hAnsi="Arial" w:cs="Arial"/>
                <w:sz w:val="23"/>
                <w:szCs w:val="23"/>
              </w:rPr>
              <w:tab/>
              <w:t xml:space="preserve">GOS and (NGO) agree to cooperate and coordinate activities to facilitate the implementation of the project within the approved allocated time frame (See </w:t>
            </w:r>
            <w:proofErr w:type="spellStart"/>
            <w:r w:rsidRPr="00AD6CDC">
              <w:rPr>
                <w:rFonts w:ascii="Arial" w:hAnsi="Arial" w:cs="Arial"/>
                <w:sz w:val="23"/>
                <w:szCs w:val="23"/>
              </w:rPr>
              <w:t>Annexe</w:t>
            </w:r>
            <w:proofErr w:type="spellEnd"/>
            <w:r w:rsidRPr="00AD6CDC">
              <w:rPr>
                <w:rFonts w:ascii="Arial" w:hAnsi="Arial" w:cs="Arial"/>
                <w:sz w:val="23"/>
                <w:szCs w:val="23"/>
              </w:rPr>
              <w:t xml:space="preserve"> 1) </w:t>
            </w:r>
          </w:p>
          <w:p w:rsidR="00D252C8" w:rsidRPr="00AD6CDC" w:rsidRDefault="00D252C8" w:rsidP="00AD6CDC">
            <w:pPr>
              <w:jc w:val="both"/>
              <w:rPr>
                <w:rFonts w:ascii="Arial" w:hAnsi="Arial" w:cs="Arial"/>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3.</w:t>
            </w:r>
            <w:r w:rsidRPr="00AD6CDC">
              <w:rPr>
                <w:rFonts w:ascii="Arial" w:hAnsi="Arial" w:cs="Arial"/>
                <w:b/>
                <w:sz w:val="23"/>
                <w:szCs w:val="23"/>
              </w:rPr>
              <w:tab/>
              <w:t>Commencement and Duration</w:t>
            </w:r>
          </w:p>
          <w:p w:rsidR="00D252C8" w:rsidRPr="00AD6CDC" w:rsidRDefault="00D252C8" w:rsidP="00AD6CDC">
            <w:pPr>
              <w:pStyle w:val="BodyTextIndent2"/>
              <w:tabs>
                <w:tab w:val="left" w:pos="0"/>
              </w:tabs>
              <w:ind w:left="0"/>
              <w:jc w:val="both"/>
              <w:rPr>
                <w:rFonts w:ascii="Arial" w:hAnsi="Arial" w:cs="Arial"/>
                <w:sz w:val="23"/>
                <w:szCs w:val="23"/>
              </w:rPr>
            </w:pPr>
            <w:r w:rsidRPr="00AD6CDC">
              <w:rPr>
                <w:rFonts w:ascii="Arial" w:hAnsi="Arial" w:cs="Arial"/>
                <w:sz w:val="23"/>
                <w:szCs w:val="23"/>
              </w:rPr>
              <w:t>3.1</w:t>
            </w:r>
            <w:r w:rsidRPr="00AD6CDC">
              <w:rPr>
                <w:rFonts w:ascii="Arial" w:hAnsi="Arial" w:cs="Arial"/>
                <w:sz w:val="23"/>
                <w:szCs w:val="23"/>
              </w:rPr>
              <w:tab/>
              <w:t>This MOU shall commence on (Commencement Date) and terminate on (Termination Date) subject to earlier termination in accordance with the terms of this Agreement.</w:t>
            </w:r>
          </w:p>
          <w:p w:rsidR="00D252C8" w:rsidRPr="00AD6CDC" w:rsidRDefault="00D252C8" w:rsidP="00AD6CDC">
            <w:pPr>
              <w:jc w:val="both"/>
              <w:rPr>
                <w:rFonts w:ascii="Arial" w:hAnsi="Arial" w:cs="Arial"/>
                <w:b/>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4.0</w:t>
            </w:r>
            <w:r w:rsidRPr="00AD6CDC">
              <w:rPr>
                <w:rFonts w:ascii="Arial" w:hAnsi="Arial" w:cs="Arial"/>
                <w:b/>
                <w:sz w:val="23"/>
                <w:szCs w:val="23"/>
              </w:rPr>
              <w:tab/>
              <w:t xml:space="preserve">Deliverables </w:t>
            </w:r>
          </w:p>
          <w:p w:rsidR="00D252C8" w:rsidRPr="00AD6CDC" w:rsidRDefault="00D252C8" w:rsidP="00AD6CDC">
            <w:pPr>
              <w:jc w:val="both"/>
              <w:rPr>
                <w:rFonts w:ascii="Arial" w:hAnsi="Arial" w:cs="Arial"/>
                <w:sz w:val="23"/>
                <w:szCs w:val="23"/>
              </w:rPr>
            </w:pPr>
            <w:r w:rsidRPr="00AD6CDC">
              <w:rPr>
                <w:rFonts w:ascii="Arial" w:hAnsi="Arial" w:cs="Arial"/>
                <w:sz w:val="23"/>
                <w:szCs w:val="23"/>
              </w:rPr>
              <w:t>4.1</w:t>
            </w:r>
            <w:r w:rsidRPr="00AD6CDC">
              <w:rPr>
                <w:rFonts w:ascii="Arial" w:hAnsi="Arial" w:cs="Arial"/>
                <w:sz w:val="23"/>
                <w:szCs w:val="23"/>
              </w:rPr>
              <w:tab/>
              <w:t>The deliverables are set out in the project document in Annex 1.</w:t>
            </w:r>
          </w:p>
          <w:p w:rsidR="00D252C8" w:rsidRPr="00AD6CDC" w:rsidRDefault="00D252C8" w:rsidP="00AD6CDC">
            <w:pPr>
              <w:jc w:val="both"/>
              <w:rPr>
                <w:rFonts w:ascii="Arial" w:hAnsi="Arial" w:cs="Arial"/>
                <w:sz w:val="23"/>
                <w:szCs w:val="23"/>
              </w:rPr>
            </w:pPr>
          </w:p>
          <w:p w:rsidR="007F0A7B" w:rsidRPr="00AD6CDC" w:rsidRDefault="00C64EE0" w:rsidP="00AD6CDC">
            <w:pPr>
              <w:jc w:val="both"/>
              <w:rPr>
                <w:rFonts w:cs="Arial"/>
                <w:b/>
                <w:sz w:val="23"/>
                <w:szCs w:val="23"/>
              </w:rPr>
            </w:pPr>
            <w:bookmarkStart w:id="123" w:name="_Ref96602872"/>
            <w:r w:rsidRPr="00AD6CDC">
              <w:rPr>
                <w:rFonts w:ascii="Arial" w:hAnsi="Arial" w:cs="Arial"/>
                <w:b/>
                <w:sz w:val="23"/>
                <w:szCs w:val="23"/>
              </w:rPr>
              <w:t>5.0</w:t>
            </w:r>
            <w:r w:rsidRPr="00AD6CDC">
              <w:rPr>
                <w:rFonts w:ascii="Arial" w:hAnsi="Arial" w:cs="Arial"/>
                <w:b/>
                <w:sz w:val="23"/>
                <w:szCs w:val="23"/>
              </w:rPr>
              <w:tab/>
              <w:t xml:space="preserve">Obligations of </w:t>
            </w:r>
            <w:bookmarkEnd w:id="123"/>
            <w:r w:rsidRPr="00AD6CDC">
              <w:rPr>
                <w:rFonts w:ascii="Arial" w:hAnsi="Arial" w:cs="Arial"/>
                <w:b/>
                <w:sz w:val="23"/>
                <w:szCs w:val="23"/>
              </w:rPr>
              <w:t>NGO</w:t>
            </w:r>
          </w:p>
          <w:p w:rsidR="00D252C8" w:rsidRPr="00AD6CDC" w:rsidRDefault="00D252C8" w:rsidP="00AD6CDC">
            <w:pPr>
              <w:pStyle w:val="LevelN2"/>
              <w:numPr>
                <w:ilvl w:val="0"/>
                <w:numId w:val="0"/>
              </w:numPr>
              <w:tabs>
                <w:tab w:val="clear" w:pos="1440"/>
                <w:tab w:val="left" w:pos="720"/>
                <w:tab w:val="num" w:pos="1559"/>
              </w:tabs>
              <w:spacing w:before="0" w:after="0" w:line="240" w:lineRule="auto"/>
              <w:rPr>
                <w:rFonts w:cs="Arial"/>
                <w:sz w:val="23"/>
                <w:szCs w:val="23"/>
              </w:rPr>
            </w:pPr>
            <w:r w:rsidRPr="00AD6CDC">
              <w:rPr>
                <w:rFonts w:cs="Arial"/>
                <w:sz w:val="23"/>
                <w:szCs w:val="23"/>
              </w:rPr>
              <w:t>5.1</w:t>
            </w:r>
            <w:r w:rsidRPr="00AD6CDC">
              <w:rPr>
                <w:rFonts w:cs="Arial"/>
                <w:sz w:val="23"/>
                <w:szCs w:val="23"/>
              </w:rPr>
              <w:tab/>
              <w:t xml:space="preserve">NGO shall </w:t>
            </w:r>
          </w:p>
          <w:p w:rsidR="00D252C8" w:rsidRPr="00AD6CDC" w:rsidRDefault="00D252C8" w:rsidP="00AD6CDC">
            <w:pPr>
              <w:pStyle w:val="LevelN2"/>
              <w:numPr>
                <w:ilvl w:val="0"/>
                <w:numId w:val="56"/>
              </w:numPr>
              <w:tabs>
                <w:tab w:val="clear" w:pos="1440"/>
              </w:tabs>
              <w:spacing w:before="0" w:after="0" w:line="240" w:lineRule="auto"/>
              <w:rPr>
                <w:rFonts w:cs="Arial"/>
                <w:sz w:val="23"/>
                <w:szCs w:val="23"/>
              </w:rPr>
            </w:pPr>
            <w:r w:rsidRPr="00AD6CDC">
              <w:rPr>
                <w:rFonts w:cs="Arial"/>
                <w:sz w:val="23"/>
                <w:szCs w:val="23"/>
              </w:rPr>
              <w:t xml:space="preserve">execute the Project with the highest standards of professional and ethical competency and integrity and with reasonable skill, </w:t>
            </w:r>
            <w:bookmarkStart w:id="124" w:name="_Ref65408861"/>
            <w:r w:rsidRPr="00AD6CDC">
              <w:rPr>
                <w:rFonts w:cs="Arial"/>
                <w:sz w:val="23"/>
                <w:szCs w:val="23"/>
              </w:rPr>
              <w:t>care and diligence;</w:t>
            </w:r>
          </w:p>
          <w:p w:rsidR="00D252C8" w:rsidRPr="00AD6CDC" w:rsidRDefault="00D252C8" w:rsidP="00AD6CDC">
            <w:pPr>
              <w:pStyle w:val="LevelN2"/>
              <w:numPr>
                <w:ilvl w:val="0"/>
                <w:numId w:val="56"/>
              </w:numPr>
              <w:tabs>
                <w:tab w:val="clear" w:pos="1440"/>
              </w:tabs>
              <w:spacing w:before="0" w:after="0" w:line="240" w:lineRule="auto"/>
              <w:rPr>
                <w:rFonts w:cs="Arial"/>
                <w:sz w:val="23"/>
                <w:szCs w:val="23"/>
              </w:rPr>
            </w:pPr>
            <w:r w:rsidRPr="00AD6CDC">
              <w:rPr>
                <w:rFonts w:cs="Arial"/>
                <w:sz w:val="23"/>
                <w:szCs w:val="23"/>
              </w:rPr>
              <w:t xml:space="preserve">provide co-finance which shall be </w:t>
            </w:r>
            <w:proofErr w:type="spellStart"/>
            <w:r w:rsidRPr="00AD6CDC">
              <w:rPr>
                <w:rFonts w:cs="Arial"/>
                <w:sz w:val="23"/>
                <w:szCs w:val="23"/>
              </w:rPr>
              <w:t>utilised</w:t>
            </w:r>
            <w:proofErr w:type="spellEnd"/>
            <w:r w:rsidRPr="00AD6CDC">
              <w:rPr>
                <w:rFonts w:cs="Arial"/>
                <w:sz w:val="23"/>
                <w:szCs w:val="23"/>
              </w:rPr>
              <w:t xml:space="preserve"> in the execution of the Project in accordance with the Project Budget;</w:t>
            </w:r>
          </w:p>
          <w:p w:rsidR="00D252C8" w:rsidRPr="00AD6CDC" w:rsidRDefault="00D252C8" w:rsidP="00AD6CDC">
            <w:pPr>
              <w:pStyle w:val="LevelN2"/>
              <w:numPr>
                <w:ilvl w:val="0"/>
                <w:numId w:val="56"/>
              </w:numPr>
              <w:tabs>
                <w:tab w:val="clear" w:pos="1440"/>
              </w:tabs>
              <w:spacing w:before="0" w:after="0" w:line="240" w:lineRule="auto"/>
              <w:rPr>
                <w:rFonts w:cs="Arial"/>
                <w:sz w:val="23"/>
                <w:szCs w:val="23"/>
              </w:rPr>
            </w:pPr>
            <w:r w:rsidRPr="00AD6CDC">
              <w:rPr>
                <w:rFonts w:cs="Arial"/>
                <w:sz w:val="23"/>
                <w:szCs w:val="23"/>
              </w:rPr>
              <w:t>provide personnel time and logistical support.</w:t>
            </w:r>
          </w:p>
          <w:bookmarkEnd w:id="124"/>
          <w:p w:rsidR="00D252C8" w:rsidRPr="00AD6CDC" w:rsidRDefault="00D252C8" w:rsidP="00AD6CDC">
            <w:pPr>
              <w:jc w:val="both"/>
              <w:rPr>
                <w:rFonts w:ascii="Arial" w:hAnsi="Arial" w:cs="Arial"/>
                <w:sz w:val="23"/>
                <w:szCs w:val="23"/>
              </w:rPr>
            </w:pPr>
          </w:p>
          <w:p w:rsidR="00D252C8" w:rsidRPr="00AD6CDC" w:rsidRDefault="00D252C8" w:rsidP="00AD6CDC">
            <w:pPr>
              <w:numPr>
                <w:ilvl w:val="0"/>
                <w:numId w:val="55"/>
              </w:numPr>
              <w:jc w:val="both"/>
              <w:rPr>
                <w:rFonts w:ascii="Arial" w:hAnsi="Arial" w:cs="Arial"/>
                <w:b/>
                <w:sz w:val="23"/>
                <w:szCs w:val="23"/>
              </w:rPr>
            </w:pPr>
            <w:r w:rsidRPr="00AD6CDC">
              <w:rPr>
                <w:rFonts w:ascii="Arial" w:hAnsi="Arial" w:cs="Arial"/>
                <w:b/>
                <w:sz w:val="23"/>
                <w:szCs w:val="23"/>
              </w:rPr>
              <w:lastRenderedPageBreak/>
              <w:tab/>
              <w:t xml:space="preserve">Payment and Reporting </w:t>
            </w:r>
          </w:p>
          <w:p w:rsidR="00D252C8" w:rsidRPr="00AD6CDC" w:rsidRDefault="00D252C8" w:rsidP="00AD6CDC">
            <w:pPr>
              <w:pStyle w:val="Level0"/>
              <w:spacing w:line="240" w:lineRule="auto"/>
              <w:rPr>
                <w:rFonts w:cs="Arial"/>
                <w:sz w:val="23"/>
                <w:szCs w:val="23"/>
              </w:rPr>
            </w:pPr>
            <w:r w:rsidRPr="00AD6CDC">
              <w:rPr>
                <w:rFonts w:cs="Arial"/>
                <w:sz w:val="23"/>
                <w:szCs w:val="23"/>
              </w:rPr>
              <w:t>6.1</w:t>
            </w:r>
            <w:r w:rsidRPr="00AD6CDC">
              <w:rPr>
                <w:rFonts w:cs="Arial"/>
                <w:sz w:val="23"/>
                <w:szCs w:val="23"/>
              </w:rPr>
              <w:tab/>
              <w:t xml:space="preserve">DOE shall pay (NGO) a total amount of </w:t>
            </w:r>
            <w:r w:rsidRPr="00AD6CDC">
              <w:rPr>
                <w:rFonts w:cs="Arial"/>
                <w:color w:val="31849B"/>
                <w:sz w:val="23"/>
                <w:szCs w:val="23"/>
              </w:rPr>
              <w:t>US$ X</w:t>
            </w:r>
            <w:r w:rsidRPr="00AD6CDC">
              <w:rPr>
                <w:rFonts w:cs="Arial"/>
                <w:sz w:val="23"/>
                <w:szCs w:val="23"/>
              </w:rPr>
              <w:t xml:space="preserve"> (US dollars in words) for the implementation of activites described in the project document (</w:t>
            </w:r>
            <w:r w:rsidRPr="00AD6CDC">
              <w:rPr>
                <w:rFonts w:cs="Arial"/>
                <w:b/>
                <w:sz w:val="23"/>
                <w:szCs w:val="23"/>
              </w:rPr>
              <w:t>Annex 1</w:t>
            </w:r>
            <w:r w:rsidRPr="00AD6CDC">
              <w:rPr>
                <w:rFonts w:cs="Arial"/>
                <w:sz w:val="23"/>
                <w:szCs w:val="23"/>
              </w:rPr>
              <w:t xml:space="preserve">) over the period of this Agreement </w:t>
            </w:r>
          </w:p>
          <w:p w:rsidR="00D252C8" w:rsidRPr="00AD6CDC" w:rsidRDefault="00D252C8" w:rsidP="00AD6CDC">
            <w:pPr>
              <w:pStyle w:val="Level0"/>
              <w:spacing w:line="240" w:lineRule="auto"/>
              <w:rPr>
                <w:rFonts w:cs="Arial"/>
                <w:sz w:val="23"/>
                <w:szCs w:val="23"/>
              </w:rPr>
            </w:pPr>
          </w:p>
          <w:p w:rsidR="00D252C8" w:rsidRPr="00AD6CDC" w:rsidRDefault="00D252C8" w:rsidP="00AD6CDC">
            <w:pPr>
              <w:pStyle w:val="Level0"/>
              <w:spacing w:line="240" w:lineRule="auto"/>
              <w:rPr>
                <w:rFonts w:cs="Arial"/>
                <w:sz w:val="23"/>
                <w:szCs w:val="23"/>
              </w:rPr>
            </w:pPr>
            <w:r w:rsidRPr="00AD6CDC">
              <w:rPr>
                <w:rFonts w:cs="Arial"/>
                <w:sz w:val="23"/>
                <w:szCs w:val="23"/>
              </w:rPr>
              <w:t>6.2</w:t>
            </w:r>
            <w:r w:rsidRPr="00AD6CDC">
              <w:rPr>
                <w:rFonts w:cs="Arial"/>
                <w:sz w:val="23"/>
                <w:szCs w:val="23"/>
              </w:rPr>
              <w:tab/>
              <w:t>GOS shall request UNDP/GEF to make payments to the NGOs in accordance with the agreed Project Budget and Milestones for Payment set out in the project document.  Should any funds remain after finalisation of the Project, the NGO shall return all unused funds to GOS.</w:t>
            </w:r>
          </w:p>
          <w:p w:rsidR="00D252C8" w:rsidRPr="00AD6CDC" w:rsidRDefault="00D252C8" w:rsidP="00AD6CDC">
            <w:pPr>
              <w:pStyle w:val="Level0"/>
              <w:spacing w:line="240" w:lineRule="auto"/>
              <w:rPr>
                <w:rFonts w:cs="Arial"/>
                <w:sz w:val="23"/>
                <w:szCs w:val="23"/>
              </w:rPr>
            </w:pPr>
          </w:p>
          <w:p w:rsidR="00D252C8" w:rsidRPr="00AD6CDC" w:rsidRDefault="00D252C8" w:rsidP="00D252C8">
            <w:pPr>
              <w:pStyle w:val="BodyText2"/>
              <w:rPr>
                <w:rFonts w:ascii="Arial" w:hAnsi="Arial" w:cs="Arial"/>
                <w:sz w:val="23"/>
                <w:szCs w:val="23"/>
              </w:rPr>
            </w:pPr>
            <w:r w:rsidRPr="00AD6CDC">
              <w:rPr>
                <w:rFonts w:ascii="Arial" w:hAnsi="Arial" w:cs="Arial"/>
                <w:sz w:val="23"/>
                <w:szCs w:val="23"/>
              </w:rPr>
              <w:t>6.3</w:t>
            </w:r>
            <w:r w:rsidRPr="00AD6CDC">
              <w:rPr>
                <w:rFonts w:ascii="Arial" w:hAnsi="Arial" w:cs="Arial"/>
                <w:sz w:val="23"/>
                <w:szCs w:val="23"/>
              </w:rPr>
              <w:tab/>
              <w:t xml:space="preserve">The funds provided under this agreement shall not be used for any purpose other than the ones specified </w:t>
            </w:r>
            <w:proofErr w:type="spellStart"/>
            <w:r w:rsidRPr="00AD6CDC">
              <w:rPr>
                <w:rFonts w:ascii="Arial" w:hAnsi="Arial" w:cs="Arial"/>
                <w:sz w:val="23"/>
                <w:szCs w:val="23"/>
              </w:rPr>
              <w:t>undere</w:t>
            </w:r>
            <w:proofErr w:type="spellEnd"/>
            <w:r w:rsidRPr="00AD6CDC">
              <w:rPr>
                <w:rFonts w:ascii="Arial" w:hAnsi="Arial" w:cs="Arial"/>
                <w:sz w:val="23"/>
                <w:szCs w:val="23"/>
              </w:rPr>
              <w:t xml:space="preserve"> this Agreement. Any expenditure over and above the funds provided under this contract shall not be reimbursed or otherwise covered by DOE.</w:t>
            </w:r>
          </w:p>
          <w:p w:rsidR="00D252C8" w:rsidRPr="00AD6CDC" w:rsidRDefault="00D252C8" w:rsidP="00D252C8">
            <w:pPr>
              <w:pStyle w:val="BodyText2"/>
              <w:rPr>
                <w:rFonts w:ascii="Arial" w:hAnsi="Arial" w:cs="Arial"/>
                <w:sz w:val="23"/>
                <w:szCs w:val="23"/>
              </w:rPr>
            </w:pPr>
          </w:p>
          <w:p w:rsidR="00D252C8" w:rsidRPr="00AD6CDC" w:rsidRDefault="00D252C8" w:rsidP="00D252C8">
            <w:pPr>
              <w:pStyle w:val="CommentText"/>
              <w:rPr>
                <w:rFonts w:ascii="Arial" w:hAnsi="Arial" w:cs="Arial"/>
                <w:sz w:val="23"/>
                <w:szCs w:val="23"/>
              </w:rPr>
            </w:pPr>
            <w:r w:rsidRPr="00AD6CDC">
              <w:rPr>
                <w:rFonts w:ascii="Arial" w:hAnsi="Arial" w:cs="Arial"/>
                <w:sz w:val="23"/>
                <w:szCs w:val="23"/>
              </w:rPr>
              <w:t>6.4</w:t>
            </w:r>
            <w:r w:rsidRPr="00AD6CDC">
              <w:rPr>
                <w:rFonts w:ascii="Arial" w:hAnsi="Arial" w:cs="Arial"/>
                <w:sz w:val="23"/>
                <w:szCs w:val="23"/>
              </w:rPr>
              <w:tab/>
              <w:t xml:space="preserve">NGO will need to submit a quarterly </w:t>
            </w:r>
            <w:proofErr w:type="spellStart"/>
            <w:r w:rsidRPr="00AD6CDC">
              <w:rPr>
                <w:rFonts w:ascii="Arial" w:hAnsi="Arial" w:cs="Arial"/>
                <w:sz w:val="23"/>
                <w:szCs w:val="23"/>
              </w:rPr>
              <w:t>workplan</w:t>
            </w:r>
            <w:proofErr w:type="spellEnd"/>
            <w:r w:rsidRPr="00AD6CDC">
              <w:rPr>
                <w:rFonts w:ascii="Arial" w:hAnsi="Arial" w:cs="Arial"/>
                <w:sz w:val="23"/>
                <w:szCs w:val="23"/>
              </w:rPr>
              <w:t xml:space="preserve"> to the Project Manager with associated budget.</w:t>
            </w:r>
          </w:p>
          <w:p w:rsidR="00D252C8" w:rsidRPr="00AD6CDC" w:rsidRDefault="00D252C8" w:rsidP="00D252C8">
            <w:pPr>
              <w:pStyle w:val="CommentText"/>
              <w:rPr>
                <w:rFonts w:ascii="Arial" w:hAnsi="Arial" w:cs="Arial"/>
                <w:sz w:val="23"/>
                <w:szCs w:val="23"/>
              </w:rPr>
            </w:pPr>
          </w:p>
          <w:p w:rsidR="00D252C8" w:rsidRPr="00AD6CDC" w:rsidRDefault="00D252C8" w:rsidP="00D252C8">
            <w:pPr>
              <w:pStyle w:val="CommentText"/>
              <w:rPr>
                <w:rFonts w:ascii="Arial" w:hAnsi="Arial" w:cs="Arial"/>
                <w:sz w:val="23"/>
                <w:szCs w:val="23"/>
              </w:rPr>
            </w:pPr>
            <w:r w:rsidRPr="00AD6CDC">
              <w:rPr>
                <w:rFonts w:ascii="Arial" w:hAnsi="Arial" w:cs="Arial"/>
                <w:sz w:val="23"/>
                <w:szCs w:val="23"/>
              </w:rPr>
              <w:t xml:space="preserve">6.5 </w:t>
            </w:r>
            <w:r w:rsidRPr="00AD6CDC">
              <w:rPr>
                <w:rFonts w:ascii="Arial" w:hAnsi="Arial" w:cs="Arial"/>
                <w:sz w:val="23"/>
                <w:szCs w:val="23"/>
              </w:rPr>
              <w:tab/>
              <w:t xml:space="preserve">DOE will advance the fund on a quarterly basis Based on quarterly </w:t>
            </w:r>
            <w:proofErr w:type="spellStart"/>
            <w:r w:rsidRPr="00AD6CDC">
              <w:rPr>
                <w:rFonts w:ascii="Arial" w:hAnsi="Arial" w:cs="Arial"/>
                <w:sz w:val="23"/>
                <w:szCs w:val="23"/>
              </w:rPr>
              <w:t>workplan</w:t>
            </w:r>
            <w:proofErr w:type="spellEnd"/>
          </w:p>
          <w:p w:rsidR="00D252C8" w:rsidRPr="00AD6CDC" w:rsidRDefault="00D252C8" w:rsidP="00D252C8">
            <w:pPr>
              <w:pStyle w:val="CommentText"/>
              <w:rPr>
                <w:rFonts w:ascii="Arial" w:hAnsi="Arial" w:cs="Arial"/>
                <w:sz w:val="23"/>
                <w:szCs w:val="23"/>
              </w:rPr>
            </w:pPr>
          </w:p>
          <w:p w:rsidR="00D252C8" w:rsidRPr="00AD6CDC" w:rsidRDefault="00D252C8" w:rsidP="00D252C8">
            <w:pPr>
              <w:pStyle w:val="CommentText"/>
              <w:rPr>
                <w:rFonts w:ascii="Arial" w:hAnsi="Arial" w:cs="Arial"/>
                <w:sz w:val="23"/>
                <w:szCs w:val="23"/>
              </w:rPr>
            </w:pPr>
            <w:r w:rsidRPr="00AD6CDC">
              <w:rPr>
                <w:rFonts w:ascii="Arial" w:hAnsi="Arial" w:cs="Arial"/>
                <w:sz w:val="23"/>
                <w:szCs w:val="23"/>
              </w:rPr>
              <w:t xml:space="preserve">6.6 </w:t>
            </w:r>
            <w:r w:rsidRPr="00AD6CDC">
              <w:rPr>
                <w:rFonts w:ascii="Arial" w:hAnsi="Arial" w:cs="Arial"/>
                <w:sz w:val="23"/>
                <w:szCs w:val="23"/>
              </w:rPr>
              <w:tab/>
              <w:t>At the end of the quarter, technical and financial report will need to be prepared and submitted to the Project Manager following format provided by UNDP (See Annex 2).</w:t>
            </w:r>
          </w:p>
          <w:p w:rsidR="00D252C8" w:rsidRPr="00AD6CDC" w:rsidRDefault="00D252C8" w:rsidP="00D252C8">
            <w:pPr>
              <w:pStyle w:val="CommentText"/>
              <w:rPr>
                <w:rFonts w:ascii="Arial" w:hAnsi="Arial" w:cs="Arial"/>
                <w:sz w:val="23"/>
                <w:szCs w:val="23"/>
              </w:rPr>
            </w:pPr>
          </w:p>
          <w:p w:rsidR="00D252C8" w:rsidRPr="00AD6CDC" w:rsidRDefault="00D252C8" w:rsidP="00D252C8">
            <w:pPr>
              <w:pStyle w:val="BodyText2"/>
              <w:rPr>
                <w:rFonts w:ascii="Arial" w:hAnsi="Arial" w:cs="Arial"/>
                <w:sz w:val="23"/>
                <w:szCs w:val="23"/>
              </w:rPr>
            </w:pPr>
            <w:r w:rsidRPr="00AD6CDC">
              <w:rPr>
                <w:rFonts w:ascii="Arial" w:hAnsi="Arial" w:cs="Arial"/>
                <w:sz w:val="23"/>
                <w:szCs w:val="23"/>
              </w:rPr>
              <w:t xml:space="preserve">6.7 </w:t>
            </w:r>
            <w:r w:rsidRPr="00AD6CDC">
              <w:rPr>
                <w:rFonts w:ascii="Arial" w:hAnsi="Arial" w:cs="Arial"/>
                <w:sz w:val="23"/>
                <w:szCs w:val="23"/>
              </w:rPr>
              <w:tab/>
              <w:t>The replenishment of the advance can be requested when 80%of the advance has been spent for project implementation.</w:t>
            </w:r>
          </w:p>
          <w:p w:rsidR="00D252C8" w:rsidRPr="00AD6CDC" w:rsidRDefault="00D252C8" w:rsidP="00AD6CDC">
            <w:pPr>
              <w:ind w:left="1440" w:hanging="720"/>
              <w:jc w:val="both"/>
              <w:rPr>
                <w:rFonts w:ascii="Arial" w:hAnsi="Arial" w:cs="Arial"/>
                <w:sz w:val="23"/>
                <w:szCs w:val="23"/>
              </w:rPr>
            </w:pPr>
          </w:p>
          <w:p w:rsidR="00D252C8" w:rsidRPr="00AD6CDC" w:rsidRDefault="00D252C8" w:rsidP="00AD6CDC">
            <w:pPr>
              <w:jc w:val="both"/>
              <w:rPr>
                <w:rFonts w:ascii="Arial" w:hAnsi="Arial" w:cs="Arial"/>
                <w:sz w:val="23"/>
                <w:szCs w:val="23"/>
              </w:rPr>
            </w:pPr>
            <w:r w:rsidRPr="00AD6CDC">
              <w:rPr>
                <w:rFonts w:ascii="Arial" w:hAnsi="Arial" w:cs="Arial"/>
                <w:sz w:val="23"/>
                <w:szCs w:val="23"/>
              </w:rPr>
              <w:t>6.8</w:t>
            </w:r>
            <w:r w:rsidRPr="00AD6CDC">
              <w:rPr>
                <w:rFonts w:ascii="Arial" w:hAnsi="Arial" w:cs="Arial"/>
                <w:sz w:val="23"/>
                <w:szCs w:val="23"/>
              </w:rPr>
              <w:tab/>
              <w:t>Payments shall be transferred to the account of the NGOs at the following bank:</w:t>
            </w:r>
          </w:p>
          <w:p w:rsidR="00D252C8" w:rsidRPr="00AD6CDC" w:rsidRDefault="00C64EE0" w:rsidP="00AD6CDC">
            <w:pPr>
              <w:ind w:left="709"/>
              <w:jc w:val="both"/>
              <w:rPr>
                <w:rFonts w:ascii="Arial" w:hAnsi="Arial" w:cs="Arial"/>
                <w:color w:val="31849B"/>
                <w:sz w:val="23"/>
                <w:szCs w:val="23"/>
              </w:rPr>
            </w:pPr>
            <w:r w:rsidRPr="00AD6CDC">
              <w:rPr>
                <w:rFonts w:ascii="Arial" w:hAnsi="Arial" w:cs="Arial"/>
                <w:sz w:val="23"/>
                <w:szCs w:val="23"/>
              </w:rPr>
              <w:t>Bank Name:</w:t>
            </w:r>
            <w:r w:rsidR="00D252C8" w:rsidRPr="00AD6CDC">
              <w:rPr>
                <w:rFonts w:ascii="Arial" w:hAnsi="Arial" w:cs="Arial"/>
                <w:color w:val="31849B"/>
                <w:sz w:val="23"/>
                <w:szCs w:val="23"/>
              </w:rPr>
              <w:tab/>
            </w:r>
            <w:r w:rsidR="00D252C8" w:rsidRPr="00AD6CDC">
              <w:rPr>
                <w:rFonts w:ascii="Arial" w:hAnsi="Arial" w:cs="Arial"/>
                <w:color w:val="31849B"/>
                <w:sz w:val="23"/>
                <w:szCs w:val="23"/>
              </w:rPr>
              <w:tab/>
              <w:t>X</w:t>
            </w:r>
          </w:p>
          <w:p w:rsidR="00D252C8" w:rsidRPr="00AD6CDC" w:rsidRDefault="00C64EE0" w:rsidP="00AD6CDC">
            <w:pPr>
              <w:ind w:left="709"/>
              <w:jc w:val="both"/>
              <w:rPr>
                <w:rFonts w:ascii="Arial" w:hAnsi="Arial" w:cs="Arial"/>
                <w:color w:val="31849B"/>
                <w:sz w:val="23"/>
                <w:szCs w:val="23"/>
              </w:rPr>
            </w:pPr>
            <w:r w:rsidRPr="00AD6CDC">
              <w:rPr>
                <w:rFonts w:ascii="Arial" w:hAnsi="Arial" w:cs="Arial"/>
                <w:sz w:val="23"/>
                <w:szCs w:val="23"/>
              </w:rPr>
              <w:t>Bank Address:</w:t>
            </w:r>
            <w:r w:rsidR="00D252C8" w:rsidRPr="00AD6CDC">
              <w:rPr>
                <w:rFonts w:ascii="Arial" w:hAnsi="Arial" w:cs="Arial"/>
                <w:color w:val="31849B"/>
                <w:sz w:val="23"/>
                <w:szCs w:val="23"/>
              </w:rPr>
              <w:tab/>
              <w:t>X</w:t>
            </w:r>
          </w:p>
          <w:p w:rsidR="00D252C8" w:rsidRPr="00AD6CDC" w:rsidRDefault="00C64EE0" w:rsidP="00AD6CDC">
            <w:pPr>
              <w:ind w:left="709"/>
              <w:jc w:val="both"/>
              <w:rPr>
                <w:rFonts w:ascii="Arial" w:hAnsi="Arial" w:cs="Arial"/>
                <w:color w:val="31849B"/>
                <w:sz w:val="23"/>
                <w:szCs w:val="23"/>
              </w:rPr>
            </w:pPr>
            <w:r w:rsidRPr="00AD6CDC">
              <w:rPr>
                <w:rFonts w:ascii="Arial" w:hAnsi="Arial" w:cs="Arial"/>
                <w:sz w:val="23"/>
                <w:szCs w:val="23"/>
              </w:rPr>
              <w:t>Account Name:</w:t>
            </w:r>
            <w:r w:rsidR="00D252C8" w:rsidRPr="00AD6CDC">
              <w:rPr>
                <w:rFonts w:ascii="Arial" w:hAnsi="Arial" w:cs="Arial"/>
                <w:color w:val="31849B"/>
                <w:sz w:val="23"/>
                <w:szCs w:val="23"/>
              </w:rPr>
              <w:tab/>
              <w:t>X</w:t>
            </w:r>
          </w:p>
          <w:p w:rsidR="00D252C8" w:rsidRPr="00AD6CDC" w:rsidRDefault="00C64EE0" w:rsidP="00AD6CDC">
            <w:pPr>
              <w:ind w:left="709"/>
              <w:jc w:val="both"/>
              <w:rPr>
                <w:rFonts w:ascii="Arial" w:hAnsi="Arial" w:cs="Arial"/>
                <w:color w:val="31849B"/>
                <w:sz w:val="23"/>
                <w:szCs w:val="23"/>
              </w:rPr>
            </w:pPr>
            <w:r w:rsidRPr="00AD6CDC">
              <w:rPr>
                <w:rFonts w:ascii="Arial" w:hAnsi="Arial" w:cs="Arial"/>
                <w:sz w:val="23"/>
                <w:szCs w:val="23"/>
              </w:rPr>
              <w:t>Account No.:</w:t>
            </w:r>
            <w:r w:rsidR="00D252C8" w:rsidRPr="00AD6CDC">
              <w:rPr>
                <w:rFonts w:ascii="Arial" w:hAnsi="Arial" w:cs="Arial"/>
                <w:color w:val="31849B"/>
                <w:sz w:val="23"/>
                <w:szCs w:val="23"/>
              </w:rPr>
              <w:tab/>
            </w:r>
            <w:r w:rsidR="00D252C8" w:rsidRPr="00AD6CDC">
              <w:rPr>
                <w:rFonts w:ascii="Arial" w:hAnsi="Arial" w:cs="Arial"/>
                <w:color w:val="31849B"/>
                <w:sz w:val="23"/>
                <w:szCs w:val="23"/>
              </w:rPr>
              <w:tab/>
              <w:t>X</w:t>
            </w:r>
          </w:p>
          <w:p w:rsidR="00D252C8" w:rsidRPr="00AD6CDC" w:rsidRDefault="00C64EE0" w:rsidP="00AD6CDC">
            <w:pPr>
              <w:pStyle w:val="BodyText2"/>
              <w:ind w:left="720"/>
              <w:rPr>
                <w:rFonts w:ascii="Arial" w:hAnsi="Arial" w:cs="Arial"/>
                <w:b w:val="0"/>
                <w:sz w:val="23"/>
                <w:szCs w:val="23"/>
              </w:rPr>
            </w:pPr>
            <w:r w:rsidRPr="00AD6CDC">
              <w:rPr>
                <w:rFonts w:ascii="Arial" w:hAnsi="Arial" w:cs="Arial"/>
                <w:b w:val="0"/>
                <w:sz w:val="23"/>
                <w:szCs w:val="23"/>
              </w:rPr>
              <w:t>SWIFT Code:</w:t>
            </w:r>
            <w:r w:rsidRPr="00AD6CDC">
              <w:rPr>
                <w:rFonts w:ascii="Arial" w:hAnsi="Arial" w:cs="Arial"/>
                <w:b w:val="0"/>
                <w:sz w:val="23"/>
                <w:szCs w:val="23"/>
              </w:rPr>
              <w:tab/>
            </w:r>
            <w:r w:rsidR="00D252C8" w:rsidRPr="00AD6CDC">
              <w:rPr>
                <w:rFonts w:ascii="Arial" w:hAnsi="Arial" w:cs="Arial"/>
                <w:b w:val="0"/>
                <w:sz w:val="23"/>
                <w:szCs w:val="23"/>
              </w:rPr>
              <w:tab/>
            </w:r>
            <w:r w:rsidRPr="00AD6CDC">
              <w:rPr>
                <w:rFonts w:ascii="Arial" w:hAnsi="Arial" w:cs="Arial"/>
                <w:b w:val="0"/>
                <w:color w:val="31849B" w:themeColor="accent5" w:themeShade="BF"/>
                <w:sz w:val="23"/>
                <w:szCs w:val="23"/>
              </w:rPr>
              <w:t>X</w:t>
            </w:r>
          </w:p>
          <w:p w:rsidR="00D252C8" w:rsidRPr="00AD6CDC" w:rsidRDefault="00D252C8" w:rsidP="00AD6CDC">
            <w:pPr>
              <w:pStyle w:val="BodyText2"/>
              <w:ind w:left="720"/>
              <w:rPr>
                <w:rFonts w:ascii="Arial" w:hAnsi="Arial" w:cs="Arial"/>
                <w:sz w:val="23"/>
                <w:szCs w:val="23"/>
              </w:rPr>
            </w:pPr>
          </w:p>
          <w:p w:rsidR="00D252C8" w:rsidRPr="00AD6CDC" w:rsidRDefault="00D252C8" w:rsidP="00D252C8">
            <w:pPr>
              <w:pStyle w:val="BodyText2"/>
              <w:rPr>
                <w:rFonts w:ascii="Arial" w:hAnsi="Arial" w:cs="Arial"/>
                <w:sz w:val="23"/>
                <w:szCs w:val="23"/>
              </w:rPr>
            </w:pPr>
            <w:r w:rsidRPr="00AD6CDC">
              <w:rPr>
                <w:rFonts w:ascii="Arial" w:hAnsi="Arial" w:cs="Arial"/>
                <w:sz w:val="23"/>
                <w:szCs w:val="23"/>
              </w:rPr>
              <w:t>6.9</w:t>
            </w:r>
            <w:r w:rsidRPr="00AD6CDC">
              <w:rPr>
                <w:rFonts w:ascii="Arial" w:hAnsi="Arial" w:cs="Arial"/>
                <w:sz w:val="23"/>
                <w:szCs w:val="23"/>
              </w:rPr>
              <w:tab/>
              <w:t xml:space="preserve">NGO shall, within seven (7) calendar days, confirm each receipt of funds from DOE. </w:t>
            </w:r>
          </w:p>
          <w:p w:rsidR="00D252C8" w:rsidRPr="00AD6CDC" w:rsidRDefault="00D252C8" w:rsidP="00AD6CDC">
            <w:pPr>
              <w:pStyle w:val="BodyText2"/>
              <w:ind w:left="720" w:hanging="720"/>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6.10</w:t>
            </w:r>
            <w:r w:rsidRPr="00AD6CDC">
              <w:rPr>
                <w:rFonts w:ascii="Arial" w:hAnsi="Arial" w:cs="Arial"/>
                <w:sz w:val="23"/>
                <w:szCs w:val="23"/>
              </w:rPr>
              <w:tab/>
              <w:t xml:space="preserve">NGO shall use acceptable accounting procedures and reconcile expenses with the funds received from DOE. Any interest accrued from advance payments shall be credited to the project as income.  </w:t>
            </w:r>
          </w:p>
          <w:p w:rsidR="00D252C8" w:rsidRPr="00AD6CDC" w:rsidRDefault="00D252C8" w:rsidP="00AD6CDC">
            <w:pPr>
              <w:pStyle w:val="BodyText2"/>
              <w:ind w:left="720" w:hanging="720"/>
              <w:rPr>
                <w:rFonts w:ascii="Arial" w:hAnsi="Arial" w:cs="Arial"/>
                <w:sz w:val="23"/>
                <w:szCs w:val="23"/>
              </w:rPr>
            </w:pPr>
          </w:p>
          <w:p w:rsidR="00D252C8" w:rsidRPr="00AD6CDC" w:rsidRDefault="00D252C8" w:rsidP="00AD6CDC">
            <w:pPr>
              <w:pStyle w:val="BodyText2"/>
              <w:ind w:left="720" w:hanging="720"/>
              <w:rPr>
                <w:rFonts w:ascii="Arial" w:hAnsi="Arial" w:cs="Arial"/>
                <w:sz w:val="23"/>
                <w:szCs w:val="23"/>
              </w:rPr>
            </w:pPr>
            <w:r w:rsidRPr="00AD6CDC">
              <w:rPr>
                <w:rFonts w:ascii="Arial" w:hAnsi="Arial" w:cs="Arial"/>
                <w:sz w:val="23"/>
                <w:szCs w:val="23"/>
              </w:rPr>
              <w:t>6.11</w:t>
            </w:r>
            <w:r w:rsidRPr="00AD6CDC">
              <w:rPr>
                <w:rFonts w:ascii="Arial" w:hAnsi="Arial" w:cs="Arial"/>
                <w:sz w:val="23"/>
                <w:szCs w:val="23"/>
              </w:rPr>
              <w:tab/>
              <w:t>Prior written approval by DOE is required for any reallocation of funds among the budget lines.</w:t>
            </w:r>
          </w:p>
          <w:p w:rsidR="00D252C8" w:rsidRPr="00AD6CDC" w:rsidRDefault="00D252C8" w:rsidP="00AD6CDC">
            <w:pPr>
              <w:pStyle w:val="BodyText2"/>
              <w:ind w:left="720" w:hanging="720"/>
              <w:rPr>
                <w:rFonts w:ascii="Arial" w:hAnsi="Arial" w:cs="Arial"/>
                <w:sz w:val="23"/>
                <w:szCs w:val="23"/>
              </w:rPr>
            </w:pPr>
          </w:p>
          <w:p w:rsidR="00D252C8" w:rsidRPr="00AD6CDC" w:rsidRDefault="00D252C8" w:rsidP="00AD6CDC">
            <w:pPr>
              <w:pStyle w:val="BodyText2"/>
              <w:ind w:left="720" w:hanging="720"/>
              <w:rPr>
                <w:rFonts w:ascii="Arial" w:hAnsi="Arial" w:cs="Arial"/>
                <w:sz w:val="23"/>
                <w:szCs w:val="23"/>
              </w:rPr>
            </w:pPr>
            <w:r w:rsidRPr="00AD6CDC">
              <w:rPr>
                <w:rFonts w:ascii="Arial" w:hAnsi="Arial" w:cs="Arial"/>
                <w:sz w:val="23"/>
                <w:szCs w:val="23"/>
              </w:rPr>
              <w:t>6.12</w:t>
            </w:r>
            <w:r w:rsidRPr="00AD6CDC">
              <w:rPr>
                <w:rFonts w:ascii="Arial" w:hAnsi="Arial" w:cs="Arial"/>
                <w:sz w:val="23"/>
                <w:szCs w:val="23"/>
              </w:rPr>
              <w:tab/>
              <w:t xml:space="preserve">Financial reports must be signed and certified by </w:t>
            </w:r>
            <w:proofErr w:type="spellStart"/>
            <w:r w:rsidRPr="00AD6CDC">
              <w:rPr>
                <w:rFonts w:ascii="Arial" w:hAnsi="Arial" w:cs="Arial"/>
                <w:sz w:val="23"/>
                <w:szCs w:val="23"/>
              </w:rPr>
              <w:t>theNGO</w:t>
            </w:r>
            <w:proofErr w:type="spellEnd"/>
            <w:r w:rsidRPr="00AD6CDC">
              <w:rPr>
                <w:rFonts w:ascii="Arial" w:hAnsi="Arial" w:cs="Arial"/>
                <w:sz w:val="23"/>
                <w:szCs w:val="23"/>
              </w:rPr>
              <w:t xml:space="preserve">.  Original supporting documents related to each financial report must be sent to PCU with copies retained and made available for review and inspection by DOE and/or DOE’s appointed representatives.  </w:t>
            </w:r>
          </w:p>
          <w:p w:rsidR="00D252C8" w:rsidRPr="00AD6CDC" w:rsidRDefault="00D252C8" w:rsidP="00AD6CDC">
            <w:pPr>
              <w:pStyle w:val="BodyText2"/>
              <w:ind w:left="720" w:hanging="720"/>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6.13</w:t>
            </w:r>
            <w:r w:rsidRPr="00AD6CDC">
              <w:rPr>
                <w:rFonts w:ascii="Arial" w:hAnsi="Arial" w:cs="Arial"/>
                <w:sz w:val="23"/>
                <w:szCs w:val="23"/>
              </w:rPr>
              <w:tab/>
              <w:t xml:space="preserve">Upon completion or termination of this contract, NGO shall maintain the financial records for a period of at least </w:t>
            </w:r>
            <w:r w:rsidRPr="00AD6CDC">
              <w:rPr>
                <w:rFonts w:ascii="Arial" w:hAnsi="Arial" w:cs="Arial"/>
                <w:color w:val="31849B"/>
                <w:sz w:val="23"/>
                <w:szCs w:val="23"/>
                <w:u w:val="single"/>
              </w:rPr>
              <w:t>five (5) years</w:t>
            </w:r>
            <w:r w:rsidRPr="00AD6CDC">
              <w:rPr>
                <w:rFonts w:ascii="Arial" w:hAnsi="Arial" w:cs="Arial"/>
                <w:sz w:val="23"/>
                <w:szCs w:val="23"/>
              </w:rPr>
              <w:t>, unless otherwise agreed between the two Parties.</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7.0.</w:t>
            </w:r>
            <w:r w:rsidRPr="00AD6CDC">
              <w:rPr>
                <w:rFonts w:ascii="Arial" w:hAnsi="Arial" w:cs="Arial"/>
                <w:b/>
                <w:sz w:val="23"/>
                <w:szCs w:val="23"/>
              </w:rPr>
              <w:tab/>
              <w:t>Procurement of goods and services and disposal of equipment</w:t>
            </w: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7.1</w:t>
            </w:r>
            <w:r w:rsidRPr="00AD6CDC">
              <w:rPr>
                <w:rFonts w:ascii="Arial" w:hAnsi="Arial" w:cs="Arial"/>
                <w:sz w:val="23"/>
                <w:szCs w:val="23"/>
              </w:rPr>
              <w:tab/>
              <w:t>NGO shall use UNDP and GEF procedures for procurement of goods and services which comply with accepted international accounting and procurement practices.</w:t>
            </w: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lastRenderedPageBreak/>
              <w:t xml:space="preserve"> </w:t>
            </w:r>
          </w:p>
          <w:p w:rsidR="00D252C8" w:rsidRPr="00AD6CDC" w:rsidRDefault="00D252C8" w:rsidP="00AD6CDC">
            <w:pPr>
              <w:ind w:left="720" w:hanging="720"/>
              <w:jc w:val="both"/>
              <w:rPr>
                <w:rFonts w:ascii="Arial" w:hAnsi="Arial" w:cs="Arial"/>
                <w:color w:val="FF0000"/>
                <w:sz w:val="23"/>
                <w:szCs w:val="23"/>
              </w:rPr>
            </w:pPr>
            <w:r w:rsidRPr="00AD6CDC">
              <w:rPr>
                <w:rFonts w:ascii="Arial" w:hAnsi="Arial" w:cs="Arial"/>
                <w:sz w:val="23"/>
                <w:szCs w:val="23"/>
              </w:rPr>
              <w:t>7.2</w:t>
            </w:r>
            <w:r w:rsidRPr="00AD6CDC">
              <w:rPr>
                <w:rFonts w:ascii="Arial" w:hAnsi="Arial" w:cs="Arial"/>
                <w:sz w:val="23"/>
                <w:szCs w:val="23"/>
              </w:rPr>
              <w:tab/>
              <w:t xml:space="preserve">If the work is to be sub-contracted to a third party, </w:t>
            </w:r>
            <w:r w:rsidRPr="00AD6CDC">
              <w:rPr>
                <w:rFonts w:ascii="Arial" w:hAnsi="Arial" w:cs="Arial"/>
                <w:color w:val="000000"/>
                <w:sz w:val="23"/>
                <w:szCs w:val="23"/>
              </w:rPr>
              <w:t>then the NGO is required to notify DOE the name of the sub-contractor and the value of work sub-contracted.</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7.3</w:t>
            </w:r>
            <w:r w:rsidRPr="00AD6CDC">
              <w:rPr>
                <w:rFonts w:ascii="Arial" w:hAnsi="Arial" w:cs="Arial"/>
                <w:sz w:val="23"/>
                <w:szCs w:val="23"/>
              </w:rPr>
              <w:tab/>
              <w:t>Equipment purchased with the financial resources provided by this contract and in accordance with the budget to remain the property of UNDP until the end of the project, when they will become the property of GOS or the NGOs depending for what purpose it was procured.  NGO shall maintain an inventory of such equipment and shall submit the inventory with each financial report.</w:t>
            </w:r>
          </w:p>
          <w:p w:rsidR="00D252C8" w:rsidRPr="00AD6CDC" w:rsidRDefault="00D252C8" w:rsidP="00AD6CDC">
            <w:pPr>
              <w:jc w:val="both"/>
              <w:rPr>
                <w:rFonts w:ascii="Arial" w:hAnsi="Arial" w:cs="Arial"/>
                <w:b/>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8.</w:t>
            </w:r>
            <w:r w:rsidRPr="00AD6CDC">
              <w:rPr>
                <w:rFonts w:ascii="Arial" w:hAnsi="Arial" w:cs="Arial"/>
                <w:b/>
                <w:sz w:val="23"/>
                <w:szCs w:val="23"/>
              </w:rPr>
              <w:tab/>
              <w:t>Communication and Reporting</w:t>
            </w:r>
          </w:p>
          <w:p w:rsidR="00D252C8" w:rsidRPr="00AD6CDC" w:rsidRDefault="00D252C8" w:rsidP="00AD6CDC">
            <w:pPr>
              <w:jc w:val="both"/>
              <w:rPr>
                <w:rFonts w:ascii="Arial" w:hAnsi="Arial" w:cs="Arial"/>
                <w:sz w:val="23"/>
                <w:szCs w:val="23"/>
              </w:rPr>
            </w:pPr>
            <w:r w:rsidRPr="00AD6CDC">
              <w:rPr>
                <w:rFonts w:ascii="Arial" w:hAnsi="Arial" w:cs="Arial"/>
                <w:sz w:val="23"/>
                <w:szCs w:val="23"/>
              </w:rPr>
              <w:t xml:space="preserve">8.1    </w:t>
            </w:r>
            <w:r w:rsidRPr="00AD6CDC">
              <w:rPr>
                <w:rFonts w:ascii="Arial" w:hAnsi="Arial" w:cs="Arial"/>
                <w:sz w:val="23"/>
                <w:szCs w:val="23"/>
              </w:rPr>
              <w:tab/>
              <w:t>All correspondence in connection with this contract shall be directed to the project Manager (PCU) as per UNDP/GEF and DOE requirements with copies sent to the following:</w:t>
            </w:r>
          </w:p>
          <w:p w:rsidR="00D252C8" w:rsidRPr="00AD6CDC" w:rsidRDefault="00D252C8" w:rsidP="00AD6CDC">
            <w:pPr>
              <w:jc w:val="both"/>
              <w:rPr>
                <w:rFonts w:ascii="Arial" w:hAnsi="Arial" w:cs="Arial"/>
                <w:sz w:val="23"/>
                <w:szCs w:val="23"/>
              </w:rPr>
            </w:pPr>
          </w:p>
          <w:tbl>
            <w:tblPr>
              <w:tblW w:w="7761" w:type="dxa"/>
              <w:tblInd w:w="828" w:type="dxa"/>
              <w:tblLook w:val="01E0"/>
            </w:tblPr>
            <w:tblGrid>
              <w:gridCol w:w="3873"/>
              <w:gridCol w:w="3888"/>
            </w:tblGrid>
            <w:tr w:rsidR="00D252C8" w:rsidRPr="00A34E85" w:rsidTr="00282C8A">
              <w:tc>
                <w:tcPr>
                  <w:tcW w:w="3873"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 xml:space="preserve">Didier Dogley </w:t>
                  </w:r>
                </w:p>
              </w:tc>
              <w:tc>
                <w:tcPr>
                  <w:tcW w:w="3888"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 xml:space="preserve">Project Manager </w:t>
                  </w:r>
                </w:p>
              </w:tc>
            </w:tr>
            <w:tr w:rsidR="00D252C8" w:rsidRPr="00A34E85" w:rsidTr="00282C8A">
              <w:tc>
                <w:tcPr>
                  <w:tcW w:w="3873"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(Contact details</w:t>
                  </w:r>
                </w:p>
              </w:tc>
              <w:tc>
                <w:tcPr>
                  <w:tcW w:w="3888"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 xml:space="preserve">Contact details </w:t>
                  </w:r>
                </w:p>
              </w:tc>
            </w:tr>
            <w:tr w:rsidR="00D252C8" w:rsidRPr="00A34E85" w:rsidTr="00282C8A">
              <w:tc>
                <w:tcPr>
                  <w:tcW w:w="3873" w:type="dxa"/>
                </w:tcPr>
                <w:p w:rsidR="00D252C8" w:rsidRPr="00A34E85" w:rsidRDefault="00D252C8" w:rsidP="00282C8A">
                  <w:pPr>
                    <w:jc w:val="both"/>
                    <w:rPr>
                      <w:rFonts w:ascii="Arial" w:hAnsi="Arial" w:cs="Arial"/>
                      <w:sz w:val="23"/>
                      <w:szCs w:val="23"/>
                    </w:rPr>
                  </w:pPr>
                </w:p>
              </w:tc>
              <w:tc>
                <w:tcPr>
                  <w:tcW w:w="3888" w:type="dxa"/>
                </w:tcPr>
                <w:p w:rsidR="00D252C8" w:rsidRPr="00A34E85" w:rsidRDefault="00D252C8" w:rsidP="00282C8A">
                  <w:pPr>
                    <w:rPr>
                      <w:rFonts w:ascii="Arial" w:hAnsi="Arial" w:cs="Arial"/>
                      <w:sz w:val="23"/>
                      <w:szCs w:val="23"/>
                    </w:rPr>
                  </w:pPr>
                </w:p>
              </w:tc>
            </w:tr>
            <w:tr w:rsidR="00D252C8" w:rsidRPr="00A34E85" w:rsidTr="00282C8A">
              <w:trPr>
                <w:trHeight w:val="306"/>
              </w:trPr>
              <w:tc>
                <w:tcPr>
                  <w:tcW w:w="3873"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 xml:space="preserve">Tel : </w:t>
                  </w:r>
                </w:p>
              </w:tc>
              <w:tc>
                <w:tcPr>
                  <w:tcW w:w="3888" w:type="dxa"/>
                </w:tcPr>
                <w:p w:rsidR="00D252C8" w:rsidRPr="00A34E85" w:rsidRDefault="00D252C8" w:rsidP="00282C8A">
                  <w:pPr>
                    <w:jc w:val="both"/>
                    <w:rPr>
                      <w:rFonts w:ascii="Arial" w:hAnsi="Arial" w:cs="Arial"/>
                      <w:sz w:val="23"/>
                      <w:szCs w:val="23"/>
                    </w:rPr>
                  </w:pPr>
                </w:p>
              </w:tc>
            </w:tr>
            <w:tr w:rsidR="00D252C8" w:rsidRPr="00A34E85" w:rsidTr="00282C8A">
              <w:tc>
                <w:tcPr>
                  <w:tcW w:w="3873"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 xml:space="preserve">Fax: </w:t>
                  </w:r>
                </w:p>
              </w:tc>
              <w:tc>
                <w:tcPr>
                  <w:tcW w:w="3888" w:type="dxa"/>
                </w:tcPr>
                <w:p w:rsidR="00D252C8" w:rsidRPr="00A34E85" w:rsidRDefault="00D252C8" w:rsidP="00282C8A">
                  <w:pPr>
                    <w:jc w:val="both"/>
                    <w:rPr>
                      <w:rFonts w:ascii="Arial" w:hAnsi="Arial" w:cs="Arial"/>
                      <w:sz w:val="23"/>
                      <w:szCs w:val="23"/>
                    </w:rPr>
                  </w:pPr>
                </w:p>
              </w:tc>
            </w:tr>
            <w:tr w:rsidR="00D252C8" w:rsidRPr="00D252C8" w:rsidTr="00282C8A">
              <w:tc>
                <w:tcPr>
                  <w:tcW w:w="3873"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 xml:space="preserve">Email: </w:t>
                  </w:r>
                </w:p>
              </w:tc>
              <w:tc>
                <w:tcPr>
                  <w:tcW w:w="3888" w:type="dxa"/>
                </w:tcPr>
                <w:p w:rsidR="00D252C8" w:rsidRPr="00A34E85" w:rsidRDefault="00D252C8" w:rsidP="00282C8A">
                  <w:pPr>
                    <w:jc w:val="both"/>
                    <w:rPr>
                      <w:rFonts w:ascii="Arial" w:hAnsi="Arial" w:cs="Arial"/>
                      <w:sz w:val="23"/>
                      <w:szCs w:val="23"/>
                    </w:rPr>
                  </w:pPr>
                </w:p>
              </w:tc>
            </w:tr>
          </w:tbl>
          <w:p w:rsidR="00D252C8" w:rsidRPr="00AD6CDC" w:rsidRDefault="00D252C8" w:rsidP="00D252C8">
            <w:pPr>
              <w:rPr>
                <w:rFonts w:ascii="Arial" w:hAnsi="Arial" w:cs="Arial"/>
                <w:sz w:val="23"/>
                <w:szCs w:val="23"/>
              </w:rPr>
            </w:pPr>
          </w:p>
          <w:p w:rsidR="00D252C8" w:rsidRPr="00AD6CDC" w:rsidRDefault="00D252C8" w:rsidP="00AD6CDC">
            <w:pPr>
              <w:jc w:val="both"/>
              <w:rPr>
                <w:rFonts w:ascii="Arial" w:hAnsi="Arial" w:cs="Arial"/>
                <w:sz w:val="23"/>
                <w:szCs w:val="23"/>
              </w:rPr>
            </w:pPr>
            <w:r w:rsidRPr="00AD6CDC">
              <w:rPr>
                <w:rFonts w:ascii="Arial" w:hAnsi="Arial" w:cs="Arial"/>
                <w:sz w:val="23"/>
                <w:szCs w:val="23"/>
              </w:rPr>
              <w:t>8.2</w:t>
            </w:r>
            <w:r w:rsidRPr="00AD6CDC">
              <w:rPr>
                <w:rFonts w:ascii="Arial" w:hAnsi="Arial" w:cs="Arial"/>
                <w:sz w:val="23"/>
                <w:szCs w:val="23"/>
              </w:rPr>
              <w:tab/>
              <w:t xml:space="preserve">NGO shall promptly inform DOE of any event or circumstance which it becomes aware of that, in </w:t>
            </w:r>
            <w:proofErr w:type="spellStart"/>
            <w:r w:rsidRPr="00AD6CDC">
              <w:rPr>
                <w:rFonts w:ascii="Arial" w:hAnsi="Arial" w:cs="Arial"/>
                <w:sz w:val="23"/>
                <w:szCs w:val="23"/>
              </w:rPr>
              <w:t>NGOs’s</w:t>
            </w:r>
            <w:proofErr w:type="spellEnd"/>
            <w:r w:rsidRPr="00AD6CDC">
              <w:rPr>
                <w:rFonts w:ascii="Arial" w:hAnsi="Arial" w:cs="Arial"/>
                <w:sz w:val="23"/>
                <w:szCs w:val="23"/>
              </w:rPr>
              <w:t xml:space="preserve"> opinion, is likely to impact on the scope, cost or timing of the Project and as a result, it may affect or interfere with, or seriously hinder or impair, its ability to perform under this contract. </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8.3</w:t>
            </w:r>
            <w:r w:rsidRPr="00AD6CDC">
              <w:rPr>
                <w:rFonts w:ascii="Arial" w:hAnsi="Arial" w:cs="Arial"/>
                <w:sz w:val="23"/>
                <w:szCs w:val="23"/>
              </w:rPr>
              <w:tab/>
              <w:t>The Project Manager from the UNDP office, on behalf of DOE, shall also conduct monitoring of the project from time to time.  The arrangements for each monitoring visit shall be communicated in advance to the NGO.</w:t>
            </w:r>
          </w:p>
          <w:p w:rsidR="00D252C8" w:rsidRPr="00AD6CDC" w:rsidRDefault="00D252C8" w:rsidP="00AD6CDC">
            <w:pPr>
              <w:jc w:val="both"/>
              <w:rPr>
                <w:rFonts w:ascii="Arial" w:hAnsi="Arial" w:cs="Arial"/>
                <w:sz w:val="23"/>
                <w:szCs w:val="23"/>
              </w:rPr>
            </w:pPr>
          </w:p>
          <w:p w:rsidR="00D252C8" w:rsidRPr="00AD6CDC" w:rsidRDefault="00D252C8" w:rsidP="00AD6CDC">
            <w:pPr>
              <w:keepNext/>
              <w:autoSpaceDE w:val="0"/>
              <w:autoSpaceDN w:val="0"/>
              <w:adjustRightInd w:val="0"/>
              <w:rPr>
                <w:rFonts w:ascii="Arial" w:hAnsi="Arial" w:cs="Arial"/>
                <w:b/>
                <w:snapToGrid w:val="0"/>
                <w:sz w:val="23"/>
                <w:szCs w:val="23"/>
              </w:rPr>
            </w:pPr>
            <w:r w:rsidRPr="00AD6CDC">
              <w:rPr>
                <w:rFonts w:ascii="Arial" w:hAnsi="Arial" w:cs="Arial"/>
                <w:b/>
                <w:sz w:val="23"/>
                <w:szCs w:val="23"/>
              </w:rPr>
              <w:t>9.0</w:t>
            </w:r>
            <w:r w:rsidRPr="00AD6CDC">
              <w:rPr>
                <w:rFonts w:ascii="Arial" w:hAnsi="Arial" w:cs="Arial"/>
                <w:b/>
                <w:sz w:val="23"/>
                <w:szCs w:val="23"/>
              </w:rPr>
              <w:tab/>
              <w:t xml:space="preserve">Intellectual Property Rights and </w:t>
            </w:r>
            <w:r w:rsidRPr="00AD6CDC">
              <w:rPr>
                <w:rFonts w:ascii="Arial" w:hAnsi="Arial" w:cs="Arial"/>
                <w:b/>
                <w:snapToGrid w:val="0"/>
                <w:sz w:val="23"/>
                <w:szCs w:val="23"/>
              </w:rPr>
              <w:t>Acknowledgements</w:t>
            </w:r>
          </w:p>
          <w:p w:rsidR="00D252C8" w:rsidRPr="00AD6CDC" w:rsidRDefault="00D252C8" w:rsidP="00AD6CDC">
            <w:pPr>
              <w:ind w:left="709" w:hanging="709"/>
              <w:jc w:val="both"/>
              <w:rPr>
                <w:rFonts w:ascii="Arial" w:hAnsi="Arial" w:cs="Arial"/>
                <w:bCs/>
                <w:sz w:val="23"/>
                <w:szCs w:val="23"/>
              </w:rPr>
            </w:pPr>
            <w:r w:rsidRPr="00AD6CDC">
              <w:rPr>
                <w:rFonts w:ascii="Arial" w:hAnsi="Arial" w:cs="Arial"/>
                <w:bCs/>
                <w:sz w:val="23"/>
                <w:szCs w:val="23"/>
              </w:rPr>
              <w:t>9.1</w:t>
            </w:r>
            <w:r w:rsidRPr="00AD6CDC">
              <w:rPr>
                <w:rFonts w:ascii="Arial" w:hAnsi="Arial" w:cs="Arial"/>
                <w:bCs/>
                <w:sz w:val="23"/>
                <w:szCs w:val="23"/>
              </w:rPr>
              <w:tab/>
              <w:t>All legal rights in all outputs that are produced under this contract in any format and media shall jointly vest in UNDP/GEF, DOE and NGO.</w:t>
            </w:r>
          </w:p>
          <w:p w:rsidR="00D252C8" w:rsidRPr="00AD6CDC" w:rsidRDefault="00D252C8" w:rsidP="00AD6CDC">
            <w:pPr>
              <w:ind w:left="709" w:hanging="709"/>
              <w:jc w:val="both"/>
              <w:rPr>
                <w:rFonts w:ascii="Arial" w:hAnsi="Arial" w:cs="Arial"/>
                <w:bCs/>
                <w:sz w:val="23"/>
                <w:szCs w:val="23"/>
              </w:rPr>
            </w:pPr>
          </w:p>
          <w:p w:rsidR="00D252C8" w:rsidRPr="00AD6CDC" w:rsidRDefault="00D252C8" w:rsidP="00AD6CDC">
            <w:pPr>
              <w:numPr>
                <w:ilvl w:val="1"/>
                <w:numId w:val="57"/>
              </w:numPr>
              <w:ind w:left="709" w:hanging="709"/>
              <w:jc w:val="both"/>
              <w:rPr>
                <w:rFonts w:ascii="Arial" w:hAnsi="Arial" w:cs="Arial"/>
                <w:sz w:val="23"/>
                <w:szCs w:val="23"/>
              </w:rPr>
            </w:pPr>
            <w:r w:rsidRPr="00AD6CDC">
              <w:rPr>
                <w:rFonts w:ascii="Arial" w:hAnsi="Arial" w:cs="Arial"/>
                <w:bCs/>
                <w:sz w:val="23"/>
                <w:szCs w:val="23"/>
              </w:rPr>
              <w:tab/>
            </w:r>
            <w:r w:rsidRPr="00AD6CDC">
              <w:rPr>
                <w:rFonts w:ascii="Arial" w:hAnsi="Arial" w:cs="Arial"/>
                <w:sz w:val="23"/>
                <w:szCs w:val="23"/>
              </w:rPr>
              <w:t xml:space="preserve">Use of the UNDP/GEF and DOE logos for any purpose requires prior written approval from UNDP/GEF and DOE.  Neither shall use the name, logo or trademarks of the other party, or any its subsidiaries, and/or affiliates, or any abbreviation thereof, without the express prior written approval of the other Party. </w:t>
            </w:r>
          </w:p>
          <w:p w:rsidR="00D252C8" w:rsidRPr="00AD6CDC" w:rsidRDefault="00D252C8" w:rsidP="00AD6CDC">
            <w:pPr>
              <w:jc w:val="both"/>
              <w:rPr>
                <w:rFonts w:ascii="Arial" w:hAnsi="Arial" w:cs="Arial"/>
                <w:sz w:val="23"/>
                <w:szCs w:val="23"/>
              </w:rPr>
            </w:pPr>
          </w:p>
          <w:p w:rsidR="00D252C8" w:rsidRPr="00AD6CDC" w:rsidRDefault="00D252C8" w:rsidP="00AD6CDC">
            <w:pPr>
              <w:ind w:left="709" w:hanging="709"/>
              <w:jc w:val="both"/>
              <w:rPr>
                <w:rFonts w:ascii="Arial" w:hAnsi="Arial" w:cs="Arial"/>
                <w:sz w:val="23"/>
                <w:szCs w:val="23"/>
              </w:rPr>
            </w:pPr>
            <w:r w:rsidRPr="00AD6CDC">
              <w:rPr>
                <w:rFonts w:ascii="Arial" w:hAnsi="Arial" w:cs="Arial"/>
                <w:sz w:val="23"/>
                <w:szCs w:val="23"/>
              </w:rPr>
              <w:t>9.3</w:t>
            </w:r>
            <w:r w:rsidRPr="00AD6CDC">
              <w:rPr>
                <w:rFonts w:ascii="Arial" w:hAnsi="Arial" w:cs="Arial"/>
                <w:sz w:val="23"/>
                <w:szCs w:val="23"/>
              </w:rPr>
              <w:tab/>
              <w:t>DOE acknowledges that it is familiar with the ideals and objectives of NGOs and recognizes that its name and logo may not be used in a manner inconsistent with its status, reputation and neutrality.</w:t>
            </w:r>
          </w:p>
          <w:p w:rsidR="00D252C8" w:rsidRPr="00AD6CDC" w:rsidRDefault="00D252C8" w:rsidP="00AD6CDC">
            <w:pPr>
              <w:jc w:val="both"/>
              <w:rPr>
                <w:rFonts w:ascii="Arial" w:hAnsi="Arial" w:cs="Arial"/>
                <w:sz w:val="23"/>
                <w:szCs w:val="23"/>
              </w:rPr>
            </w:pPr>
          </w:p>
          <w:p w:rsidR="00D252C8" w:rsidRPr="00AD6CDC" w:rsidRDefault="00D252C8" w:rsidP="00AD6CDC">
            <w:pPr>
              <w:keepNext/>
              <w:jc w:val="both"/>
              <w:rPr>
                <w:rFonts w:ascii="Arial" w:hAnsi="Arial" w:cs="Arial"/>
                <w:b/>
                <w:sz w:val="23"/>
                <w:szCs w:val="23"/>
              </w:rPr>
            </w:pPr>
            <w:r w:rsidRPr="00AD6CDC">
              <w:rPr>
                <w:rFonts w:ascii="Arial" w:hAnsi="Arial" w:cs="Arial"/>
                <w:b/>
                <w:sz w:val="23"/>
                <w:szCs w:val="23"/>
              </w:rPr>
              <w:t xml:space="preserve">10.0 </w:t>
            </w:r>
            <w:r w:rsidRPr="00AD6CDC">
              <w:rPr>
                <w:rFonts w:ascii="Arial" w:hAnsi="Arial" w:cs="Arial"/>
                <w:b/>
                <w:sz w:val="23"/>
                <w:szCs w:val="23"/>
              </w:rPr>
              <w:tab/>
              <w:t xml:space="preserve">Indemnification </w:t>
            </w:r>
          </w:p>
          <w:p w:rsidR="00D252C8" w:rsidRPr="00AD6CDC" w:rsidRDefault="00D252C8" w:rsidP="00AD6CDC">
            <w:pPr>
              <w:pStyle w:val="LevelN2"/>
              <w:numPr>
                <w:ilvl w:val="0"/>
                <w:numId w:val="0"/>
              </w:numPr>
              <w:tabs>
                <w:tab w:val="clear" w:pos="1440"/>
                <w:tab w:val="left" w:pos="720"/>
              </w:tabs>
              <w:spacing w:before="0" w:after="0" w:line="240" w:lineRule="auto"/>
              <w:ind w:left="720" w:hanging="720"/>
              <w:rPr>
                <w:rFonts w:cs="Arial"/>
                <w:sz w:val="23"/>
                <w:szCs w:val="23"/>
              </w:rPr>
            </w:pPr>
            <w:r w:rsidRPr="00AD6CDC">
              <w:rPr>
                <w:rFonts w:cs="Arial"/>
                <w:sz w:val="23"/>
                <w:szCs w:val="23"/>
              </w:rPr>
              <w:t>10.1</w:t>
            </w:r>
            <w:r w:rsidRPr="00AD6CDC">
              <w:rPr>
                <w:rFonts w:cs="Arial"/>
                <w:sz w:val="23"/>
                <w:szCs w:val="23"/>
              </w:rPr>
              <w:tab/>
              <w:t>NGO agrees to indemnify DOE against any claims which may be made against DOE, or losses DOE may incur, for any injury or damage suffered by any person, arising out of, or as a consequence of, the execution of this Agreement.  Provided that DOE is not indemnified against, nor is the NGO liable for, any claim or loss caused by the gross negligence of DOE.</w:t>
            </w:r>
          </w:p>
          <w:p w:rsidR="00D252C8" w:rsidRPr="00AD6CDC" w:rsidRDefault="00D252C8" w:rsidP="00AD6CDC">
            <w:pPr>
              <w:jc w:val="both"/>
              <w:rPr>
                <w:rFonts w:ascii="Arial" w:hAnsi="Arial" w:cs="Arial"/>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11.0</w:t>
            </w:r>
            <w:r w:rsidRPr="00AD6CDC">
              <w:rPr>
                <w:rFonts w:ascii="Arial" w:hAnsi="Arial" w:cs="Arial"/>
                <w:b/>
                <w:sz w:val="23"/>
                <w:szCs w:val="23"/>
              </w:rPr>
              <w:tab/>
              <w:t>Dispute Resolution /settlement of disputes</w:t>
            </w:r>
          </w:p>
          <w:p w:rsidR="00D252C8" w:rsidRPr="004B740A" w:rsidRDefault="00D252C8" w:rsidP="00AD6CDC">
            <w:pPr>
              <w:pStyle w:val="LevelN2"/>
              <w:numPr>
                <w:ilvl w:val="0"/>
                <w:numId w:val="0"/>
              </w:numPr>
              <w:tabs>
                <w:tab w:val="left" w:pos="720"/>
              </w:tabs>
              <w:spacing w:before="0" w:after="0" w:line="240" w:lineRule="auto"/>
              <w:ind w:left="720" w:hanging="720"/>
              <w:rPr>
                <w:rFonts w:cs="Arial"/>
                <w:sz w:val="23"/>
                <w:szCs w:val="23"/>
              </w:rPr>
            </w:pPr>
            <w:r w:rsidRPr="00AD6CDC">
              <w:rPr>
                <w:rFonts w:cs="Arial"/>
                <w:sz w:val="23"/>
                <w:szCs w:val="23"/>
              </w:rPr>
              <w:lastRenderedPageBreak/>
              <w:t xml:space="preserve">11.1 </w:t>
            </w:r>
            <w:r w:rsidRPr="00AD6CDC">
              <w:rPr>
                <w:rFonts w:cs="Arial"/>
                <w:sz w:val="23"/>
                <w:szCs w:val="23"/>
              </w:rPr>
              <w:tab/>
              <w:t>If any dispute of whatsoever nature arises between DOE and NGO in respect of any matter arising from or connected to this Agreement, DOE and NGO shall make every effort to resolve through dialogue any disputes arising from the execution of this contract.</w:t>
            </w:r>
          </w:p>
          <w:p w:rsidR="00D252C8" w:rsidRPr="00AD6CDC" w:rsidRDefault="00D252C8" w:rsidP="00AD6CDC">
            <w:pPr>
              <w:tabs>
                <w:tab w:val="left" w:pos="720"/>
              </w:tabs>
              <w:ind w:left="720" w:hanging="720"/>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11.2</w:t>
            </w:r>
            <w:r w:rsidRPr="00AD6CDC">
              <w:rPr>
                <w:rFonts w:ascii="Arial" w:hAnsi="Arial" w:cs="Arial"/>
                <w:sz w:val="23"/>
                <w:szCs w:val="23"/>
              </w:rPr>
              <w:tab/>
              <w:t xml:space="preserve">if the dispute cannot be settled by way of negotiation or in any other form agreed on by them within three months from the date on which one notifies the other of the existence of the dispute, shall be submitted to arbitration in accordance with the laws of the Republic of Seychelles.   </w:t>
            </w:r>
          </w:p>
          <w:p w:rsidR="00D252C8" w:rsidRPr="00AD6CDC" w:rsidRDefault="00D252C8" w:rsidP="00AD6CDC">
            <w:pPr>
              <w:jc w:val="both"/>
              <w:rPr>
                <w:rFonts w:ascii="Arial" w:hAnsi="Arial" w:cs="Arial"/>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 xml:space="preserve">12.0 </w:t>
            </w:r>
            <w:r w:rsidRPr="00AD6CDC">
              <w:rPr>
                <w:rFonts w:ascii="Arial" w:hAnsi="Arial" w:cs="Arial"/>
                <w:b/>
                <w:sz w:val="23"/>
                <w:szCs w:val="23"/>
              </w:rPr>
              <w:tab/>
              <w:t>Modification</w:t>
            </w: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12.1</w:t>
            </w:r>
            <w:r w:rsidRPr="00AD6CDC">
              <w:rPr>
                <w:rFonts w:ascii="Arial" w:hAnsi="Arial" w:cs="Arial"/>
                <w:sz w:val="23"/>
                <w:szCs w:val="23"/>
              </w:rPr>
              <w:tab/>
              <w:t>Any notice or request required or permitted to be given or made under this MOU shall be in writing.  Such notice or request shall be deemed to have been duly given or made when it shall have been delivered by hand, certified mail or fax to the party to which it is required to be given or made at the address specified below or such other address as shall be hereafter notified:</w:t>
            </w:r>
          </w:p>
          <w:p w:rsidR="00D252C8" w:rsidRPr="00AD6CDC" w:rsidRDefault="00D252C8" w:rsidP="00AD6CDC">
            <w:pPr>
              <w:jc w:val="both"/>
              <w:rPr>
                <w:rFonts w:ascii="Arial" w:hAnsi="Arial" w:cs="Arial"/>
                <w:sz w:val="23"/>
                <w:szCs w:val="23"/>
              </w:rPr>
            </w:pPr>
          </w:p>
          <w:p w:rsidR="00D252C8" w:rsidRPr="00AD6CDC" w:rsidRDefault="00D252C8" w:rsidP="00D252C8">
            <w:pPr>
              <w:rPr>
                <w:rFonts w:ascii="Arial" w:hAnsi="Arial" w:cs="Arial"/>
                <w:b/>
                <w:sz w:val="23"/>
                <w:szCs w:val="23"/>
              </w:rPr>
            </w:pPr>
            <w:r w:rsidRPr="00AD6CDC">
              <w:rPr>
                <w:rFonts w:ascii="Arial" w:hAnsi="Arial" w:cs="Arial"/>
                <w:b/>
                <w:sz w:val="23"/>
                <w:szCs w:val="23"/>
              </w:rPr>
              <w:t>13.0</w:t>
            </w:r>
            <w:r w:rsidRPr="00AD6CDC">
              <w:rPr>
                <w:rFonts w:ascii="Arial" w:hAnsi="Arial" w:cs="Arial"/>
                <w:b/>
                <w:sz w:val="23"/>
                <w:szCs w:val="23"/>
              </w:rPr>
              <w:tab/>
              <w:t>Consultation and Exchange of Information</w:t>
            </w:r>
          </w:p>
          <w:p w:rsidR="00D252C8" w:rsidRPr="00AD6CDC" w:rsidRDefault="00D252C8" w:rsidP="00AD6CDC">
            <w:pPr>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 xml:space="preserve">13.1 </w:t>
            </w:r>
            <w:r w:rsidRPr="00AD6CDC">
              <w:rPr>
                <w:rFonts w:ascii="Arial" w:hAnsi="Arial" w:cs="Arial"/>
                <w:sz w:val="23"/>
                <w:szCs w:val="23"/>
              </w:rPr>
              <w:tab/>
              <w:t>DOE and NGO shall, at such intervals as deemed appropriate, convene meetings to review the progress of activities being carried out under the present MOU and to plan future activities.</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13.2</w:t>
            </w:r>
            <w:r w:rsidRPr="00AD6CDC">
              <w:rPr>
                <w:rFonts w:ascii="Arial" w:hAnsi="Arial" w:cs="Arial"/>
                <w:sz w:val="23"/>
                <w:szCs w:val="23"/>
              </w:rPr>
              <w:tab/>
              <w:t>Consultation and exchange of information and documents shall be without prejudice to arrangements, which may be required to safeguard the confidential and restricted character of certain information and documents.  Such arrangements will survive the termination of this MOU and of any agreements signed by the parties within the scope of this collaboration.</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14.0</w:t>
            </w:r>
            <w:r w:rsidRPr="00AD6CDC">
              <w:rPr>
                <w:rFonts w:ascii="Arial" w:hAnsi="Arial" w:cs="Arial"/>
                <w:b/>
                <w:sz w:val="23"/>
                <w:szCs w:val="23"/>
              </w:rPr>
              <w:tab/>
              <w:t>Termination</w:t>
            </w: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14.1</w:t>
            </w:r>
            <w:r w:rsidRPr="00AD6CDC">
              <w:rPr>
                <w:rFonts w:ascii="Arial" w:hAnsi="Arial" w:cs="Arial"/>
                <w:sz w:val="23"/>
                <w:szCs w:val="23"/>
              </w:rPr>
              <w:tab/>
              <w:t>DOE and NGO shall give each other ninety (90) days prior written notice of intent to suspend or terminate this contract for any reason other than default.  In the event of voluntary termination prior to the expiration of this contract, DOE and NGO shall agree in writing to a plan for orderly conclusion of all activities. Any expenses not included in the agreed termination plan shall not be reimbursed or otherwise covered by DOE.</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14.2</w:t>
            </w:r>
            <w:r w:rsidRPr="00AD6CDC">
              <w:rPr>
                <w:rFonts w:ascii="Arial" w:hAnsi="Arial" w:cs="Arial"/>
                <w:sz w:val="23"/>
                <w:szCs w:val="23"/>
              </w:rPr>
              <w:tab/>
              <w:t>In the event that NGO defaults in carrying out any of its obligations under this contract, DOE shall send a written notice specifying the measures that must be taken to remedy the default and specifying the period within which those measures must be implemented.  In the event that the default is not remedied within the specified period, DOE shall notify NGO to suspend all activities and expenditures and shall specify in writing a plan for orderly conclusion of all activities. Any expenditure incurred after the date of such notice that is not included in the termination plan shall not be reimbursed or otherwise covered by DOE.  DOE reserves the right to terminate this contract immediately in the event of default.</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14.3</w:t>
            </w:r>
            <w:r w:rsidRPr="00AD6CDC">
              <w:rPr>
                <w:rFonts w:ascii="Arial" w:hAnsi="Arial" w:cs="Arial"/>
                <w:sz w:val="23"/>
                <w:szCs w:val="23"/>
              </w:rPr>
              <w:tab/>
              <w:t xml:space="preserve">If this contract is not completed for reasons beyond the control of NGO, DOE shall reimburse only the costs actually incurred in accordance with Annex 1, up to the date that NGO notifies DOE that it is unable to complete the contract.   In such a case, final payment shall be made on the basis of deliverables actually produced as of the date of notification. </w:t>
            </w:r>
          </w:p>
          <w:p w:rsidR="00D252C8" w:rsidRPr="00AD6CDC" w:rsidRDefault="00D252C8" w:rsidP="00AD6CDC">
            <w:pPr>
              <w:ind w:left="720" w:hanging="720"/>
              <w:jc w:val="both"/>
              <w:rPr>
                <w:rFonts w:ascii="Arial" w:hAnsi="Arial" w:cs="Arial"/>
                <w:sz w:val="23"/>
                <w:szCs w:val="23"/>
              </w:rPr>
            </w:pP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14.4</w:t>
            </w:r>
            <w:r w:rsidRPr="00AD6CDC">
              <w:rPr>
                <w:rFonts w:ascii="Arial" w:hAnsi="Arial" w:cs="Arial"/>
                <w:sz w:val="23"/>
                <w:szCs w:val="23"/>
              </w:rPr>
              <w:tab/>
              <w:t xml:space="preserve">Reimbursements on termination for any reason, when added to amounts previously paid by </w:t>
            </w:r>
            <w:r w:rsidRPr="00AD6CDC">
              <w:rPr>
                <w:rFonts w:ascii="Arial" w:hAnsi="Arial" w:cs="Arial"/>
                <w:sz w:val="23"/>
                <w:szCs w:val="23"/>
              </w:rPr>
              <w:lastRenderedPageBreak/>
              <w:t>DOE, shall not exceed the total amount of this contract.</w:t>
            </w:r>
          </w:p>
          <w:p w:rsidR="00D252C8" w:rsidRPr="00AD6CDC" w:rsidRDefault="00D252C8" w:rsidP="00AD6CDC">
            <w:pPr>
              <w:jc w:val="both"/>
              <w:rPr>
                <w:rFonts w:ascii="Arial" w:hAnsi="Arial" w:cs="Arial"/>
                <w:sz w:val="23"/>
                <w:szCs w:val="23"/>
              </w:rPr>
            </w:pPr>
          </w:p>
          <w:p w:rsidR="00D252C8" w:rsidRPr="00AD6CDC" w:rsidRDefault="00D252C8" w:rsidP="00AD6CDC">
            <w:pPr>
              <w:pStyle w:val="LevelN2"/>
              <w:numPr>
                <w:ilvl w:val="0"/>
                <w:numId w:val="0"/>
              </w:numPr>
              <w:tabs>
                <w:tab w:val="clear" w:pos="1440"/>
                <w:tab w:val="left" w:pos="720"/>
              </w:tabs>
              <w:spacing w:before="0" w:after="0" w:line="240" w:lineRule="auto"/>
              <w:ind w:left="720" w:hanging="720"/>
              <w:rPr>
                <w:rFonts w:cs="Arial"/>
                <w:sz w:val="23"/>
                <w:szCs w:val="23"/>
              </w:rPr>
            </w:pPr>
            <w:r w:rsidRPr="00AD6CDC">
              <w:rPr>
                <w:rFonts w:cs="Arial"/>
                <w:sz w:val="23"/>
                <w:szCs w:val="23"/>
              </w:rPr>
              <w:t>14.5</w:t>
            </w:r>
            <w:r w:rsidRPr="00AD6CDC">
              <w:rPr>
                <w:rFonts w:cs="Arial"/>
                <w:sz w:val="23"/>
                <w:szCs w:val="23"/>
              </w:rPr>
              <w:tab/>
              <w:t xml:space="preserve">NGO acknowledges that DOE’s liability for payment of the Project is being funded through a UNDP GEF funded and approved Project Document.  If UNDP GEF’s funding to DOE is terminated for any reason, then DOE may terminate this Agreement on written notice to the NGO, which termination shall not affect DOE’s liability for payment to be made in terms of the milestones prior to the date of such notice or for a </w:t>
            </w:r>
            <w:r w:rsidRPr="00AD6CDC">
              <w:rPr>
                <w:rFonts w:cs="Arial"/>
                <w:i/>
                <w:sz w:val="23"/>
                <w:szCs w:val="23"/>
              </w:rPr>
              <w:t>pro rata</w:t>
            </w:r>
            <w:r w:rsidRPr="00AD6CDC">
              <w:rPr>
                <w:rFonts w:cs="Arial"/>
                <w:sz w:val="23"/>
                <w:szCs w:val="23"/>
              </w:rPr>
              <w:t xml:space="preserve"> payment in respect of services rendered between the date of the last payment and the date of the notice.</w:t>
            </w:r>
          </w:p>
          <w:p w:rsidR="00D252C8" w:rsidRPr="004B740A" w:rsidRDefault="00D252C8" w:rsidP="00AD6CDC">
            <w:pPr>
              <w:pStyle w:val="Level0"/>
              <w:spacing w:line="240" w:lineRule="auto"/>
              <w:rPr>
                <w:rFonts w:cs="Arial"/>
                <w:sz w:val="23"/>
                <w:szCs w:val="23"/>
              </w:rPr>
            </w:pPr>
          </w:p>
          <w:p w:rsidR="00D252C8" w:rsidRPr="00AD6CDC" w:rsidRDefault="00D252C8" w:rsidP="00D252C8">
            <w:pPr>
              <w:rPr>
                <w:rFonts w:ascii="Arial" w:hAnsi="Arial" w:cs="Arial"/>
                <w:b/>
                <w:sz w:val="23"/>
                <w:szCs w:val="23"/>
              </w:rPr>
            </w:pPr>
            <w:r w:rsidRPr="00AD6CDC">
              <w:rPr>
                <w:rFonts w:ascii="Arial" w:hAnsi="Arial" w:cs="Arial"/>
                <w:b/>
                <w:sz w:val="23"/>
                <w:szCs w:val="23"/>
              </w:rPr>
              <w:t>15.0</w:t>
            </w:r>
            <w:r w:rsidRPr="00AD6CDC">
              <w:rPr>
                <w:rFonts w:ascii="Arial" w:hAnsi="Arial" w:cs="Arial"/>
                <w:b/>
                <w:sz w:val="23"/>
                <w:szCs w:val="23"/>
              </w:rPr>
              <w:tab/>
              <w:t>Miscellaneous</w:t>
            </w:r>
          </w:p>
          <w:p w:rsidR="00D252C8" w:rsidRPr="00AD6CDC" w:rsidRDefault="00D252C8" w:rsidP="00AD6CDC">
            <w:pPr>
              <w:ind w:left="720" w:hanging="720"/>
              <w:jc w:val="both"/>
              <w:rPr>
                <w:rFonts w:ascii="Arial" w:hAnsi="Arial" w:cs="Arial"/>
                <w:sz w:val="23"/>
                <w:szCs w:val="23"/>
              </w:rPr>
            </w:pPr>
            <w:r w:rsidRPr="00AD6CDC">
              <w:rPr>
                <w:rFonts w:ascii="Arial" w:hAnsi="Arial" w:cs="Arial"/>
                <w:sz w:val="23"/>
                <w:szCs w:val="23"/>
              </w:rPr>
              <w:t>15.1</w:t>
            </w:r>
            <w:r w:rsidRPr="00AD6CDC">
              <w:rPr>
                <w:rFonts w:ascii="Arial" w:hAnsi="Arial" w:cs="Arial"/>
                <w:sz w:val="23"/>
                <w:szCs w:val="23"/>
              </w:rPr>
              <w:tab/>
              <w:t>This MOU and project document comprise the complete understanding of DOE and NGO in respect of the subject matter in this MOU and supersede all prior agreements relating to the same subject matter.  Failure by either Party to enforce a provision of this MOU shall not constitute or waiver of that or any other provision of this MOU.  The invalidity or unenforceability of any provision of this MOU shall not affect the validity or enforceability of any other provision of this MOU.</w:t>
            </w:r>
          </w:p>
          <w:p w:rsidR="00D252C8" w:rsidRPr="00AD6CDC" w:rsidRDefault="00D252C8" w:rsidP="00AD6CDC">
            <w:pPr>
              <w:jc w:val="both"/>
              <w:rPr>
                <w:rFonts w:ascii="Arial" w:hAnsi="Arial" w:cs="Arial"/>
                <w:b/>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16.</w:t>
            </w:r>
            <w:r w:rsidRPr="00AD6CDC">
              <w:rPr>
                <w:rFonts w:ascii="Arial" w:hAnsi="Arial" w:cs="Arial"/>
                <w:b/>
                <w:sz w:val="23"/>
                <w:szCs w:val="23"/>
              </w:rPr>
              <w:tab/>
              <w:t xml:space="preserve">Governing Law </w:t>
            </w:r>
          </w:p>
          <w:p w:rsidR="00D252C8" w:rsidRPr="00AD6CDC" w:rsidRDefault="00D252C8" w:rsidP="00AD6CDC">
            <w:pPr>
              <w:ind w:left="720"/>
              <w:jc w:val="both"/>
              <w:rPr>
                <w:rFonts w:ascii="Arial" w:hAnsi="Arial" w:cs="Arial"/>
                <w:sz w:val="23"/>
                <w:szCs w:val="23"/>
              </w:rPr>
            </w:pPr>
            <w:r w:rsidRPr="00AD6CDC">
              <w:rPr>
                <w:rFonts w:ascii="Arial" w:hAnsi="Arial" w:cs="Arial"/>
                <w:sz w:val="23"/>
                <w:szCs w:val="23"/>
              </w:rPr>
              <w:t>This MOU is subject to the laws of the Republic of Seychelles.</w:t>
            </w:r>
          </w:p>
          <w:p w:rsidR="00D252C8" w:rsidRPr="00AD6CDC" w:rsidRDefault="00D252C8" w:rsidP="00AD6CDC">
            <w:pPr>
              <w:jc w:val="both"/>
              <w:rPr>
                <w:rFonts w:ascii="Arial" w:hAnsi="Arial" w:cs="Arial"/>
                <w:sz w:val="23"/>
                <w:szCs w:val="23"/>
              </w:rPr>
            </w:pPr>
          </w:p>
          <w:p w:rsidR="00D252C8" w:rsidRPr="00AD6CDC" w:rsidRDefault="00D252C8" w:rsidP="00AD6CDC">
            <w:pPr>
              <w:jc w:val="both"/>
              <w:rPr>
                <w:rFonts w:ascii="Arial" w:hAnsi="Arial" w:cs="Arial"/>
                <w:b/>
                <w:sz w:val="23"/>
                <w:szCs w:val="23"/>
              </w:rPr>
            </w:pPr>
            <w:r w:rsidRPr="00AD6CDC">
              <w:rPr>
                <w:rFonts w:ascii="Arial" w:hAnsi="Arial" w:cs="Arial"/>
                <w:b/>
                <w:sz w:val="23"/>
                <w:szCs w:val="23"/>
              </w:rPr>
              <w:t>17.</w:t>
            </w:r>
            <w:r w:rsidRPr="00AD6CDC">
              <w:rPr>
                <w:rFonts w:ascii="Arial" w:hAnsi="Arial" w:cs="Arial"/>
                <w:b/>
                <w:sz w:val="23"/>
                <w:szCs w:val="23"/>
              </w:rPr>
              <w:tab/>
              <w:t>Annexes</w:t>
            </w:r>
          </w:p>
          <w:p w:rsidR="00D252C8" w:rsidRPr="00AD6CDC" w:rsidRDefault="00D252C8" w:rsidP="00AD6CDC">
            <w:pPr>
              <w:jc w:val="both"/>
              <w:rPr>
                <w:rFonts w:ascii="Arial" w:hAnsi="Arial" w:cs="Arial"/>
                <w:sz w:val="23"/>
                <w:szCs w:val="23"/>
              </w:rPr>
            </w:pPr>
            <w:r w:rsidRPr="00AD6CDC">
              <w:rPr>
                <w:rFonts w:ascii="Arial" w:hAnsi="Arial" w:cs="Arial"/>
                <w:b/>
                <w:sz w:val="23"/>
                <w:szCs w:val="23"/>
              </w:rPr>
              <w:tab/>
            </w:r>
            <w:r w:rsidRPr="00AD6CDC">
              <w:rPr>
                <w:rFonts w:ascii="Arial" w:hAnsi="Arial" w:cs="Arial"/>
                <w:sz w:val="23"/>
                <w:szCs w:val="23"/>
              </w:rPr>
              <w:t>All annexes form an integral part of this MOU.</w:t>
            </w:r>
          </w:p>
          <w:p w:rsidR="00D252C8" w:rsidRPr="00AD6CDC" w:rsidRDefault="00D252C8" w:rsidP="00AD6CDC">
            <w:pPr>
              <w:jc w:val="both"/>
              <w:rPr>
                <w:rFonts w:ascii="Arial" w:hAnsi="Arial" w:cs="Arial"/>
                <w:sz w:val="23"/>
                <w:szCs w:val="23"/>
              </w:rPr>
            </w:pPr>
          </w:p>
          <w:p w:rsidR="00D252C8" w:rsidRPr="00AD6CDC" w:rsidRDefault="00D252C8" w:rsidP="00AD6CDC">
            <w:pPr>
              <w:jc w:val="both"/>
              <w:rPr>
                <w:rFonts w:ascii="Arial" w:hAnsi="Arial" w:cs="Arial"/>
                <w:sz w:val="23"/>
                <w:szCs w:val="23"/>
              </w:rPr>
            </w:pPr>
            <w:r w:rsidRPr="00AD6CDC">
              <w:rPr>
                <w:rFonts w:ascii="Arial" w:hAnsi="Arial" w:cs="Arial"/>
                <w:sz w:val="23"/>
                <w:szCs w:val="23"/>
              </w:rPr>
              <w:t>The undersigned indicate their agreement to the obligations set out in this MOU and its annexes.</w:t>
            </w:r>
          </w:p>
          <w:p w:rsidR="00D252C8" w:rsidRPr="00AD6CDC" w:rsidRDefault="00D252C8" w:rsidP="00AD6CDC">
            <w:pPr>
              <w:jc w:val="both"/>
              <w:rPr>
                <w:rFonts w:ascii="Arial" w:hAnsi="Arial" w:cs="Arial"/>
                <w:sz w:val="23"/>
                <w:szCs w:val="23"/>
              </w:rPr>
            </w:pPr>
          </w:p>
          <w:p w:rsidR="00D252C8" w:rsidRPr="00AD6CDC" w:rsidRDefault="00D252C8" w:rsidP="00AD6CDC">
            <w:pPr>
              <w:tabs>
                <w:tab w:val="left" w:pos="720"/>
              </w:tabs>
              <w:jc w:val="both"/>
              <w:rPr>
                <w:rFonts w:ascii="Arial" w:hAnsi="Arial" w:cs="Arial"/>
                <w:sz w:val="23"/>
                <w:szCs w:val="23"/>
              </w:rPr>
            </w:pPr>
          </w:p>
          <w:p w:rsidR="00D252C8" w:rsidRPr="00AD6CDC" w:rsidRDefault="00D252C8" w:rsidP="00AD6CDC">
            <w:pPr>
              <w:jc w:val="both"/>
              <w:rPr>
                <w:rFonts w:ascii="Arial" w:hAnsi="Arial" w:cs="Arial"/>
                <w:sz w:val="23"/>
                <w:szCs w:val="23"/>
              </w:rPr>
            </w:pPr>
          </w:p>
          <w:tbl>
            <w:tblPr>
              <w:tblW w:w="9120" w:type="dxa"/>
              <w:jc w:val="center"/>
              <w:tblLook w:val="01E0"/>
            </w:tblPr>
            <w:tblGrid>
              <w:gridCol w:w="4694"/>
              <w:gridCol w:w="4821"/>
            </w:tblGrid>
            <w:tr w:rsidR="00D252C8" w:rsidRPr="00A34E85" w:rsidTr="00282C8A">
              <w:trPr>
                <w:jc w:val="center"/>
              </w:trPr>
              <w:tc>
                <w:tcPr>
                  <w:tcW w:w="4499" w:type="dxa"/>
                </w:tcPr>
                <w:p w:rsidR="00D252C8" w:rsidRPr="00A34E85" w:rsidRDefault="00D252C8" w:rsidP="00282C8A">
                  <w:pPr>
                    <w:rPr>
                      <w:rFonts w:ascii="Arial" w:hAnsi="Arial" w:cs="Arial"/>
                      <w:sz w:val="23"/>
                      <w:szCs w:val="23"/>
                    </w:rPr>
                  </w:pPr>
                  <w:r w:rsidRPr="00A34E85">
                    <w:rPr>
                      <w:rFonts w:ascii="Arial" w:hAnsi="Arial" w:cs="Arial"/>
                      <w:sz w:val="23"/>
                      <w:szCs w:val="23"/>
                    </w:rPr>
                    <w:t>For DOE</w:t>
                  </w:r>
                </w:p>
              </w:tc>
              <w:tc>
                <w:tcPr>
                  <w:tcW w:w="4621" w:type="dxa"/>
                </w:tcPr>
                <w:p w:rsidR="00D252C8" w:rsidRPr="00A34E85" w:rsidRDefault="00D252C8" w:rsidP="00282C8A">
                  <w:pPr>
                    <w:rPr>
                      <w:rFonts w:ascii="Arial" w:hAnsi="Arial" w:cs="Arial"/>
                      <w:sz w:val="23"/>
                      <w:szCs w:val="23"/>
                    </w:rPr>
                  </w:pPr>
                  <w:r w:rsidRPr="00A34E85">
                    <w:rPr>
                      <w:rFonts w:ascii="Arial" w:hAnsi="Arial" w:cs="Arial"/>
                      <w:sz w:val="23"/>
                      <w:szCs w:val="23"/>
                    </w:rPr>
                    <w:t>For NGO</w:t>
                  </w:r>
                </w:p>
              </w:tc>
            </w:tr>
            <w:tr w:rsidR="00D252C8" w:rsidRPr="00A34E85" w:rsidTr="00282C8A">
              <w:trPr>
                <w:trHeight w:val="648"/>
                <w:jc w:val="center"/>
              </w:trPr>
              <w:tc>
                <w:tcPr>
                  <w:tcW w:w="4499" w:type="dxa"/>
                </w:tcPr>
                <w:p w:rsidR="00D252C8" w:rsidRPr="00A34E85" w:rsidRDefault="00D252C8" w:rsidP="00282C8A">
                  <w:pPr>
                    <w:rPr>
                      <w:rFonts w:ascii="Arial" w:hAnsi="Arial" w:cs="Arial"/>
                      <w:sz w:val="23"/>
                      <w:szCs w:val="23"/>
                    </w:rPr>
                  </w:pPr>
                </w:p>
              </w:tc>
              <w:tc>
                <w:tcPr>
                  <w:tcW w:w="4621" w:type="dxa"/>
                </w:tcPr>
                <w:p w:rsidR="00D252C8" w:rsidRPr="00A34E85" w:rsidRDefault="00D252C8" w:rsidP="00282C8A">
                  <w:pPr>
                    <w:rPr>
                      <w:rFonts w:ascii="Arial" w:hAnsi="Arial" w:cs="Arial"/>
                      <w:sz w:val="23"/>
                      <w:szCs w:val="23"/>
                    </w:rPr>
                  </w:pPr>
                </w:p>
              </w:tc>
            </w:tr>
            <w:tr w:rsidR="00D252C8" w:rsidRPr="00A34E85" w:rsidTr="00282C8A">
              <w:trPr>
                <w:jc w:val="center"/>
              </w:trPr>
              <w:tc>
                <w:tcPr>
                  <w:tcW w:w="4499" w:type="dxa"/>
                </w:tcPr>
                <w:p w:rsidR="00D252C8" w:rsidRPr="00A34E85" w:rsidRDefault="00D252C8" w:rsidP="00282C8A">
                  <w:pPr>
                    <w:rPr>
                      <w:rFonts w:ascii="Arial" w:hAnsi="Arial" w:cs="Arial"/>
                      <w:sz w:val="23"/>
                      <w:szCs w:val="23"/>
                    </w:rPr>
                  </w:pPr>
                  <w:r w:rsidRPr="00A34E85">
                    <w:rPr>
                      <w:rFonts w:ascii="Arial" w:hAnsi="Arial" w:cs="Arial"/>
                      <w:sz w:val="23"/>
                      <w:szCs w:val="23"/>
                    </w:rPr>
                    <w:t>___________________________________</w:t>
                  </w:r>
                </w:p>
              </w:tc>
              <w:tc>
                <w:tcPr>
                  <w:tcW w:w="4621" w:type="dxa"/>
                </w:tcPr>
                <w:p w:rsidR="00D252C8" w:rsidRPr="00A34E85" w:rsidRDefault="00D252C8" w:rsidP="00282C8A">
                  <w:pPr>
                    <w:rPr>
                      <w:rFonts w:ascii="Arial" w:hAnsi="Arial" w:cs="Arial"/>
                      <w:sz w:val="23"/>
                      <w:szCs w:val="23"/>
                    </w:rPr>
                  </w:pPr>
                  <w:r w:rsidRPr="00A34E85">
                    <w:rPr>
                      <w:rFonts w:ascii="Arial" w:hAnsi="Arial" w:cs="Arial"/>
                      <w:sz w:val="23"/>
                      <w:szCs w:val="23"/>
                    </w:rPr>
                    <w:t>____________________________________</w:t>
                  </w:r>
                </w:p>
              </w:tc>
            </w:tr>
            <w:tr w:rsidR="00D252C8" w:rsidRPr="00A34E85" w:rsidTr="00282C8A">
              <w:trPr>
                <w:jc w:val="center"/>
              </w:trPr>
              <w:tc>
                <w:tcPr>
                  <w:tcW w:w="4499" w:type="dxa"/>
                </w:tcPr>
                <w:p w:rsidR="00D252C8" w:rsidRPr="00A34E85" w:rsidRDefault="00D252C8" w:rsidP="00282C8A">
                  <w:pPr>
                    <w:autoSpaceDE w:val="0"/>
                    <w:autoSpaceDN w:val="0"/>
                    <w:adjustRightInd w:val="0"/>
                    <w:rPr>
                      <w:rFonts w:ascii="Arial" w:hAnsi="Arial" w:cs="Arial"/>
                      <w:sz w:val="23"/>
                      <w:szCs w:val="23"/>
                    </w:rPr>
                  </w:pPr>
                  <w:r w:rsidRPr="00A34E85">
                    <w:rPr>
                      <w:rFonts w:ascii="Arial" w:hAnsi="Arial" w:cs="Arial"/>
                      <w:sz w:val="23"/>
                      <w:szCs w:val="23"/>
                    </w:rPr>
                    <w:t>Mr. Didier Dogley</w:t>
                  </w:r>
                </w:p>
              </w:tc>
              <w:tc>
                <w:tcPr>
                  <w:tcW w:w="4621" w:type="dxa"/>
                </w:tcPr>
                <w:p w:rsidR="00D252C8" w:rsidRPr="00A34E85" w:rsidRDefault="00D252C8" w:rsidP="00282C8A">
                  <w:pPr>
                    <w:rPr>
                      <w:rFonts w:ascii="Arial" w:hAnsi="Arial" w:cs="Arial"/>
                      <w:sz w:val="23"/>
                      <w:szCs w:val="23"/>
                    </w:rPr>
                  </w:pPr>
                  <w:r w:rsidRPr="00A34E85">
                    <w:rPr>
                      <w:rFonts w:ascii="Arial" w:hAnsi="Arial" w:cs="Arial"/>
                      <w:sz w:val="23"/>
                      <w:szCs w:val="23"/>
                    </w:rPr>
                    <w:t>Details</w:t>
                  </w:r>
                </w:p>
              </w:tc>
            </w:tr>
            <w:tr w:rsidR="00D252C8" w:rsidRPr="00A34E85" w:rsidTr="00282C8A">
              <w:trPr>
                <w:jc w:val="center"/>
              </w:trPr>
              <w:tc>
                <w:tcPr>
                  <w:tcW w:w="4499" w:type="dxa"/>
                </w:tcPr>
                <w:p w:rsidR="00D252C8" w:rsidRPr="00A34E85" w:rsidRDefault="00D252C8" w:rsidP="00282C8A">
                  <w:pPr>
                    <w:rPr>
                      <w:rFonts w:ascii="Arial" w:hAnsi="Arial" w:cs="Arial"/>
                      <w:sz w:val="23"/>
                      <w:szCs w:val="23"/>
                    </w:rPr>
                  </w:pPr>
                  <w:r w:rsidRPr="00A34E85">
                    <w:rPr>
                      <w:rFonts w:ascii="Arial" w:hAnsi="Arial" w:cs="Arial"/>
                      <w:sz w:val="23"/>
                      <w:szCs w:val="23"/>
                    </w:rPr>
                    <w:t xml:space="preserve">Principal Secretary  </w:t>
                  </w:r>
                </w:p>
                <w:p w:rsidR="00D252C8" w:rsidRPr="00A34E85" w:rsidRDefault="00D252C8" w:rsidP="00282C8A">
                  <w:pPr>
                    <w:rPr>
                      <w:rFonts w:ascii="Arial" w:hAnsi="Arial" w:cs="Arial"/>
                      <w:sz w:val="23"/>
                      <w:szCs w:val="23"/>
                    </w:rPr>
                  </w:pPr>
                </w:p>
              </w:tc>
              <w:tc>
                <w:tcPr>
                  <w:tcW w:w="4621" w:type="dxa"/>
                </w:tcPr>
                <w:p w:rsidR="00D252C8" w:rsidRPr="00A34E85" w:rsidRDefault="00D252C8" w:rsidP="00282C8A">
                  <w:pPr>
                    <w:jc w:val="both"/>
                    <w:rPr>
                      <w:rFonts w:ascii="Arial" w:hAnsi="Arial" w:cs="Arial"/>
                      <w:sz w:val="23"/>
                      <w:szCs w:val="23"/>
                    </w:rPr>
                  </w:pPr>
                </w:p>
              </w:tc>
            </w:tr>
            <w:tr w:rsidR="00D252C8" w:rsidRPr="00A34E85" w:rsidTr="00282C8A">
              <w:trPr>
                <w:jc w:val="center"/>
              </w:trPr>
              <w:tc>
                <w:tcPr>
                  <w:tcW w:w="4499" w:type="dxa"/>
                </w:tcPr>
                <w:p w:rsidR="00D252C8" w:rsidRPr="00A34E85" w:rsidRDefault="00D252C8" w:rsidP="00282C8A">
                  <w:pPr>
                    <w:rPr>
                      <w:rFonts w:ascii="Arial" w:hAnsi="Arial" w:cs="Arial"/>
                      <w:sz w:val="23"/>
                      <w:szCs w:val="23"/>
                    </w:rPr>
                  </w:pPr>
                  <w:r w:rsidRPr="00A34E85">
                    <w:rPr>
                      <w:rFonts w:ascii="Arial" w:hAnsi="Arial" w:cs="Arial"/>
                      <w:sz w:val="23"/>
                      <w:szCs w:val="23"/>
                    </w:rPr>
                    <w:t>(Address)</w:t>
                  </w:r>
                </w:p>
              </w:tc>
              <w:tc>
                <w:tcPr>
                  <w:tcW w:w="4621" w:type="dxa"/>
                </w:tcPr>
                <w:p w:rsidR="00D252C8" w:rsidRPr="00A34E85" w:rsidRDefault="00D252C8" w:rsidP="00282C8A">
                  <w:pPr>
                    <w:jc w:val="both"/>
                    <w:rPr>
                      <w:rFonts w:ascii="Arial" w:hAnsi="Arial" w:cs="Arial"/>
                      <w:sz w:val="23"/>
                      <w:szCs w:val="23"/>
                    </w:rPr>
                  </w:pPr>
                  <w:r w:rsidRPr="00A34E85">
                    <w:rPr>
                      <w:rFonts w:ascii="Arial" w:hAnsi="Arial" w:cs="Arial"/>
                      <w:sz w:val="23"/>
                      <w:szCs w:val="23"/>
                    </w:rPr>
                    <w:t>(Contact Address)</w:t>
                  </w:r>
                </w:p>
              </w:tc>
            </w:tr>
            <w:tr w:rsidR="00D252C8" w:rsidRPr="00A34E85" w:rsidTr="00282C8A">
              <w:trPr>
                <w:trHeight w:val="396"/>
                <w:jc w:val="center"/>
              </w:trPr>
              <w:tc>
                <w:tcPr>
                  <w:tcW w:w="4499" w:type="dxa"/>
                </w:tcPr>
                <w:p w:rsidR="00D252C8" w:rsidRPr="00A34E85" w:rsidRDefault="00D252C8" w:rsidP="00282C8A">
                  <w:pPr>
                    <w:rPr>
                      <w:rFonts w:ascii="Arial" w:hAnsi="Arial" w:cs="Arial"/>
                      <w:sz w:val="23"/>
                      <w:szCs w:val="23"/>
                    </w:rPr>
                  </w:pPr>
                </w:p>
              </w:tc>
              <w:tc>
                <w:tcPr>
                  <w:tcW w:w="4621" w:type="dxa"/>
                </w:tcPr>
                <w:p w:rsidR="00D252C8" w:rsidRPr="00A34E85" w:rsidRDefault="00D252C8" w:rsidP="00282C8A">
                  <w:pPr>
                    <w:rPr>
                      <w:rFonts w:ascii="Arial" w:hAnsi="Arial" w:cs="Arial"/>
                      <w:sz w:val="23"/>
                      <w:szCs w:val="23"/>
                    </w:rPr>
                  </w:pPr>
                </w:p>
              </w:tc>
            </w:tr>
            <w:tr w:rsidR="00D252C8" w:rsidRPr="00E8020F" w:rsidTr="00D252C8">
              <w:trPr>
                <w:trHeight w:val="703"/>
                <w:jc w:val="center"/>
              </w:trPr>
              <w:tc>
                <w:tcPr>
                  <w:tcW w:w="4499" w:type="dxa"/>
                </w:tcPr>
                <w:p w:rsidR="00D252C8" w:rsidRPr="00AB1D50" w:rsidRDefault="00D252C8" w:rsidP="00282C8A">
                  <w:pPr>
                    <w:rPr>
                      <w:rFonts w:ascii="Arial" w:hAnsi="Arial" w:cs="Arial"/>
                      <w:sz w:val="23"/>
                      <w:szCs w:val="23"/>
                      <w:lang w:val="en-GB"/>
                    </w:rPr>
                  </w:pPr>
                  <w:r w:rsidRPr="00AB1D50">
                    <w:rPr>
                      <w:rFonts w:ascii="Arial" w:hAnsi="Arial" w:cs="Arial"/>
                      <w:sz w:val="23"/>
                      <w:szCs w:val="23"/>
                      <w:lang w:val="en-GB"/>
                    </w:rPr>
                    <w:t xml:space="preserve">Date: </w:t>
                  </w:r>
                </w:p>
                <w:p w:rsidR="00D252C8" w:rsidRPr="00AB1D50" w:rsidRDefault="00D252C8" w:rsidP="00282C8A">
                  <w:pPr>
                    <w:rPr>
                      <w:rFonts w:ascii="Arial" w:hAnsi="Arial" w:cs="Arial"/>
                      <w:sz w:val="23"/>
                      <w:szCs w:val="23"/>
                      <w:lang w:val="en-GB"/>
                    </w:rPr>
                  </w:pPr>
                  <w:r w:rsidRPr="00AB1D50">
                    <w:rPr>
                      <w:rFonts w:ascii="Arial" w:hAnsi="Arial" w:cs="Arial"/>
                      <w:sz w:val="23"/>
                      <w:szCs w:val="23"/>
                      <w:lang w:val="en-GB"/>
                    </w:rPr>
                    <w:t>_______________________________</w:t>
                  </w:r>
                </w:p>
              </w:tc>
              <w:tc>
                <w:tcPr>
                  <w:tcW w:w="4621" w:type="dxa"/>
                </w:tcPr>
                <w:p w:rsidR="00D252C8" w:rsidRPr="00AB1D50" w:rsidRDefault="00D252C8" w:rsidP="00282C8A">
                  <w:pPr>
                    <w:rPr>
                      <w:rFonts w:ascii="Arial" w:hAnsi="Arial" w:cs="Arial"/>
                      <w:sz w:val="23"/>
                      <w:szCs w:val="23"/>
                      <w:lang w:val="en-GB"/>
                    </w:rPr>
                  </w:pPr>
                  <w:r w:rsidRPr="00AB1D50">
                    <w:rPr>
                      <w:rFonts w:ascii="Arial" w:hAnsi="Arial" w:cs="Arial"/>
                      <w:sz w:val="23"/>
                      <w:szCs w:val="23"/>
                      <w:lang w:val="en-GB"/>
                    </w:rPr>
                    <w:t>Date</w:t>
                  </w:r>
                </w:p>
                <w:p w:rsidR="00D252C8" w:rsidRPr="00AB1D50" w:rsidRDefault="00D252C8" w:rsidP="00282C8A">
                  <w:pPr>
                    <w:rPr>
                      <w:rFonts w:ascii="Arial" w:hAnsi="Arial" w:cs="Arial"/>
                      <w:sz w:val="23"/>
                      <w:szCs w:val="23"/>
                      <w:u w:val="single"/>
                      <w:lang w:val="en-GB"/>
                    </w:rPr>
                  </w:pPr>
                  <w:r w:rsidRPr="00AB1D50">
                    <w:rPr>
                      <w:rFonts w:ascii="Arial" w:hAnsi="Arial" w:cs="Arial"/>
                      <w:sz w:val="23"/>
                      <w:szCs w:val="23"/>
                      <w:lang w:val="en-GB"/>
                    </w:rPr>
                    <w:t>______________________________</w:t>
                  </w:r>
                </w:p>
              </w:tc>
            </w:tr>
          </w:tbl>
          <w:p w:rsidR="00D252C8" w:rsidRPr="00AB1D50" w:rsidRDefault="00D252C8" w:rsidP="00D252C8">
            <w:pPr>
              <w:pStyle w:val="Heading1"/>
              <w:rPr>
                <w:rFonts w:cs="Arial"/>
                <w:bCs w:val="0"/>
                <w:sz w:val="23"/>
                <w:szCs w:val="23"/>
                <w:lang w:val="en-GB"/>
              </w:rPr>
            </w:pPr>
          </w:p>
          <w:p w:rsidR="00D252C8" w:rsidRPr="00AB1D50" w:rsidRDefault="00D252C8" w:rsidP="00D252C8">
            <w:pPr>
              <w:pStyle w:val="Heading1"/>
              <w:rPr>
                <w:rFonts w:cs="Arial"/>
                <w:bCs w:val="0"/>
                <w:sz w:val="23"/>
                <w:szCs w:val="23"/>
                <w:lang w:val="en-GB"/>
              </w:rPr>
            </w:pPr>
          </w:p>
          <w:p w:rsidR="00D252C8" w:rsidRPr="00AB1D50" w:rsidRDefault="00D252C8" w:rsidP="00D252C8">
            <w:pPr>
              <w:rPr>
                <w:rFonts w:ascii="Arial" w:hAnsi="Arial" w:cs="Arial"/>
                <w:b/>
                <w:sz w:val="23"/>
                <w:szCs w:val="23"/>
                <w:lang w:val="en-GB"/>
              </w:rPr>
            </w:pPr>
            <w:r w:rsidRPr="00AB1D50">
              <w:rPr>
                <w:rFonts w:ascii="Arial" w:hAnsi="Arial" w:cs="Arial"/>
                <w:b/>
                <w:sz w:val="23"/>
                <w:szCs w:val="23"/>
                <w:lang w:val="en-GB"/>
              </w:rPr>
              <w:t>Annex 1</w:t>
            </w:r>
          </w:p>
          <w:p w:rsidR="00D252C8" w:rsidRPr="00AB1D50" w:rsidRDefault="00D252C8" w:rsidP="00D252C8">
            <w:pPr>
              <w:pStyle w:val="Default"/>
              <w:rPr>
                <w:rFonts w:ascii="Arial" w:hAnsi="Arial" w:cs="Arial"/>
                <w:b/>
                <w:bCs/>
                <w:color w:val="auto"/>
                <w:sz w:val="23"/>
                <w:szCs w:val="23"/>
                <w:lang w:val="en-GB"/>
              </w:rPr>
            </w:pPr>
            <w:r w:rsidRPr="00AB1D50">
              <w:rPr>
                <w:rFonts w:ascii="Arial" w:hAnsi="Arial" w:cs="Arial"/>
                <w:b/>
                <w:bCs/>
                <w:color w:val="auto"/>
                <w:sz w:val="23"/>
                <w:szCs w:val="23"/>
                <w:lang w:val="en-GB"/>
              </w:rPr>
              <w:t>PROJECT DOCUMENT</w:t>
            </w:r>
          </w:p>
          <w:p w:rsidR="00D252C8" w:rsidRPr="00AB1D50" w:rsidRDefault="00D252C8" w:rsidP="00D252C8">
            <w:pPr>
              <w:pStyle w:val="Default"/>
              <w:rPr>
                <w:rFonts w:ascii="Arial" w:hAnsi="Arial" w:cs="Arial"/>
                <w:b/>
                <w:bCs/>
                <w:color w:val="auto"/>
                <w:sz w:val="23"/>
                <w:szCs w:val="23"/>
                <w:lang w:val="en-GB"/>
              </w:rPr>
            </w:pPr>
          </w:p>
          <w:p w:rsidR="00D252C8" w:rsidRPr="00AB1D50" w:rsidRDefault="00D252C8" w:rsidP="00AD6CDC">
            <w:pPr>
              <w:pStyle w:val="Default"/>
              <w:ind w:firstLine="720"/>
              <w:rPr>
                <w:rFonts w:ascii="Arial" w:hAnsi="Arial" w:cs="Arial"/>
                <w:bCs/>
                <w:color w:val="auto"/>
                <w:sz w:val="23"/>
                <w:szCs w:val="23"/>
                <w:lang w:val="en-GB"/>
              </w:rPr>
            </w:pPr>
          </w:p>
          <w:p w:rsidR="00D252C8" w:rsidRPr="00AB1D50" w:rsidRDefault="00D252C8" w:rsidP="00D252C8">
            <w:pPr>
              <w:rPr>
                <w:rFonts w:ascii="Arial" w:hAnsi="Arial" w:cs="Arial"/>
                <w:b/>
                <w:sz w:val="23"/>
                <w:szCs w:val="23"/>
                <w:lang w:val="en-GB"/>
              </w:rPr>
            </w:pPr>
            <w:r w:rsidRPr="00AB1D50">
              <w:rPr>
                <w:rFonts w:ascii="Arial" w:hAnsi="Arial" w:cs="Arial"/>
                <w:b/>
                <w:sz w:val="23"/>
                <w:szCs w:val="23"/>
                <w:lang w:val="en-GB"/>
              </w:rPr>
              <w:t xml:space="preserve">Annex 2 </w:t>
            </w:r>
          </w:p>
          <w:p w:rsidR="00D252C8" w:rsidRPr="00AD6CDC" w:rsidRDefault="00D252C8" w:rsidP="00D252C8">
            <w:pPr>
              <w:rPr>
                <w:rFonts w:ascii="Arial" w:hAnsi="Arial" w:cs="Arial"/>
                <w:b/>
                <w:sz w:val="23"/>
                <w:szCs w:val="23"/>
              </w:rPr>
            </w:pPr>
            <w:r w:rsidRPr="00AD6CDC">
              <w:rPr>
                <w:rFonts w:ascii="Arial" w:hAnsi="Arial" w:cs="Arial"/>
                <w:b/>
                <w:bCs/>
                <w:sz w:val="23"/>
                <w:szCs w:val="23"/>
              </w:rPr>
              <w:t>Project Reporting Schedule</w:t>
            </w:r>
          </w:p>
          <w:p w:rsidR="00D252C8" w:rsidRDefault="00D252C8" w:rsidP="00D252C8"/>
        </w:tc>
      </w:tr>
    </w:tbl>
    <w:p w:rsidR="0062036E" w:rsidRPr="00147EDD" w:rsidRDefault="0062036E" w:rsidP="00147EDD">
      <w:pPr>
        <w:sectPr w:rsidR="0062036E" w:rsidRPr="00147EDD" w:rsidSect="003607A3">
          <w:pgSz w:w="12240" w:h="15840" w:code="1"/>
          <w:pgMar w:top="1440" w:right="902" w:bottom="1298" w:left="1134" w:header="720" w:footer="720" w:gutter="0"/>
          <w:cols w:space="720"/>
          <w:docGrid w:linePitch="360"/>
        </w:sectPr>
      </w:pPr>
    </w:p>
    <w:p w:rsidR="00EB0307" w:rsidRDefault="00EB0307" w:rsidP="003B29DD">
      <w:pPr>
        <w:pStyle w:val="Heading1"/>
        <w:jc w:val="center"/>
        <w:rPr>
          <w:u w:val="none"/>
        </w:rPr>
      </w:pPr>
      <w:bookmarkStart w:id="125" w:name="_Toc277845184"/>
      <w:r w:rsidRPr="003B29DD">
        <w:rPr>
          <w:u w:val="none"/>
        </w:rPr>
        <w:lastRenderedPageBreak/>
        <w:t>SIGNATURE PAGE</w:t>
      </w:r>
      <w:bookmarkEnd w:id="125"/>
    </w:p>
    <w:p w:rsidR="00BE1455" w:rsidRPr="00BE1455" w:rsidRDefault="00BE1455" w:rsidP="00BE1455"/>
    <w:p w:rsidR="00BE1455" w:rsidRPr="00BE1455" w:rsidRDefault="00BE1455" w:rsidP="00BE1455">
      <w:pPr>
        <w:jc w:val="center"/>
      </w:pPr>
      <w:r>
        <w:t>[to be pasted when signed]</w:t>
      </w:r>
    </w:p>
    <w:sectPr w:rsidR="00BE1455" w:rsidRPr="00BE1455" w:rsidSect="00834C8B">
      <w:pgSz w:w="12240" w:h="15840" w:code="1"/>
      <w:pgMar w:top="1440" w:right="902" w:bottom="129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44A" w:rsidRDefault="0053644A" w:rsidP="00EB0307">
      <w:r>
        <w:separator/>
      </w:r>
    </w:p>
  </w:endnote>
  <w:endnote w:type="continuationSeparator" w:id="1">
    <w:p w:rsidR="0053644A" w:rsidRDefault="0053644A" w:rsidP="00EB0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ld">
    <w:altName w:val="Times"/>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yriad">
    <w:altName w:val="Cambria"/>
    <w:panose1 w:val="00000000000000000000"/>
    <w:charset w:val="00"/>
    <w:family w:val="roman"/>
    <w:notTrueType/>
    <w:pitch w:val="default"/>
    <w:sig w:usb0="00000003" w:usb1="00000000" w:usb2="00000000" w:usb3="00000000" w:csb0="00000001" w:csb1="00000000"/>
  </w:font>
  <w:font w:name="CDXXDE+MyriadPro-Regular">
    <w:altName w:val="Myriad Pro"/>
    <w:panose1 w:val="00000000000000000000"/>
    <w:charset w:val="00"/>
    <w:family w:val="swiss"/>
    <w:notTrueType/>
    <w:pitch w:val="default"/>
    <w:sig w:usb0="00000003" w:usb1="00000000" w:usb2="00000000" w:usb3="00000000" w:csb0="00000001" w:csb1="00000000"/>
  </w:font>
  <w:font w:name="Natura">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Myriad Pro">
    <w:altName w:val="Cambria"/>
    <w:panose1 w:val="00000000000000000000"/>
    <w:charset w:val="00"/>
    <w:family w:val="swiss"/>
    <w:notTrueType/>
    <w:pitch w:val="variable"/>
    <w:sig w:usb0="A00002AF" w:usb1="5000204B" w:usb2="00000000" w:usb3="00000000" w:csb0="0000019F" w:csb1="00000000"/>
  </w:font>
  <w:font w:name="Adobe Caslon Pro">
    <w:altName w:val="Cambria"/>
    <w:panose1 w:val="00000000000000000000"/>
    <w:charset w:val="00"/>
    <w:family w:val="roman"/>
    <w:notTrueType/>
    <w:pitch w:val="variable"/>
    <w:sig w:usb0="800000AF" w:usb1="5000205B" w:usb2="00000000" w:usb3="00000000" w:csb0="0000009B" w:csb1="00000000"/>
  </w:font>
  <w:font w:name="Zapf Dingbats">
    <w:charset w:val="02"/>
    <w:family w:val="auto"/>
    <w:pitch w:val="variable"/>
    <w:sig w:usb0="00000000" w:usb1="00000000" w:usb2="00010000" w:usb3="00000000" w:csb0="80000000" w:csb1="00000000"/>
  </w:font>
  <w:font w:name="Adobe Caslo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DD5E17" w:rsidP="00EB0307">
    <w:pPr>
      <w:pStyle w:val="Footer"/>
      <w:framePr w:wrap="around" w:vAnchor="text" w:hAnchor="margin" w:xAlign="right" w:y="1"/>
      <w:rPr>
        <w:rStyle w:val="PageNumber"/>
      </w:rPr>
    </w:pPr>
    <w:r>
      <w:rPr>
        <w:rStyle w:val="PageNumber"/>
      </w:rPr>
      <w:fldChar w:fldCharType="begin"/>
    </w:r>
    <w:r w:rsidR="00CE4FCD">
      <w:rPr>
        <w:rStyle w:val="PageNumber"/>
      </w:rPr>
      <w:instrText xml:space="preserve">PAGE  </w:instrText>
    </w:r>
    <w:r>
      <w:rPr>
        <w:rStyle w:val="PageNumber"/>
      </w:rPr>
      <w:fldChar w:fldCharType="end"/>
    </w:r>
  </w:p>
  <w:p w:rsidR="00CE4FCD" w:rsidRDefault="00CE4FCD">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DD5E17">
    <w:pPr>
      <w:pStyle w:val="Footer"/>
      <w:framePr w:wrap="around" w:vAnchor="text" w:hAnchor="margin" w:xAlign="right" w:y="1"/>
      <w:rPr>
        <w:rStyle w:val="PageNumber"/>
      </w:rPr>
    </w:pPr>
    <w:r>
      <w:rPr>
        <w:rStyle w:val="PageNumber"/>
      </w:rPr>
      <w:fldChar w:fldCharType="begin"/>
    </w:r>
    <w:r w:rsidR="00CE4FCD">
      <w:rPr>
        <w:rStyle w:val="PageNumber"/>
      </w:rPr>
      <w:instrText xml:space="preserve">PAGE  </w:instrText>
    </w:r>
    <w:r>
      <w:rPr>
        <w:rStyle w:val="PageNumber"/>
      </w:rPr>
      <w:fldChar w:fldCharType="separate"/>
    </w:r>
    <w:r w:rsidR="00CE4FCD">
      <w:rPr>
        <w:rStyle w:val="PageNumber"/>
        <w:noProof/>
      </w:rPr>
      <w:t>4</w:t>
    </w:r>
    <w:r>
      <w:rPr>
        <w:rStyle w:val="PageNumber"/>
      </w:rPr>
      <w:fldChar w:fldCharType="end"/>
    </w:r>
  </w:p>
  <w:p w:rsidR="00CE4FCD" w:rsidRDefault="00CE4FCD">
    <w:pPr>
      <w:pStyle w:val="Footer"/>
      <w:ind w:right="36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D17F78" w:rsidRDefault="00CE4FCD" w:rsidP="00AB1D50">
    <w:pPr>
      <w:pStyle w:val="Footer"/>
      <w:framePr w:wrap="around" w:vAnchor="text" w:hAnchor="page" w:x="10446" w:y="136"/>
      <w:rPr>
        <w:rStyle w:val="PageNumber"/>
        <w:color w:val="808080" w:themeColor="background1" w:themeShade="80"/>
        <w:sz w:val="20"/>
        <w:szCs w:val="20"/>
      </w:rPr>
    </w:pPr>
    <w:r w:rsidRPr="00D17F78">
      <w:rPr>
        <w:rStyle w:val="PageNumber"/>
        <w:color w:val="808080" w:themeColor="background1" w:themeShade="80"/>
        <w:sz w:val="20"/>
        <w:szCs w:val="20"/>
      </w:rPr>
      <w:t xml:space="preserve">Page </w:t>
    </w:r>
    <w:r w:rsidR="00DD5E17" w:rsidRPr="00D17F78">
      <w:rPr>
        <w:rStyle w:val="PageNumber"/>
        <w:color w:val="808080" w:themeColor="background1" w:themeShade="80"/>
        <w:sz w:val="20"/>
        <w:szCs w:val="20"/>
      </w:rPr>
      <w:fldChar w:fldCharType="begin"/>
    </w:r>
    <w:r w:rsidRPr="00D17F78">
      <w:rPr>
        <w:rStyle w:val="PageNumber"/>
        <w:color w:val="808080" w:themeColor="background1" w:themeShade="80"/>
        <w:sz w:val="20"/>
        <w:szCs w:val="20"/>
      </w:rPr>
      <w:instrText xml:space="preserve">PAGE  </w:instrText>
    </w:r>
    <w:r w:rsidR="00DD5E17" w:rsidRPr="00D17F78">
      <w:rPr>
        <w:rStyle w:val="PageNumber"/>
        <w:color w:val="808080" w:themeColor="background1" w:themeShade="80"/>
        <w:sz w:val="20"/>
        <w:szCs w:val="20"/>
      </w:rPr>
      <w:fldChar w:fldCharType="separate"/>
    </w:r>
    <w:r w:rsidR="00C762D6">
      <w:rPr>
        <w:rStyle w:val="PageNumber"/>
        <w:noProof/>
        <w:color w:val="808080" w:themeColor="background1" w:themeShade="80"/>
        <w:sz w:val="20"/>
        <w:szCs w:val="20"/>
      </w:rPr>
      <w:t>72</w:t>
    </w:r>
    <w:r w:rsidR="00DD5E17" w:rsidRPr="00D17F78">
      <w:rPr>
        <w:rStyle w:val="PageNumber"/>
        <w:color w:val="808080" w:themeColor="background1" w:themeShade="80"/>
        <w:sz w:val="20"/>
        <w:szCs w:val="20"/>
      </w:rPr>
      <w:fldChar w:fldCharType="end"/>
    </w:r>
  </w:p>
  <w:p w:rsidR="00CE4FCD" w:rsidRPr="00D17F78" w:rsidRDefault="00CE4FCD" w:rsidP="009576BA">
    <w:pPr>
      <w:pStyle w:val="Footer"/>
      <w:pBdr>
        <w:top w:val="single" w:sz="4" w:space="1" w:color="808080" w:themeColor="background1" w:themeShade="80"/>
      </w:pBdr>
      <w:tabs>
        <w:tab w:val="left" w:pos="9923"/>
      </w:tabs>
      <w:spacing w:before="60"/>
      <w:rPr>
        <w:color w:val="808080" w:themeColor="background1" w:themeShade="80"/>
      </w:rPr>
    </w:pPr>
  </w:p>
  <w:p w:rsidR="00CE4FCD" w:rsidRPr="00094280" w:rsidRDefault="00CE4FCD" w:rsidP="009576BA">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D17F78" w:rsidRDefault="00CE4FCD" w:rsidP="009B2CCC">
    <w:pPr>
      <w:pStyle w:val="Footer"/>
      <w:framePr w:wrap="around" w:vAnchor="text" w:hAnchor="page" w:x="14078" w:y="168"/>
      <w:rPr>
        <w:rStyle w:val="PageNumber"/>
        <w:color w:val="808080" w:themeColor="background1" w:themeShade="80"/>
        <w:sz w:val="20"/>
        <w:szCs w:val="20"/>
      </w:rPr>
    </w:pPr>
    <w:r w:rsidRPr="00D17F78">
      <w:rPr>
        <w:rStyle w:val="PageNumber"/>
        <w:color w:val="808080" w:themeColor="background1" w:themeShade="80"/>
        <w:sz w:val="20"/>
        <w:szCs w:val="20"/>
      </w:rPr>
      <w:t xml:space="preserve">Page </w:t>
    </w:r>
    <w:r w:rsidR="00DD5E17" w:rsidRPr="00D17F78">
      <w:rPr>
        <w:rStyle w:val="PageNumber"/>
        <w:color w:val="808080" w:themeColor="background1" w:themeShade="80"/>
        <w:sz w:val="20"/>
        <w:szCs w:val="20"/>
      </w:rPr>
      <w:fldChar w:fldCharType="begin"/>
    </w:r>
    <w:r w:rsidRPr="00D17F78">
      <w:rPr>
        <w:rStyle w:val="PageNumber"/>
        <w:color w:val="808080" w:themeColor="background1" w:themeShade="80"/>
        <w:sz w:val="20"/>
        <w:szCs w:val="20"/>
      </w:rPr>
      <w:instrText xml:space="preserve">PAGE  </w:instrText>
    </w:r>
    <w:r w:rsidR="00DD5E17" w:rsidRPr="00D17F78">
      <w:rPr>
        <w:rStyle w:val="PageNumber"/>
        <w:color w:val="808080" w:themeColor="background1" w:themeShade="80"/>
        <w:sz w:val="20"/>
        <w:szCs w:val="20"/>
      </w:rPr>
      <w:fldChar w:fldCharType="separate"/>
    </w:r>
    <w:r w:rsidR="00C762D6">
      <w:rPr>
        <w:rStyle w:val="PageNumber"/>
        <w:noProof/>
        <w:color w:val="808080" w:themeColor="background1" w:themeShade="80"/>
        <w:sz w:val="20"/>
        <w:szCs w:val="20"/>
      </w:rPr>
      <w:t>74</w:t>
    </w:r>
    <w:r w:rsidR="00DD5E17" w:rsidRPr="00D17F78">
      <w:rPr>
        <w:rStyle w:val="PageNumber"/>
        <w:color w:val="808080" w:themeColor="background1" w:themeShade="80"/>
        <w:sz w:val="20"/>
        <w:szCs w:val="20"/>
      </w:rPr>
      <w:fldChar w:fldCharType="end"/>
    </w:r>
  </w:p>
  <w:p w:rsidR="00CE4FCD" w:rsidRPr="00D17F78" w:rsidRDefault="00CE4FCD" w:rsidP="009576BA">
    <w:pPr>
      <w:pStyle w:val="Footer"/>
      <w:pBdr>
        <w:top w:val="single" w:sz="4" w:space="1" w:color="808080" w:themeColor="background1" w:themeShade="80"/>
      </w:pBdr>
      <w:tabs>
        <w:tab w:val="left" w:pos="9923"/>
      </w:tabs>
      <w:spacing w:before="60"/>
      <w:rPr>
        <w:color w:val="808080" w:themeColor="background1" w:themeShade="80"/>
      </w:rPr>
    </w:pPr>
  </w:p>
  <w:p w:rsidR="00CE4FCD" w:rsidRPr="00094280" w:rsidRDefault="00CE4FCD" w:rsidP="009576BA">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DD5E17" w:rsidP="009576BA">
    <w:pPr>
      <w:pStyle w:val="Footer"/>
      <w:framePr w:wrap="around" w:vAnchor="text" w:hAnchor="margin" w:xAlign="center" w:y="1"/>
      <w:rPr>
        <w:rStyle w:val="PageNumber"/>
      </w:rPr>
    </w:pPr>
    <w:r>
      <w:rPr>
        <w:rStyle w:val="PageNumber"/>
      </w:rPr>
      <w:fldChar w:fldCharType="begin"/>
    </w:r>
    <w:r w:rsidR="00CE4FCD">
      <w:rPr>
        <w:rStyle w:val="PageNumber"/>
      </w:rPr>
      <w:instrText xml:space="preserve">PAGE  </w:instrText>
    </w:r>
    <w:r>
      <w:rPr>
        <w:rStyle w:val="PageNumber"/>
      </w:rPr>
      <w:fldChar w:fldCharType="separate"/>
    </w:r>
    <w:r w:rsidR="00CE4FCD">
      <w:rPr>
        <w:rStyle w:val="PageNumber"/>
        <w:noProof/>
      </w:rPr>
      <w:t>4</w:t>
    </w:r>
    <w:r>
      <w:rPr>
        <w:rStyle w:val="PageNumber"/>
      </w:rPr>
      <w:fldChar w:fldCharType="end"/>
    </w:r>
  </w:p>
  <w:p w:rsidR="00CE4FCD" w:rsidRDefault="00CE4F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D17F78" w:rsidRDefault="00CE4FCD" w:rsidP="00D17F78">
    <w:pPr>
      <w:pStyle w:val="Footer"/>
      <w:framePr w:wrap="around" w:vAnchor="text" w:hAnchor="margin" w:xAlign="right" w:y="1"/>
      <w:rPr>
        <w:rStyle w:val="PageNumber"/>
        <w:color w:val="808080" w:themeColor="background1" w:themeShade="80"/>
        <w:sz w:val="20"/>
        <w:szCs w:val="20"/>
      </w:rPr>
    </w:pPr>
    <w:r w:rsidRPr="00D17F78">
      <w:rPr>
        <w:rStyle w:val="PageNumber"/>
        <w:color w:val="808080" w:themeColor="background1" w:themeShade="80"/>
        <w:sz w:val="20"/>
        <w:szCs w:val="20"/>
      </w:rPr>
      <w:t xml:space="preserve">Page </w:t>
    </w:r>
    <w:r w:rsidR="00DD5E17" w:rsidRPr="00D17F78">
      <w:rPr>
        <w:rStyle w:val="PageNumber"/>
        <w:color w:val="808080" w:themeColor="background1" w:themeShade="80"/>
        <w:sz w:val="20"/>
        <w:szCs w:val="20"/>
      </w:rPr>
      <w:fldChar w:fldCharType="begin"/>
    </w:r>
    <w:r w:rsidRPr="00D17F78">
      <w:rPr>
        <w:rStyle w:val="PageNumber"/>
        <w:color w:val="808080" w:themeColor="background1" w:themeShade="80"/>
        <w:sz w:val="20"/>
        <w:szCs w:val="20"/>
      </w:rPr>
      <w:instrText xml:space="preserve">PAGE  </w:instrText>
    </w:r>
    <w:r w:rsidR="00DD5E17" w:rsidRPr="00D17F78">
      <w:rPr>
        <w:rStyle w:val="PageNumber"/>
        <w:color w:val="808080" w:themeColor="background1" w:themeShade="80"/>
        <w:sz w:val="20"/>
        <w:szCs w:val="20"/>
      </w:rPr>
      <w:fldChar w:fldCharType="separate"/>
    </w:r>
    <w:r w:rsidR="00C762D6">
      <w:rPr>
        <w:rStyle w:val="PageNumber"/>
        <w:noProof/>
        <w:color w:val="808080" w:themeColor="background1" w:themeShade="80"/>
        <w:sz w:val="20"/>
        <w:szCs w:val="20"/>
      </w:rPr>
      <w:t>56</w:t>
    </w:r>
    <w:r w:rsidR="00DD5E17" w:rsidRPr="00D17F78">
      <w:rPr>
        <w:rStyle w:val="PageNumber"/>
        <w:color w:val="808080" w:themeColor="background1" w:themeShade="80"/>
        <w:sz w:val="20"/>
        <w:szCs w:val="20"/>
      </w:rPr>
      <w:fldChar w:fldCharType="end"/>
    </w:r>
  </w:p>
  <w:p w:rsidR="00CE4FCD" w:rsidRPr="00D17F78" w:rsidRDefault="00CE4FCD" w:rsidP="00D17F78">
    <w:pPr>
      <w:pStyle w:val="Footer"/>
      <w:pBdr>
        <w:top w:val="single" w:sz="4" w:space="1" w:color="808080" w:themeColor="background1" w:themeShade="80"/>
      </w:pBdr>
      <w:tabs>
        <w:tab w:val="left" w:pos="9923"/>
      </w:tabs>
      <w:rPr>
        <w:color w:val="808080" w:themeColor="background1" w:themeShade="8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7064E7" w:rsidRDefault="00CE4FCD">
    <w:pPr>
      <w:pStyle w:val="Footer"/>
      <w:rPr>
        <w:sz w:val="22"/>
      </w:rPr>
    </w:pPr>
    <w:r w:rsidRPr="00BE1455">
      <w:rPr>
        <w:sz w:val="22"/>
      </w:rPr>
      <w:t xml:space="preserve">CEO Endorsement Version with small correction on </w:t>
    </w:r>
    <w:r>
      <w:rPr>
        <w:sz w:val="22"/>
      </w:rPr>
      <w:t xml:space="preserve"># of islands in </w:t>
    </w:r>
    <w:r w:rsidRPr="00BE1455">
      <w:rPr>
        <w:sz w:val="22"/>
      </w:rPr>
      <w:t>para</w:t>
    </w:r>
    <w:r>
      <w:rPr>
        <w:sz w:val="22"/>
      </w:rPr>
      <w:t>graph</w:t>
    </w:r>
    <w:r w:rsidRPr="00BE1455">
      <w:rPr>
        <w:sz w:val="22"/>
      </w:rPr>
      <w:t xml:space="preserve"> 1(02-Feb-2011)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D17F78" w:rsidRDefault="00CE4FCD" w:rsidP="00E40D1D">
    <w:pPr>
      <w:pStyle w:val="Footer"/>
      <w:framePr w:wrap="around" w:vAnchor="text" w:hAnchor="margin" w:xAlign="right" w:y="1"/>
      <w:rPr>
        <w:rStyle w:val="PageNumber"/>
        <w:color w:val="808080" w:themeColor="background1" w:themeShade="80"/>
        <w:sz w:val="20"/>
        <w:szCs w:val="20"/>
      </w:rPr>
    </w:pPr>
    <w:r w:rsidRPr="00D17F78">
      <w:rPr>
        <w:rStyle w:val="PageNumber"/>
        <w:color w:val="808080" w:themeColor="background1" w:themeShade="80"/>
        <w:sz w:val="20"/>
        <w:szCs w:val="20"/>
      </w:rPr>
      <w:t xml:space="preserve">Page </w:t>
    </w:r>
    <w:r w:rsidR="00DD5E17" w:rsidRPr="00D17F78">
      <w:rPr>
        <w:rStyle w:val="PageNumber"/>
        <w:color w:val="808080" w:themeColor="background1" w:themeShade="80"/>
        <w:sz w:val="20"/>
        <w:szCs w:val="20"/>
      </w:rPr>
      <w:fldChar w:fldCharType="begin"/>
    </w:r>
    <w:r w:rsidRPr="00D17F78">
      <w:rPr>
        <w:rStyle w:val="PageNumber"/>
        <w:color w:val="808080" w:themeColor="background1" w:themeShade="80"/>
        <w:sz w:val="20"/>
        <w:szCs w:val="20"/>
      </w:rPr>
      <w:instrText xml:space="preserve">PAGE  </w:instrText>
    </w:r>
    <w:r w:rsidR="00DD5E17" w:rsidRPr="00D17F78">
      <w:rPr>
        <w:rStyle w:val="PageNumber"/>
        <w:color w:val="808080" w:themeColor="background1" w:themeShade="80"/>
        <w:sz w:val="20"/>
        <w:szCs w:val="20"/>
      </w:rPr>
      <w:fldChar w:fldCharType="separate"/>
    </w:r>
    <w:r w:rsidR="00C762D6">
      <w:rPr>
        <w:rStyle w:val="PageNumber"/>
        <w:noProof/>
        <w:color w:val="808080" w:themeColor="background1" w:themeShade="80"/>
        <w:sz w:val="20"/>
        <w:szCs w:val="20"/>
      </w:rPr>
      <w:t>3</w:t>
    </w:r>
    <w:r w:rsidR="00DD5E17" w:rsidRPr="00D17F78">
      <w:rPr>
        <w:rStyle w:val="PageNumber"/>
        <w:color w:val="808080" w:themeColor="background1" w:themeShade="80"/>
        <w:sz w:val="20"/>
        <w:szCs w:val="20"/>
      </w:rPr>
      <w:fldChar w:fldCharType="end"/>
    </w:r>
  </w:p>
  <w:p w:rsidR="00CE4FCD" w:rsidRPr="00D17F78" w:rsidRDefault="00CE4FCD" w:rsidP="00E40D1D">
    <w:pPr>
      <w:pStyle w:val="Footer"/>
      <w:pBdr>
        <w:top w:val="single" w:sz="4" w:space="1" w:color="808080" w:themeColor="background1" w:themeShade="80"/>
      </w:pBdr>
      <w:tabs>
        <w:tab w:val="left" w:pos="9923"/>
      </w:tabs>
      <w:rPr>
        <w:color w:val="808080" w:themeColor="background1" w:themeShade="80"/>
      </w:rPr>
    </w:pPr>
  </w:p>
  <w:p w:rsidR="00CE4FCD" w:rsidRDefault="00CE4FC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DD5E17" w:rsidP="00EB0307">
    <w:pPr>
      <w:pStyle w:val="Footer"/>
      <w:framePr w:wrap="around" w:vAnchor="text" w:hAnchor="margin" w:xAlign="center" w:y="1"/>
      <w:rPr>
        <w:rStyle w:val="PageNumber"/>
      </w:rPr>
    </w:pPr>
    <w:r>
      <w:rPr>
        <w:rStyle w:val="PageNumber"/>
      </w:rPr>
      <w:fldChar w:fldCharType="begin"/>
    </w:r>
    <w:r w:rsidR="00CE4FCD">
      <w:rPr>
        <w:rStyle w:val="PageNumber"/>
      </w:rPr>
      <w:instrText xml:space="preserve">PAGE  </w:instrText>
    </w:r>
    <w:r>
      <w:rPr>
        <w:rStyle w:val="PageNumber"/>
      </w:rPr>
      <w:fldChar w:fldCharType="end"/>
    </w:r>
  </w:p>
  <w:p w:rsidR="00CE4FCD" w:rsidRDefault="00CE4FCD">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433795" w:rsidRDefault="00CE4FCD" w:rsidP="00B33E35">
    <w:pPr>
      <w:pStyle w:val="Footer"/>
      <w:framePr w:wrap="around" w:vAnchor="text" w:hAnchor="page" w:x="10456" w:y="97"/>
      <w:rPr>
        <w:rStyle w:val="PageNumber"/>
        <w:color w:val="595959" w:themeColor="text1" w:themeTint="A6"/>
        <w:sz w:val="20"/>
        <w:szCs w:val="20"/>
      </w:rPr>
    </w:pPr>
    <w:r w:rsidRPr="00433795">
      <w:rPr>
        <w:rStyle w:val="PageNumber"/>
        <w:color w:val="595959" w:themeColor="text1" w:themeTint="A6"/>
        <w:sz w:val="20"/>
        <w:szCs w:val="20"/>
      </w:rPr>
      <w:t xml:space="preserve">Page </w:t>
    </w:r>
    <w:r w:rsidR="00DD5E17" w:rsidRPr="00433795">
      <w:rPr>
        <w:rStyle w:val="PageNumber"/>
        <w:color w:val="595959" w:themeColor="text1" w:themeTint="A6"/>
        <w:sz w:val="20"/>
        <w:szCs w:val="20"/>
      </w:rPr>
      <w:fldChar w:fldCharType="begin"/>
    </w:r>
    <w:r w:rsidRPr="00433795">
      <w:rPr>
        <w:rStyle w:val="PageNumber"/>
        <w:color w:val="595959" w:themeColor="text1" w:themeTint="A6"/>
        <w:sz w:val="20"/>
        <w:szCs w:val="20"/>
      </w:rPr>
      <w:instrText xml:space="preserve">PAGE  </w:instrText>
    </w:r>
    <w:r w:rsidR="00DD5E17" w:rsidRPr="00433795">
      <w:rPr>
        <w:rStyle w:val="PageNumber"/>
        <w:color w:val="595959" w:themeColor="text1" w:themeTint="A6"/>
        <w:sz w:val="20"/>
        <w:szCs w:val="20"/>
      </w:rPr>
      <w:fldChar w:fldCharType="separate"/>
    </w:r>
    <w:r w:rsidR="00C762D6">
      <w:rPr>
        <w:rStyle w:val="PageNumber"/>
        <w:noProof/>
        <w:color w:val="595959" w:themeColor="text1" w:themeTint="A6"/>
        <w:sz w:val="20"/>
        <w:szCs w:val="20"/>
      </w:rPr>
      <w:t>63</w:t>
    </w:r>
    <w:r w:rsidR="00DD5E17" w:rsidRPr="00433795">
      <w:rPr>
        <w:rStyle w:val="PageNumber"/>
        <w:color w:val="595959" w:themeColor="text1" w:themeTint="A6"/>
        <w:sz w:val="20"/>
        <w:szCs w:val="20"/>
      </w:rPr>
      <w:fldChar w:fldCharType="end"/>
    </w:r>
  </w:p>
  <w:p w:rsidR="00CE4FCD" w:rsidRDefault="00CE4FCD">
    <w:pPr>
      <w:pStyle w:val="Footer"/>
      <w:pBdr>
        <w:top w:val="single" w:sz="4" w:space="1" w:color="7F7F7F" w:themeColor="text1" w:themeTint="80"/>
      </w:pBdr>
      <w:spacing w:before="10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CE4FC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DD5E17" w:rsidP="00EB0307">
    <w:pPr>
      <w:pStyle w:val="Footer"/>
      <w:framePr w:wrap="around" w:vAnchor="text" w:hAnchor="margin" w:xAlign="right" w:y="1"/>
      <w:rPr>
        <w:rStyle w:val="PageNumber"/>
      </w:rPr>
    </w:pPr>
    <w:r>
      <w:rPr>
        <w:rStyle w:val="PageNumber"/>
      </w:rPr>
      <w:fldChar w:fldCharType="begin"/>
    </w:r>
    <w:r w:rsidR="00CE4FCD">
      <w:rPr>
        <w:rStyle w:val="PageNumber"/>
      </w:rPr>
      <w:instrText xml:space="preserve">PAGE  </w:instrText>
    </w:r>
    <w:r>
      <w:rPr>
        <w:rStyle w:val="PageNumber"/>
      </w:rPr>
      <w:fldChar w:fldCharType="end"/>
    </w:r>
  </w:p>
  <w:p w:rsidR="00CE4FCD" w:rsidRDefault="00CE4FCD" w:rsidP="00EB0307">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CE4FCD">
    <w:pPr>
      <w:pStyle w:val="Footer"/>
      <w:pBdr>
        <w:top w:val="single" w:sz="4" w:space="1" w:color="808080" w:themeColor="background1" w:themeShade="80"/>
      </w:pBdr>
      <w:spacing w:before="100"/>
      <w:jc w:val="right"/>
      <w:rPr>
        <w:color w:val="808080" w:themeColor="background1" w:themeShade="80"/>
        <w:sz w:val="20"/>
        <w:szCs w:val="20"/>
      </w:rPr>
    </w:pPr>
    <w:r w:rsidRPr="00B33E35">
      <w:rPr>
        <w:color w:val="808080" w:themeColor="background1" w:themeShade="80"/>
        <w:sz w:val="20"/>
        <w:szCs w:val="20"/>
      </w:rPr>
      <w:t xml:space="preserve">Page </w:t>
    </w:r>
    <w:r w:rsidR="00DD5E17" w:rsidRPr="00B33E35">
      <w:rPr>
        <w:color w:val="808080" w:themeColor="background1" w:themeShade="80"/>
        <w:sz w:val="20"/>
        <w:szCs w:val="20"/>
      </w:rPr>
      <w:fldChar w:fldCharType="begin"/>
    </w:r>
    <w:r w:rsidRPr="00B33E35">
      <w:rPr>
        <w:color w:val="808080" w:themeColor="background1" w:themeShade="80"/>
        <w:sz w:val="20"/>
        <w:szCs w:val="20"/>
      </w:rPr>
      <w:instrText xml:space="preserve"> PAGE   \* MERGEFORMAT </w:instrText>
    </w:r>
    <w:r w:rsidR="00DD5E17" w:rsidRPr="00B33E35">
      <w:rPr>
        <w:color w:val="808080" w:themeColor="background1" w:themeShade="80"/>
        <w:sz w:val="20"/>
        <w:szCs w:val="20"/>
      </w:rPr>
      <w:fldChar w:fldCharType="separate"/>
    </w:r>
    <w:r w:rsidR="00C762D6">
      <w:rPr>
        <w:noProof/>
        <w:color w:val="808080" w:themeColor="background1" w:themeShade="80"/>
        <w:sz w:val="20"/>
        <w:szCs w:val="20"/>
      </w:rPr>
      <w:t>107</w:t>
    </w:r>
    <w:r w:rsidR="00DD5E17" w:rsidRPr="00B33E35">
      <w:rPr>
        <w:color w:val="808080" w:themeColor="background1" w:themeShade="80"/>
        <w:sz w:val="20"/>
        <w:szCs w:val="20"/>
      </w:rPr>
      <w:fldChar w:fldCharType="end"/>
    </w:r>
  </w:p>
  <w:p w:rsidR="00CE4FCD" w:rsidRDefault="00CE4FCD" w:rsidP="009B2CCC">
    <w:pPr>
      <w:pStyle w:val="Footer"/>
      <w:tabs>
        <w:tab w:val="clear" w:pos="4320"/>
        <w:tab w:val="clear" w:pos="8640"/>
        <w:tab w:val="left" w:pos="6491"/>
      </w:tabs>
      <w:ind w:right="-2"/>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44A" w:rsidRDefault="0053644A" w:rsidP="00EB0307">
      <w:r>
        <w:separator/>
      </w:r>
    </w:p>
  </w:footnote>
  <w:footnote w:type="continuationSeparator" w:id="1">
    <w:p w:rsidR="0053644A" w:rsidRDefault="0053644A" w:rsidP="00EB0307">
      <w:r>
        <w:continuationSeparator/>
      </w:r>
    </w:p>
  </w:footnote>
  <w:footnote w:id="2">
    <w:p w:rsidR="00CE4FCD" w:rsidRPr="00FB7C0F" w:rsidRDefault="00CE4FCD" w:rsidP="00EB0307">
      <w:pPr>
        <w:pStyle w:val="FootnoteText"/>
        <w:rPr>
          <w:lang w:val="en-ZA"/>
        </w:rPr>
      </w:pPr>
      <w:r w:rsidRPr="00FB7C0F">
        <w:rPr>
          <w:rStyle w:val="FootnoteReference"/>
        </w:rPr>
        <w:footnoteRef/>
      </w:r>
      <w:r w:rsidRPr="00FB7C0F">
        <w:t xml:space="preserve"> </w:t>
      </w:r>
      <w:r w:rsidRPr="00FB7C0F">
        <w:rPr>
          <w:color w:val="000000"/>
        </w:rPr>
        <w:t xml:space="preserve">In many documents a number of 115, or “over 115” islands is quoted. This number is determined by the grouping of some proximate islands / islets (e.g. the African Banks, </w:t>
      </w:r>
      <w:proofErr w:type="spellStart"/>
      <w:r w:rsidRPr="00FB7C0F">
        <w:rPr>
          <w:color w:val="000000"/>
        </w:rPr>
        <w:t>Cosmoledo</w:t>
      </w:r>
      <w:proofErr w:type="spellEnd"/>
      <w:r w:rsidRPr="00FB7C0F">
        <w:rPr>
          <w:color w:val="000000"/>
        </w:rPr>
        <w:t xml:space="preserve"> and Farquhar atolls).</w:t>
      </w:r>
    </w:p>
  </w:footnote>
  <w:footnote w:id="3">
    <w:p w:rsidR="00CE4FCD" w:rsidRPr="00FB7C0F" w:rsidRDefault="00CE4FCD" w:rsidP="00EB0307">
      <w:pPr>
        <w:pStyle w:val="FootnoteText"/>
        <w:rPr>
          <w:lang w:val="en-ZA"/>
        </w:rPr>
      </w:pPr>
      <w:r w:rsidRPr="00FB7C0F">
        <w:rPr>
          <w:rStyle w:val="FootnoteReference"/>
        </w:rPr>
        <w:footnoteRef/>
      </w:r>
      <w:r w:rsidRPr="00FB7C0F">
        <w:t xml:space="preserve"> Although most of the inner islands are granitic in origin, two of the islands (Bird and Denis Islands) are coralline and 2 (Silhouette and North Islands) are volcanic in origin. </w:t>
      </w:r>
    </w:p>
  </w:footnote>
  <w:footnote w:id="4">
    <w:p w:rsidR="00CE4FCD" w:rsidRPr="00FB7C0F" w:rsidRDefault="00CE4FCD" w:rsidP="00EB0307">
      <w:pPr>
        <w:pStyle w:val="FootnoteText"/>
        <w:rPr>
          <w:lang w:val="en-ZA"/>
        </w:rPr>
      </w:pPr>
      <w:r w:rsidRPr="00FB7C0F">
        <w:rPr>
          <w:rStyle w:val="FootnoteReference"/>
        </w:rPr>
        <w:footnoteRef/>
      </w:r>
      <w:r w:rsidRPr="00FB7C0F">
        <w:t xml:space="preserve"> </w:t>
      </w:r>
      <w:r w:rsidRPr="00FB7C0F">
        <w:rPr>
          <w:rFonts w:eastAsia="Cambria"/>
          <w:lang w:val="en-ZA" w:eastAsia="en-ZA"/>
        </w:rPr>
        <w:t xml:space="preserve">The highest point is </w:t>
      </w:r>
      <w:proofErr w:type="spellStart"/>
      <w:r w:rsidRPr="00FB7C0F">
        <w:rPr>
          <w:rFonts w:eastAsia="Cambria"/>
          <w:lang w:val="en-ZA" w:eastAsia="en-ZA"/>
        </w:rPr>
        <w:t>Morne</w:t>
      </w:r>
      <w:proofErr w:type="spellEnd"/>
      <w:r w:rsidRPr="00FB7C0F">
        <w:rPr>
          <w:rFonts w:eastAsia="Cambria"/>
          <w:lang w:val="en-ZA" w:eastAsia="en-ZA"/>
        </w:rPr>
        <w:t xml:space="preserve"> Seychellois on </w:t>
      </w:r>
      <w:proofErr w:type="spellStart"/>
      <w:r w:rsidRPr="00FB7C0F">
        <w:rPr>
          <w:rFonts w:eastAsia="Cambria"/>
          <w:lang w:val="en-ZA" w:eastAsia="en-ZA"/>
        </w:rPr>
        <w:t>Mahé</w:t>
      </w:r>
      <w:proofErr w:type="spellEnd"/>
      <w:r w:rsidRPr="00FB7C0F">
        <w:rPr>
          <w:rFonts w:eastAsia="Cambria"/>
          <w:lang w:val="en-ZA" w:eastAsia="en-ZA"/>
        </w:rPr>
        <w:t>, at 914 m.</w:t>
      </w:r>
    </w:p>
  </w:footnote>
  <w:footnote w:id="5">
    <w:p w:rsidR="00CE4FCD" w:rsidRPr="005E5B4F" w:rsidRDefault="00CE4FCD">
      <w:pPr>
        <w:pStyle w:val="FootnoteText"/>
        <w:rPr>
          <w:lang w:val="en-ZA"/>
        </w:rPr>
      </w:pPr>
      <w:r>
        <w:rPr>
          <w:rStyle w:val="FootnoteReference"/>
        </w:rPr>
        <w:footnoteRef/>
      </w:r>
      <w:r>
        <w:t xml:space="preserve"> </w:t>
      </w:r>
      <w:r>
        <w:rPr>
          <w:lang w:eastAsia="en-ZA"/>
        </w:rPr>
        <w:t>Globally vulnerable dugongs (</w:t>
      </w:r>
      <w:r>
        <w:rPr>
          <w:i/>
          <w:lang w:eastAsia="en-ZA"/>
        </w:rPr>
        <w:t xml:space="preserve">Dugong </w:t>
      </w:r>
      <w:proofErr w:type="spellStart"/>
      <w:r>
        <w:rPr>
          <w:i/>
          <w:lang w:eastAsia="en-ZA"/>
        </w:rPr>
        <w:t>dugon</w:t>
      </w:r>
      <w:proofErr w:type="spellEnd"/>
      <w:r w:rsidRPr="00620288">
        <w:rPr>
          <w:lang w:eastAsia="en-ZA"/>
        </w:rPr>
        <w:t xml:space="preserve">) </w:t>
      </w:r>
      <w:r>
        <w:rPr>
          <w:lang w:eastAsia="en-ZA"/>
        </w:rPr>
        <w:t xml:space="preserve">occur in association with </w:t>
      </w:r>
      <w:proofErr w:type="spellStart"/>
      <w:r>
        <w:rPr>
          <w:lang w:eastAsia="en-ZA"/>
        </w:rPr>
        <w:t>seagrass</w:t>
      </w:r>
      <w:proofErr w:type="spellEnd"/>
      <w:r>
        <w:rPr>
          <w:lang w:eastAsia="en-ZA"/>
        </w:rPr>
        <w:t xml:space="preserve"> in the Aldabra lagoon.</w:t>
      </w:r>
    </w:p>
  </w:footnote>
  <w:footnote w:id="6">
    <w:p w:rsidR="00CE4FCD" w:rsidRPr="00FB7C0F" w:rsidRDefault="00CE4FCD" w:rsidP="00EB0307">
      <w:pPr>
        <w:pStyle w:val="NumberedParas"/>
        <w:numPr>
          <w:ilvl w:val="0"/>
          <w:numId w:val="0"/>
        </w:numPr>
        <w:rPr>
          <w:sz w:val="20"/>
          <w:szCs w:val="20"/>
        </w:rPr>
      </w:pPr>
      <w:r w:rsidRPr="00FB7C0F">
        <w:rPr>
          <w:rStyle w:val="FootnoteReference"/>
          <w:sz w:val="20"/>
          <w:szCs w:val="20"/>
        </w:rPr>
        <w:footnoteRef/>
      </w:r>
      <w:r w:rsidRPr="00FB7C0F">
        <w:rPr>
          <w:sz w:val="20"/>
          <w:szCs w:val="20"/>
        </w:rPr>
        <w:t xml:space="preserve"> The Madagascar and Indian Ocean Islands Hotspot contains 11,600 species of endemic plants, of an estimated 13,000 occurring. 183 out of the 313 species of birds, 367 out of 381 species of reptiles and 226 out of 228 species of amphibians are also endemic (Myers </w:t>
      </w:r>
      <w:r w:rsidRPr="00FB7C0F">
        <w:rPr>
          <w:i/>
          <w:sz w:val="20"/>
          <w:szCs w:val="20"/>
        </w:rPr>
        <w:t>et al</w:t>
      </w:r>
      <w:r w:rsidRPr="00FB7C0F">
        <w:rPr>
          <w:sz w:val="20"/>
          <w:szCs w:val="20"/>
        </w:rPr>
        <w:t>, 2004).</w:t>
      </w:r>
    </w:p>
  </w:footnote>
  <w:footnote w:id="7">
    <w:p w:rsidR="00CE4FCD" w:rsidRPr="00FB7C0F" w:rsidRDefault="00CE4FCD" w:rsidP="00EB0307">
      <w:pPr>
        <w:pStyle w:val="FootnoteText"/>
        <w:rPr>
          <w:lang w:val="en-ZA"/>
        </w:rPr>
      </w:pPr>
      <w:r w:rsidRPr="00FB7C0F">
        <w:rPr>
          <w:rStyle w:val="FootnoteReference"/>
        </w:rPr>
        <w:footnoteRef/>
      </w:r>
      <w:r w:rsidRPr="00FB7C0F">
        <w:t xml:space="preserve"> Cousin Island</w:t>
      </w:r>
      <w:r w:rsidRPr="00FB7C0F">
        <w:rPr>
          <w:lang w:val="en-ZA"/>
        </w:rPr>
        <w:t xml:space="preserve"> was also designated a nature reserve in 1968 </w:t>
      </w:r>
      <w:r w:rsidRPr="00FB7C0F">
        <w:t>under the Wild Animals and Birds Protection Act.</w:t>
      </w:r>
    </w:p>
  </w:footnote>
  <w:footnote w:id="8">
    <w:p w:rsidR="00CE4FCD" w:rsidRPr="00FB7C0F" w:rsidRDefault="00CE4FCD" w:rsidP="00EB0307">
      <w:pPr>
        <w:pStyle w:val="FootnoteText"/>
        <w:rPr>
          <w:lang w:val="en-ZA"/>
        </w:rPr>
      </w:pPr>
      <w:r w:rsidRPr="00FB7C0F">
        <w:rPr>
          <w:rStyle w:val="FootnoteReference"/>
        </w:rPr>
        <w:footnoteRef/>
      </w:r>
      <w:r w:rsidRPr="00FB7C0F">
        <w:t xml:space="preserve"> </w:t>
      </w:r>
      <w:r w:rsidRPr="00FB7C0F">
        <w:rPr>
          <w:rFonts w:eastAsia="Cambria"/>
          <w:lang w:val="en-ZA" w:eastAsia="en-ZA"/>
        </w:rPr>
        <w:t xml:space="preserve">Three other small islands - </w:t>
      </w:r>
      <w:r w:rsidRPr="00FB7C0F">
        <w:t xml:space="preserve">Ile </w:t>
      </w:r>
      <w:proofErr w:type="spellStart"/>
      <w:r w:rsidRPr="00FB7C0F">
        <w:t>Cocos</w:t>
      </w:r>
      <w:proofErr w:type="spellEnd"/>
      <w:r w:rsidRPr="00FB7C0F">
        <w:t xml:space="preserve">, Ile La </w:t>
      </w:r>
      <w:proofErr w:type="spellStart"/>
      <w:r w:rsidRPr="00FB7C0F">
        <w:t>Fouche</w:t>
      </w:r>
      <w:proofErr w:type="spellEnd"/>
      <w:r w:rsidRPr="00FB7C0F">
        <w:t xml:space="preserve"> and </w:t>
      </w:r>
      <w:proofErr w:type="spellStart"/>
      <w:r w:rsidRPr="00FB7C0F">
        <w:t>Ilot</w:t>
      </w:r>
      <w:proofErr w:type="spellEnd"/>
      <w:r w:rsidRPr="00FB7C0F">
        <w:t xml:space="preserve"> Platte – were previously designated as protected areas but have</w:t>
      </w:r>
      <w:r w:rsidRPr="00FB7C0F">
        <w:rPr>
          <w:rFonts w:eastAsia="Cambria"/>
          <w:lang w:val="en-ZA" w:eastAsia="en-ZA"/>
        </w:rPr>
        <w:t xml:space="preserve"> since been combined into a new marine park, Ile Coco.</w:t>
      </w:r>
    </w:p>
  </w:footnote>
  <w:footnote w:id="9">
    <w:p w:rsidR="00CE4FCD" w:rsidRPr="00FB7C0F" w:rsidRDefault="00CE4FCD" w:rsidP="00EB0307">
      <w:pPr>
        <w:pStyle w:val="FootnoteText"/>
        <w:rPr>
          <w:lang w:val="en-ZA"/>
        </w:rPr>
      </w:pPr>
      <w:r w:rsidRPr="00FB7C0F">
        <w:rPr>
          <w:rStyle w:val="FootnoteReference"/>
        </w:rPr>
        <w:footnoteRef/>
      </w:r>
      <w:r w:rsidRPr="00FB7C0F">
        <w:t xml:space="preserve">  The islets of the Farquhar atoll are under long-term leases to a </w:t>
      </w:r>
      <w:proofErr w:type="spellStart"/>
      <w:r w:rsidRPr="00FB7C0F">
        <w:t>parastatal</w:t>
      </w:r>
      <w:proofErr w:type="spellEnd"/>
      <w:r w:rsidRPr="00FB7C0F">
        <w:t>, the Island Development Corporation (IDC).</w:t>
      </w:r>
    </w:p>
  </w:footnote>
  <w:footnote w:id="10">
    <w:p w:rsidR="00CE4FCD" w:rsidRPr="00D17F78" w:rsidRDefault="00CE4FCD" w:rsidP="00EB0307">
      <w:pPr>
        <w:autoSpaceDE w:val="0"/>
        <w:autoSpaceDN w:val="0"/>
        <w:adjustRightInd w:val="0"/>
        <w:jc w:val="both"/>
        <w:rPr>
          <w:sz w:val="20"/>
          <w:szCs w:val="20"/>
          <w:lang w:val="en-ZA"/>
        </w:rPr>
      </w:pPr>
      <w:r w:rsidRPr="00D17F78">
        <w:rPr>
          <w:rStyle w:val="FootnoteReference"/>
          <w:sz w:val="20"/>
          <w:szCs w:val="20"/>
        </w:rPr>
        <w:footnoteRef/>
      </w:r>
      <w:r w:rsidRPr="00D17F78">
        <w:rPr>
          <w:sz w:val="20"/>
          <w:szCs w:val="20"/>
        </w:rPr>
        <w:t xml:space="preserve"> </w:t>
      </w:r>
      <w:r w:rsidRPr="00D17F78">
        <w:rPr>
          <w:bCs/>
          <w:sz w:val="20"/>
          <w:szCs w:val="20"/>
          <w:lang w:val="en-ZA" w:eastAsia="en-ZA"/>
        </w:rPr>
        <w:t xml:space="preserve">A </w:t>
      </w:r>
      <w:proofErr w:type="spellStart"/>
      <w:r w:rsidRPr="00D17F78">
        <w:rPr>
          <w:bCs/>
          <w:sz w:val="20"/>
          <w:szCs w:val="20"/>
          <w:lang w:val="en-ZA" w:eastAsia="en-ZA"/>
        </w:rPr>
        <w:t>parastatal</w:t>
      </w:r>
      <w:proofErr w:type="spellEnd"/>
      <w:r w:rsidRPr="00D17F78">
        <w:rPr>
          <w:bCs/>
          <w:sz w:val="20"/>
          <w:szCs w:val="20"/>
          <w:lang w:val="en-ZA" w:eastAsia="en-ZA"/>
        </w:rPr>
        <w:t xml:space="preserve"> is a corporate body established by Government to run various (often commercial) activities in the manner of a business, with a board of directors and a managing director. The Chairman of the Board and the board members of the </w:t>
      </w:r>
      <w:proofErr w:type="spellStart"/>
      <w:r w:rsidRPr="00D17F78">
        <w:rPr>
          <w:bCs/>
          <w:sz w:val="20"/>
          <w:szCs w:val="20"/>
          <w:lang w:val="en-ZA" w:eastAsia="en-ZA"/>
        </w:rPr>
        <w:t>parastatal</w:t>
      </w:r>
      <w:proofErr w:type="spellEnd"/>
      <w:r w:rsidRPr="00D17F78">
        <w:rPr>
          <w:bCs/>
          <w:sz w:val="20"/>
          <w:szCs w:val="20"/>
          <w:lang w:val="en-ZA" w:eastAsia="en-ZA"/>
        </w:rPr>
        <w:t xml:space="preserve"> are nominated by Government, and the </w:t>
      </w:r>
      <w:proofErr w:type="spellStart"/>
      <w:r w:rsidRPr="00D17F78">
        <w:rPr>
          <w:bCs/>
          <w:sz w:val="20"/>
          <w:szCs w:val="20"/>
          <w:lang w:val="en-ZA" w:eastAsia="en-ZA"/>
        </w:rPr>
        <w:t>parastatal</w:t>
      </w:r>
      <w:proofErr w:type="spellEnd"/>
      <w:r w:rsidRPr="00D17F78">
        <w:rPr>
          <w:bCs/>
          <w:sz w:val="20"/>
          <w:szCs w:val="20"/>
          <w:lang w:val="en-ZA" w:eastAsia="en-ZA"/>
        </w:rPr>
        <w:t xml:space="preserve"> is ultimately responsible and accountable to the appropriate “parent” Ministry</w:t>
      </w:r>
      <w:r w:rsidRPr="00D17F78">
        <w:rPr>
          <w:sz w:val="20"/>
          <w:szCs w:val="20"/>
          <w:lang w:val="en-ZA"/>
        </w:rPr>
        <w:t>.</w:t>
      </w:r>
    </w:p>
  </w:footnote>
  <w:footnote w:id="11">
    <w:p w:rsidR="00CE4FCD" w:rsidRPr="00D17F78" w:rsidRDefault="00CE4FCD" w:rsidP="00EB0307">
      <w:pPr>
        <w:pStyle w:val="FootnoteText"/>
        <w:rPr>
          <w:lang w:val="en-ZA"/>
        </w:rPr>
      </w:pPr>
      <w:r w:rsidRPr="00D17F78">
        <w:rPr>
          <w:rStyle w:val="FootnoteReference"/>
        </w:rPr>
        <w:footnoteRef/>
      </w:r>
      <w:r w:rsidRPr="00D17F78">
        <w:t xml:space="preserve"> </w:t>
      </w:r>
      <w:r>
        <w:t xml:space="preserve">African Banks falls directly under the responsibility of the Permanent Secretary in the Ministry. </w:t>
      </w:r>
      <w:r w:rsidRPr="00D17F78">
        <w:t xml:space="preserve">In reality though, the </w:t>
      </w:r>
      <w:r>
        <w:t>MLUH</w:t>
      </w:r>
      <w:r w:rsidRPr="00D17F78">
        <w:t xml:space="preserve"> plays no active role in the management of African Banks, which is effectively a “paper park”.</w:t>
      </w:r>
    </w:p>
  </w:footnote>
  <w:footnote w:id="12">
    <w:p w:rsidR="00CE4FCD" w:rsidRPr="00D17F78" w:rsidRDefault="00CE4FCD" w:rsidP="00EB0307">
      <w:pPr>
        <w:pStyle w:val="FootnoteText"/>
        <w:rPr>
          <w:lang w:val="en-ZA"/>
        </w:rPr>
      </w:pPr>
      <w:r w:rsidRPr="00D17F78">
        <w:rPr>
          <w:rStyle w:val="FootnoteReference"/>
        </w:rPr>
        <w:footnoteRef/>
      </w:r>
      <w:r w:rsidRPr="00D17F78">
        <w:t xml:space="preserve"> The island is under freehold title, and the deed is held by ICS (UK)</w:t>
      </w:r>
    </w:p>
  </w:footnote>
  <w:footnote w:id="13">
    <w:p w:rsidR="00CE4FCD" w:rsidRPr="00D17F78" w:rsidRDefault="00CE4FCD" w:rsidP="00EB0307">
      <w:pPr>
        <w:pStyle w:val="FootnoteText"/>
        <w:rPr>
          <w:lang w:val="en-ZA"/>
        </w:rPr>
      </w:pPr>
      <w:r w:rsidRPr="00D17F78">
        <w:rPr>
          <w:rStyle w:val="FootnoteReference"/>
        </w:rPr>
        <w:footnoteRef/>
      </w:r>
      <w:r w:rsidRPr="00D17F78">
        <w:t xml:space="preserve"> The island is under freehold title, and the deed is held by </w:t>
      </w:r>
      <w:proofErr w:type="spellStart"/>
      <w:r w:rsidRPr="00D17F78">
        <w:t>BirdLife</w:t>
      </w:r>
      <w:proofErr w:type="spellEnd"/>
      <w:r w:rsidRPr="00D17F78">
        <w:t xml:space="preserve"> International.</w:t>
      </w:r>
    </w:p>
  </w:footnote>
  <w:footnote w:id="14">
    <w:p w:rsidR="00CE4FCD" w:rsidRPr="00D17F78" w:rsidRDefault="00CE4FCD" w:rsidP="00EB0307">
      <w:pPr>
        <w:pStyle w:val="FootnoteText"/>
      </w:pPr>
      <w:r w:rsidRPr="00D17F78">
        <w:rPr>
          <w:rStyle w:val="FootnoteReference"/>
        </w:rPr>
        <w:footnoteRef/>
      </w:r>
      <w:r w:rsidRPr="00D17F78">
        <w:t xml:space="preserve"> Revised and re-named as the Seychelles National Environment Commission (SNEC) in 1982.</w:t>
      </w:r>
    </w:p>
  </w:footnote>
  <w:footnote w:id="15">
    <w:p w:rsidR="00CE4FCD" w:rsidRPr="00D17F78" w:rsidRDefault="00CE4FCD">
      <w:pPr>
        <w:pStyle w:val="FootnoteText"/>
        <w:rPr>
          <w:lang w:val="en-ZA"/>
        </w:rPr>
      </w:pPr>
      <w:r w:rsidRPr="00D17F78">
        <w:rPr>
          <w:rStyle w:val="FootnoteReference"/>
        </w:rPr>
        <w:footnoteRef/>
      </w:r>
      <w:r w:rsidRPr="00D17F78">
        <w:t xml:space="preserve"> </w:t>
      </w:r>
      <w:r w:rsidRPr="00D17F78">
        <w:rPr>
          <w:lang w:val="en-ZA"/>
        </w:rPr>
        <w:t xml:space="preserve">SNEC is however not currently functional. </w:t>
      </w:r>
    </w:p>
  </w:footnote>
  <w:footnote w:id="16">
    <w:p w:rsidR="00CE4FCD" w:rsidRPr="00E7293F" w:rsidRDefault="00CE4FCD">
      <w:pPr>
        <w:pStyle w:val="FootnoteText"/>
        <w:rPr>
          <w:lang w:val="en-ZA"/>
        </w:rPr>
      </w:pPr>
      <w:r>
        <w:rPr>
          <w:rStyle w:val="FootnoteReference"/>
        </w:rPr>
        <w:footnoteRef/>
      </w:r>
      <w:r>
        <w:t xml:space="preserve"> </w:t>
      </w:r>
      <w:r>
        <w:rPr>
          <w:lang w:val="en-ZA"/>
        </w:rPr>
        <w:t xml:space="preserve">Cinnamon has subsequently become the most common IAS in the forests of </w:t>
      </w:r>
      <w:proofErr w:type="spellStart"/>
      <w:r>
        <w:rPr>
          <w:lang w:val="en-ZA"/>
        </w:rPr>
        <w:t>Mahé</w:t>
      </w:r>
      <w:proofErr w:type="spellEnd"/>
      <w:r>
        <w:rPr>
          <w:lang w:val="en-ZA"/>
        </w:rPr>
        <w:t xml:space="preserve"> and </w:t>
      </w:r>
      <w:proofErr w:type="spellStart"/>
      <w:r>
        <w:rPr>
          <w:lang w:val="en-ZA"/>
        </w:rPr>
        <w:t>Praslin</w:t>
      </w:r>
      <w:proofErr w:type="spellEnd"/>
      <w:r>
        <w:rPr>
          <w:lang w:val="en-ZA"/>
        </w:rPr>
        <w:t xml:space="preserve">. </w:t>
      </w:r>
    </w:p>
  </w:footnote>
  <w:footnote w:id="17">
    <w:p w:rsidR="00CE4FCD" w:rsidRPr="00D17F78" w:rsidRDefault="00CE4FCD" w:rsidP="00EB0307">
      <w:pPr>
        <w:pStyle w:val="FootnoteText"/>
        <w:rPr>
          <w:lang w:val="en-ZA"/>
        </w:rPr>
      </w:pPr>
      <w:r w:rsidRPr="00D17F78">
        <w:rPr>
          <w:rStyle w:val="FootnoteReference"/>
        </w:rPr>
        <w:footnoteRef/>
      </w:r>
      <w:r w:rsidRPr="00D17F78">
        <w:t xml:space="preserve"> </w:t>
      </w:r>
      <w:r w:rsidRPr="00D17F78">
        <w:rPr>
          <w:lang w:val="en-ZA" w:eastAsia="en-ZA"/>
        </w:rPr>
        <w:t xml:space="preserve">Although </w:t>
      </w:r>
      <w:proofErr w:type="spellStart"/>
      <w:r w:rsidRPr="00D17F78">
        <w:rPr>
          <w:lang w:val="en-ZA" w:eastAsia="en-ZA"/>
        </w:rPr>
        <w:t>Cosmoledo</w:t>
      </w:r>
      <w:proofErr w:type="spellEnd"/>
      <w:r w:rsidRPr="00D17F78">
        <w:rPr>
          <w:lang w:val="en-ZA" w:eastAsia="en-ZA"/>
        </w:rPr>
        <w:t xml:space="preserve"> atoll was an exception</w:t>
      </w:r>
    </w:p>
  </w:footnote>
  <w:footnote w:id="18">
    <w:p w:rsidR="00CE4FCD" w:rsidRPr="00D17F78" w:rsidRDefault="00CE4FCD" w:rsidP="00A64ABE">
      <w:pPr>
        <w:autoSpaceDE w:val="0"/>
        <w:autoSpaceDN w:val="0"/>
        <w:adjustRightInd w:val="0"/>
        <w:rPr>
          <w:rStyle w:val="FootnoteReference"/>
          <w:sz w:val="20"/>
          <w:szCs w:val="20"/>
        </w:rPr>
      </w:pPr>
      <w:r w:rsidRPr="00D17F78">
        <w:rPr>
          <w:rStyle w:val="FootnoteReference"/>
          <w:sz w:val="20"/>
          <w:szCs w:val="20"/>
        </w:rPr>
        <w:footnoteRef/>
      </w:r>
      <w:r w:rsidRPr="00D17F78">
        <w:rPr>
          <w:sz w:val="20"/>
          <w:szCs w:val="20"/>
        </w:rPr>
        <w:t xml:space="preserve"> The Conservation Policy white paper (1971) established an initial </w:t>
      </w:r>
      <w:proofErr w:type="spellStart"/>
      <w:r w:rsidRPr="00D17F78">
        <w:rPr>
          <w:sz w:val="20"/>
          <w:szCs w:val="20"/>
        </w:rPr>
        <w:t>programme</w:t>
      </w:r>
      <w:proofErr w:type="spellEnd"/>
      <w:r w:rsidRPr="00D17F78">
        <w:rPr>
          <w:sz w:val="20"/>
          <w:szCs w:val="20"/>
        </w:rPr>
        <w:t xml:space="preserve"> for the expansion of the PAS. The areas targeted for PAs were however </w:t>
      </w:r>
      <w:r w:rsidRPr="00D17F78">
        <w:rPr>
          <w:sz w:val="20"/>
          <w:szCs w:val="20"/>
          <w:lang w:val="en-ZA" w:eastAsia="en-ZA"/>
        </w:rPr>
        <w:t>focused on the tourism opportunities, and based on limited scientific survey information.</w:t>
      </w:r>
      <w:r w:rsidRPr="00D17F78">
        <w:rPr>
          <w:sz w:val="20"/>
          <w:szCs w:val="20"/>
        </w:rPr>
        <w:t xml:space="preserve">   </w:t>
      </w:r>
      <w:r w:rsidRPr="00D17F78">
        <w:rPr>
          <w:rStyle w:val="FootnoteReference"/>
          <w:sz w:val="20"/>
          <w:szCs w:val="20"/>
        </w:rPr>
        <w:t xml:space="preserve"> </w:t>
      </w:r>
    </w:p>
  </w:footnote>
  <w:footnote w:id="19">
    <w:p w:rsidR="00CE4FCD" w:rsidRPr="00D17F78" w:rsidRDefault="00CE4FCD" w:rsidP="00A64ABE">
      <w:pPr>
        <w:pStyle w:val="FootnoteText"/>
        <w:rPr>
          <w:lang w:val="en-ZA"/>
        </w:rPr>
      </w:pPr>
      <w:r w:rsidRPr="00D17F78">
        <w:rPr>
          <w:rStyle w:val="FootnoteReference"/>
        </w:rPr>
        <w:footnoteRef/>
      </w:r>
      <w:r w:rsidRPr="00D17F78">
        <w:t xml:space="preserve"> </w:t>
      </w:r>
      <w:r w:rsidRPr="00D17F78">
        <w:rPr>
          <w:lang w:val="en-ZA" w:eastAsia="en-ZA"/>
        </w:rPr>
        <w:t>Of these 48 KBAs, 12 already fall within the current extent of the PA</w:t>
      </w:r>
      <w:r>
        <w:rPr>
          <w:lang w:val="en-ZA" w:eastAsia="en-ZA"/>
        </w:rPr>
        <w:t xml:space="preserve"> system</w:t>
      </w:r>
      <w:r w:rsidRPr="00D17F78">
        <w:rPr>
          <w:lang w:val="en-ZA" w:eastAsia="en-ZA"/>
        </w:rPr>
        <w:t>, and 36 (covering an area of some 47km</w:t>
      </w:r>
      <w:r w:rsidRPr="00D17F78">
        <w:rPr>
          <w:vertAlign w:val="superscript"/>
          <w:lang w:val="en-ZA" w:eastAsia="en-ZA"/>
        </w:rPr>
        <w:t>2</w:t>
      </w:r>
      <w:r w:rsidRPr="00D17F78">
        <w:rPr>
          <w:lang w:val="en-ZA" w:eastAsia="en-ZA"/>
        </w:rPr>
        <w:t>) would ideally need to be designated as protected areas to comprehensively represent the species richness and priority habitats of Seychelles.</w:t>
      </w:r>
    </w:p>
  </w:footnote>
  <w:footnote w:id="20">
    <w:p w:rsidR="00CE4FCD" w:rsidRPr="000C5571" w:rsidRDefault="00CE4FCD" w:rsidP="00EB0307">
      <w:pPr>
        <w:pStyle w:val="FootnoteText"/>
        <w:rPr>
          <w:lang w:val="en-ZA"/>
        </w:rPr>
      </w:pPr>
      <w:r>
        <w:rPr>
          <w:rStyle w:val="FootnoteReference"/>
        </w:rPr>
        <w:footnoteRef/>
      </w:r>
      <w:r>
        <w:t xml:space="preserve"> </w:t>
      </w:r>
      <w:r>
        <w:rPr>
          <w:rFonts w:cs="Arial"/>
        </w:rPr>
        <w:t>For example, there is v</w:t>
      </w:r>
      <w:r w:rsidRPr="0019676D">
        <w:rPr>
          <w:rFonts w:cs="Arial"/>
        </w:rPr>
        <w:t>ery limited information on</w:t>
      </w:r>
      <w:r>
        <w:rPr>
          <w:rFonts w:cs="Arial"/>
        </w:rPr>
        <w:t>:</w:t>
      </w:r>
      <w:r w:rsidRPr="0019676D">
        <w:rPr>
          <w:rFonts w:cs="Arial"/>
        </w:rPr>
        <w:t xml:space="preserve"> </w:t>
      </w:r>
      <w:r w:rsidRPr="0019676D">
        <w:rPr>
          <w:snapToGrid w:val="0"/>
        </w:rPr>
        <w:t xml:space="preserve">population numbers or distribution of many marine species; on migration routes for marine vertebrates; and </w:t>
      </w:r>
      <w:r>
        <w:rPr>
          <w:snapToGrid w:val="0"/>
        </w:rPr>
        <w:t>on critical habitat information</w:t>
      </w:r>
      <w:r w:rsidRPr="0019676D">
        <w:rPr>
          <w:snapToGrid w:val="0"/>
        </w:rPr>
        <w:t xml:space="preserve"> </w:t>
      </w:r>
      <w:r>
        <w:rPr>
          <w:snapToGrid w:val="0"/>
        </w:rPr>
        <w:t>(</w:t>
      </w:r>
      <w:r w:rsidRPr="0019676D">
        <w:rPr>
          <w:snapToGrid w:val="0"/>
        </w:rPr>
        <w:t xml:space="preserve">such as </w:t>
      </w:r>
      <w:proofErr w:type="spellStart"/>
      <w:r w:rsidRPr="0019676D">
        <w:rPr>
          <w:snapToGrid w:val="0"/>
        </w:rPr>
        <w:t>pupping</w:t>
      </w:r>
      <w:proofErr w:type="spellEnd"/>
      <w:r w:rsidRPr="0019676D">
        <w:rPr>
          <w:snapToGrid w:val="0"/>
        </w:rPr>
        <w:t>, nursery &amp; foraging areas</w:t>
      </w:r>
      <w:r>
        <w:rPr>
          <w:snapToGrid w:val="0"/>
        </w:rPr>
        <w:t>)</w:t>
      </w:r>
      <w:r w:rsidRPr="0019676D">
        <w:rPr>
          <w:snapToGrid w:val="0"/>
        </w:rPr>
        <w:t xml:space="preserve"> for marine mammals</w:t>
      </w:r>
      <w:r>
        <w:rPr>
          <w:snapToGrid w:val="0"/>
        </w:rPr>
        <w:t>.</w:t>
      </w:r>
    </w:p>
  </w:footnote>
  <w:footnote w:id="21">
    <w:p w:rsidR="00CE4FCD" w:rsidRPr="009727F8" w:rsidRDefault="00CE4FCD">
      <w:pPr>
        <w:pStyle w:val="FootnoteText"/>
        <w:rPr>
          <w:lang w:val="en-ZA"/>
        </w:rPr>
      </w:pPr>
      <w:r>
        <w:rPr>
          <w:rStyle w:val="FootnoteReference"/>
        </w:rPr>
        <w:footnoteRef/>
      </w:r>
      <w:r>
        <w:t xml:space="preserve"> </w:t>
      </w:r>
      <w:r>
        <w:rPr>
          <w:lang w:val="en-ZA"/>
        </w:rPr>
        <w:t>The formal proclamation of most of the terrestrial extent of Silhouette Island (~1,860ha) has recently (August, 2010) been announced by the government.</w:t>
      </w:r>
    </w:p>
  </w:footnote>
  <w:footnote w:id="22">
    <w:p w:rsidR="00CE4FCD" w:rsidRPr="009A536A" w:rsidRDefault="00CE4FCD">
      <w:pPr>
        <w:pStyle w:val="FootnoteText"/>
        <w:rPr>
          <w:lang w:val="en-ZA"/>
        </w:rPr>
      </w:pPr>
      <w:r>
        <w:rPr>
          <w:rStyle w:val="FootnoteReference"/>
        </w:rPr>
        <w:footnoteRef/>
      </w:r>
      <w:r>
        <w:t xml:space="preserve"> </w:t>
      </w:r>
      <w:r>
        <w:rPr>
          <w:lang w:val="en-ZA"/>
        </w:rPr>
        <w:t>At project inception North and Denis Islands will not have been formally designated as protected areas</w:t>
      </w:r>
    </w:p>
  </w:footnote>
  <w:footnote w:id="23">
    <w:p w:rsidR="00CE4FCD" w:rsidRPr="006F4946" w:rsidRDefault="00CE4FCD" w:rsidP="00EB0307">
      <w:pPr>
        <w:pStyle w:val="FootnoteText"/>
        <w:rPr>
          <w:lang w:val="en-ZA"/>
        </w:rPr>
      </w:pPr>
      <w:r w:rsidRPr="006F4946">
        <w:rPr>
          <w:rStyle w:val="FootnoteReference"/>
        </w:rPr>
        <w:footnoteRef/>
      </w:r>
      <w:r w:rsidRPr="006F4946">
        <w:t xml:space="preserve"> Fo</w:t>
      </w:r>
      <w:r>
        <w:t>cused on</w:t>
      </w:r>
      <w:r w:rsidRPr="006F4946">
        <w:t xml:space="preserve"> </w:t>
      </w:r>
      <w:r w:rsidRPr="006F4946">
        <w:rPr>
          <w:snapToGrid w:val="0"/>
        </w:rPr>
        <w:t>privately owned islands</w:t>
      </w:r>
      <w:r w:rsidRPr="006F4946">
        <w:t xml:space="preserve"> t</w:t>
      </w:r>
      <w:r w:rsidRPr="006F4946">
        <w:rPr>
          <w:color w:val="000000"/>
        </w:rPr>
        <w:t>hat are located within the country’s biodiversity priority areas</w:t>
      </w:r>
    </w:p>
  </w:footnote>
  <w:footnote w:id="24">
    <w:p w:rsidR="00CE4FCD" w:rsidRDefault="00CE4FCD" w:rsidP="002F6B47">
      <w:pPr>
        <w:pStyle w:val="FootnoteText"/>
      </w:pPr>
      <w:r>
        <w:rPr>
          <w:rStyle w:val="FootnoteReference"/>
        </w:rPr>
        <w:footnoteRef/>
      </w:r>
      <w:r>
        <w:t xml:space="preserve"> </w:t>
      </w:r>
      <w:r w:rsidRPr="00C9734D">
        <w:rPr>
          <w:u w:val="single"/>
        </w:rPr>
        <w:t>Note</w:t>
      </w:r>
      <w:r>
        <w:t xml:space="preserve">: while there are some similarities in the chosen theme (i.e. NGO modalities of PA management), the World Bank- implemented project was however limited to infrastructure development, </w:t>
      </w:r>
      <w:r w:rsidRPr="00B2279F">
        <w:t>threatened species management</w:t>
      </w:r>
      <w:r>
        <w:t xml:space="preserve"> and NGO capacity building on two small inner islands.</w:t>
      </w:r>
    </w:p>
  </w:footnote>
  <w:footnote w:id="25">
    <w:p w:rsidR="00CE4FCD" w:rsidRPr="00DF02A7" w:rsidRDefault="00CE4FCD">
      <w:pPr>
        <w:pStyle w:val="FootnoteText"/>
        <w:rPr>
          <w:lang w:val="en-ZA"/>
        </w:rPr>
      </w:pPr>
      <w:r w:rsidRPr="00DF02A7">
        <w:rPr>
          <w:rStyle w:val="FootnoteReference"/>
        </w:rPr>
        <w:footnoteRef/>
      </w:r>
      <w:r w:rsidRPr="00DF02A7">
        <w:t xml:space="preserve"> </w:t>
      </w:r>
      <w:r>
        <w:rPr>
          <w:lang w:val="en-ZA"/>
        </w:rPr>
        <w:t>Including</w:t>
      </w:r>
      <w:r w:rsidRPr="00DF02A7">
        <w:rPr>
          <w:lang w:val="en-ZA"/>
        </w:rPr>
        <w:t xml:space="preserve"> coastal ecosystems</w:t>
      </w:r>
    </w:p>
  </w:footnote>
  <w:footnote w:id="26">
    <w:p w:rsidR="00CE4FCD" w:rsidRPr="00DF02A7" w:rsidRDefault="00CE4FCD">
      <w:pPr>
        <w:pStyle w:val="FootnoteText"/>
        <w:rPr>
          <w:lang w:val="en-ZA"/>
        </w:rPr>
      </w:pPr>
      <w:r>
        <w:rPr>
          <w:rStyle w:val="FootnoteReference"/>
        </w:rPr>
        <w:footnoteRef/>
      </w:r>
      <w:r>
        <w:t xml:space="preserve"> </w:t>
      </w:r>
      <w:r>
        <w:rPr>
          <w:lang w:val="en-ZA"/>
        </w:rPr>
        <w:t>Including freshwater ecosystems</w:t>
      </w:r>
    </w:p>
  </w:footnote>
  <w:footnote w:id="27">
    <w:p w:rsidR="00CE4FCD" w:rsidRPr="00DF02A7" w:rsidRDefault="00CE4FCD">
      <w:pPr>
        <w:pStyle w:val="FootnoteText"/>
        <w:rPr>
          <w:lang w:val="en-ZA"/>
        </w:rPr>
      </w:pPr>
      <w:r w:rsidRPr="00DF02A7">
        <w:rPr>
          <w:rStyle w:val="FootnoteReference"/>
        </w:rPr>
        <w:footnoteRef/>
      </w:r>
      <w:r w:rsidRPr="00DF02A7">
        <w:t xml:space="preserve"> </w:t>
      </w:r>
      <w:r w:rsidRPr="009C6D2A">
        <w:rPr>
          <w:rFonts w:eastAsia="Calibri"/>
          <w:color w:val="000000"/>
          <w:lang w:val="en-ZA" w:eastAsia="en-ZA"/>
        </w:rPr>
        <w:t>Biodiversity thresholds represent tipping points beyond which irreversible loss of ecosystem functioning</w:t>
      </w:r>
      <w:r w:rsidRPr="00DF02A7">
        <w:rPr>
          <w:rFonts w:eastAsia="Calibri"/>
          <w:color w:val="000000"/>
          <w:lang w:val="en-ZA" w:eastAsia="en-ZA"/>
        </w:rPr>
        <w:t>,</w:t>
      </w:r>
      <w:r w:rsidRPr="009C6D2A">
        <w:rPr>
          <w:rFonts w:eastAsia="Calibri"/>
          <w:color w:val="000000"/>
          <w:lang w:val="en-ZA" w:eastAsia="en-ZA"/>
        </w:rPr>
        <w:t xml:space="preserve"> or of species</w:t>
      </w:r>
      <w:r w:rsidRPr="00DF02A7">
        <w:rPr>
          <w:rFonts w:eastAsia="Calibri"/>
          <w:color w:val="000000"/>
          <w:lang w:val="en-ZA" w:eastAsia="en-ZA"/>
        </w:rPr>
        <w:t>,</w:t>
      </w:r>
      <w:r w:rsidRPr="009C6D2A">
        <w:rPr>
          <w:rFonts w:eastAsia="Calibri"/>
          <w:color w:val="000000"/>
          <w:lang w:val="en-ZA" w:eastAsia="en-ZA"/>
        </w:rPr>
        <w:t xml:space="preserve"> is likely to occur</w:t>
      </w:r>
      <w:r w:rsidRPr="00DF02A7">
        <w:rPr>
          <w:rFonts w:eastAsia="Calibri"/>
          <w:color w:val="000000"/>
          <w:lang w:val="en-ZA" w:eastAsia="en-ZA"/>
        </w:rPr>
        <w:t>.</w:t>
      </w:r>
    </w:p>
  </w:footnote>
  <w:footnote w:id="28">
    <w:p w:rsidR="00CE4FCD" w:rsidRPr="003B29DD" w:rsidRDefault="00CE4FCD" w:rsidP="0093334F">
      <w:pPr>
        <w:pStyle w:val="FootnoteText"/>
        <w:rPr>
          <w:lang w:val="en-ZA"/>
        </w:rPr>
      </w:pPr>
      <w:r w:rsidRPr="003B29DD">
        <w:rPr>
          <w:rStyle w:val="FootnoteReference"/>
        </w:rPr>
        <w:footnoteRef/>
      </w:r>
      <w:r w:rsidRPr="003B29DD">
        <w:t xml:space="preserve"> Biodiversity conservation planning methodologies and technologies (such as MARXAN or the summed </w:t>
      </w:r>
      <w:proofErr w:type="spellStart"/>
      <w:r w:rsidRPr="003B29DD">
        <w:t>irreplaceability</w:t>
      </w:r>
      <w:proofErr w:type="spellEnd"/>
      <w:r w:rsidRPr="003B29DD">
        <w:t xml:space="preserve"> approach) will be used to develop the optimal configuration design for the protected area system.</w:t>
      </w:r>
    </w:p>
  </w:footnote>
  <w:footnote w:id="29">
    <w:p w:rsidR="00CE4FCD" w:rsidRPr="00A044BA" w:rsidRDefault="00CE4FCD">
      <w:pPr>
        <w:pStyle w:val="FootnoteText"/>
        <w:rPr>
          <w:lang w:val="en-ZA"/>
        </w:rPr>
      </w:pPr>
      <w:r w:rsidRPr="00A044BA">
        <w:rPr>
          <w:rStyle w:val="FootnoteReference"/>
        </w:rPr>
        <w:footnoteRef/>
      </w:r>
      <w:r w:rsidRPr="00A044BA">
        <w:t xml:space="preserve"> </w:t>
      </w:r>
      <w:r w:rsidRPr="00A044BA">
        <w:rPr>
          <w:lang w:val="en-ZA"/>
        </w:rPr>
        <w:t>It may be possible that the consortium contracted in Output 1.1 may tender for this work as well.</w:t>
      </w:r>
    </w:p>
  </w:footnote>
  <w:footnote w:id="30">
    <w:p w:rsidR="00CE4FCD" w:rsidRPr="00FF362D" w:rsidRDefault="00CE4FCD" w:rsidP="00C30A72">
      <w:pPr>
        <w:pStyle w:val="FootnoteText"/>
        <w:rPr>
          <w:lang w:val="en-ZA"/>
        </w:rPr>
      </w:pPr>
      <w:r>
        <w:rPr>
          <w:rStyle w:val="FootnoteReference"/>
        </w:rPr>
        <w:footnoteRef/>
      </w:r>
      <w:r>
        <w:t xml:space="preserve"> </w:t>
      </w:r>
      <w:r>
        <w:rPr>
          <w:lang w:val="en-ZA"/>
        </w:rPr>
        <w:t>The legal reform project has an overall project budget of US$131,000, of which this project will contribute US$50,000 for the preparation of the Act</w:t>
      </w:r>
      <w:r w:rsidRPr="00C30A72">
        <w:rPr>
          <w:lang w:val="en-ZA"/>
        </w:rPr>
        <w:t xml:space="preserve"> </w:t>
      </w:r>
      <w:r>
        <w:rPr>
          <w:lang w:val="en-ZA"/>
        </w:rPr>
        <w:t>for protected areas, and associated regulations.</w:t>
      </w:r>
    </w:p>
  </w:footnote>
  <w:footnote w:id="31">
    <w:p w:rsidR="00CE4FCD" w:rsidRPr="00EE2A74" w:rsidRDefault="00CE4FCD">
      <w:pPr>
        <w:pStyle w:val="FootnoteText"/>
        <w:rPr>
          <w:lang w:val="en-ZA"/>
        </w:rPr>
      </w:pPr>
      <w:r w:rsidRPr="00EE2A74">
        <w:rPr>
          <w:rStyle w:val="FootnoteReference"/>
        </w:rPr>
        <w:footnoteRef/>
      </w:r>
      <w:r w:rsidRPr="00EE2A74">
        <w:t xml:space="preserve"> The DOE and SNPA will identify staff to undergo skills development and training under this output</w:t>
      </w:r>
      <w:r>
        <w:t>.</w:t>
      </w:r>
    </w:p>
  </w:footnote>
  <w:footnote w:id="32">
    <w:p w:rsidR="00CE4FCD" w:rsidRPr="00987967" w:rsidRDefault="00CE4FCD">
      <w:pPr>
        <w:pStyle w:val="FootnoteText"/>
        <w:rPr>
          <w:lang w:val="en-ZA"/>
        </w:rPr>
      </w:pPr>
      <w:r>
        <w:rPr>
          <w:rStyle w:val="FootnoteReference"/>
        </w:rPr>
        <w:footnoteRef/>
      </w:r>
      <w:r>
        <w:t xml:space="preserve"> </w:t>
      </w:r>
      <w:r w:rsidRPr="004E1E3A">
        <w:t xml:space="preserve">The CB2 </w:t>
      </w:r>
      <w:r>
        <w:t>project is</w:t>
      </w:r>
      <w:r w:rsidRPr="004E1E3A">
        <w:t xml:space="preserve"> currently in the process of contracting a consulting firm to ‘</w:t>
      </w:r>
      <w:r w:rsidRPr="004E1E3A">
        <w:rPr>
          <w:i/>
        </w:rPr>
        <w:t>design and install a fully functional environmental database for the Department of Environment, and provide a manual and basic training on the database use to a selected number of staff’</w:t>
      </w:r>
      <w:r w:rsidRPr="004E1E3A">
        <w:t>.</w:t>
      </w:r>
    </w:p>
  </w:footnote>
  <w:footnote w:id="33">
    <w:p w:rsidR="00CE4FCD" w:rsidRPr="00F823EC" w:rsidRDefault="00CE4FCD">
      <w:pPr>
        <w:pStyle w:val="FootnoteText"/>
        <w:rPr>
          <w:lang w:val="en-ZA"/>
        </w:rPr>
      </w:pPr>
      <w:r>
        <w:rPr>
          <w:rStyle w:val="FootnoteReference"/>
        </w:rPr>
        <w:footnoteRef/>
      </w:r>
      <w:r>
        <w:t xml:space="preserve"> </w:t>
      </w:r>
      <w:r>
        <w:rPr>
          <w:lang w:val="en-ZA"/>
        </w:rPr>
        <w:t xml:space="preserve">The main source material will be selected from naturally broken colonies or branches that have a low chance of survival </w:t>
      </w:r>
    </w:p>
  </w:footnote>
  <w:footnote w:id="34">
    <w:p w:rsidR="00CE4FCD" w:rsidRPr="006F06D5" w:rsidRDefault="00CE4FCD" w:rsidP="002C0305">
      <w:pPr>
        <w:pStyle w:val="FootnoteText"/>
        <w:rPr>
          <w:lang w:val="en-ZA"/>
        </w:rPr>
      </w:pPr>
      <w:r>
        <w:rPr>
          <w:rStyle w:val="FootnoteReference"/>
        </w:rPr>
        <w:footnoteRef/>
      </w:r>
      <w:r>
        <w:t xml:space="preserve"> </w:t>
      </w:r>
      <w:r>
        <w:rPr>
          <w:lang w:val="en-ZA"/>
        </w:rPr>
        <w:t>A review of the coral gardening concept and an assessment of international experiences in its implementation</w:t>
      </w:r>
      <w:r w:rsidRPr="00FB7C0F">
        <w:rPr>
          <w:lang w:val="en-ZA"/>
        </w:rPr>
        <w:t xml:space="preserve"> </w:t>
      </w:r>
      <w:r>
        <w:rPr>
          <w:lang w:val="en-ZA"/>
        </w:rPr>
        <w:t xml:space="preserve">was undertaken during project preparation. Initial contacts with international experts in coral gardening were made and guided the formulation of this output. A more detailed technical report on the feasibility of this output is available on request. </w:t>
      </w:r>
    </w:p>
  </w:footnote>
  <w:footnote w:id="35">
    <w:p w:rsidR="00CE4FCD" w:rsidRPr="00D30115" w:rsidRDefault="00CE4FCD">
      <w:pPr>
        <w:pStyle w:val="FootnoteText"/>
        <w:rPr>
          <w:lang w:val="en-ZA"/>
        </w:rPr>
      </w:pPr>
      <w:r>
        <w:rPr>
          <w:rStyle w:val="FootnoteReference"/>
        </w:rPr>
        <w:footnoteRef/>
      </w:r>
      <w:r>
        <w:t xml:space="preserve"> </w:t>
      </w:r>
      <w:r>
        <w:rPr>
          <w:lang w:val="en-ZA"/>
        </w:rPr>
        <w:t xml:space="preserve">TPAs may not necessarily be designated as formal protected areas – other formal conservation/protection options for TPAs will be assessed during project implementation. </w:t>
      </w:r>
    </w:p>
  </w:footnote>
  <w:footnote w:id="36">
    <w:p w:rsidR="00CE4FCD" w:rsidRPr="001D0A73" w:rsidRDefault="00CE4FCD">
      <w:pPr>
        <w:pStyle w:val="FootnoteText"/>
        <w:rPr>
          <w:lang w:val="en-ZA"/>
        </w:rPr>
      </w:pPr>
      <w:r>
        <w:rPr>
          <w:rStyle w:val="FootnoteReference"/>
        </w:rPr>
        <w:footnoteRef/>
      </w:r>
      <w:r>
        <w:t xml:space="preserve"> </w:t>
      </w:r>
      <w:r>
        <w:rPr>
          <w:lang w:val="en-ZA"/>
        </w:rPr>
        <w:t xml:space="preserve">Currently the MPA design and configuration in Seychelles does not effectively conserve mobile marine vertebrate species. </w:t>
      </w:r>
    </w:p>
  </w:footnote>
  <w:footnote w:id="37">
    <w:p w:rsidR="00CE4FCD" w:rsidRPr="00953DD5" w:rsidRDefault="00CE4FCD">
      <w:pPr>
        <w:pStyle w:val="FootnoteText"/>
        <w:rPr>
          <w:lang w:val="en-ZA"/>
        </w:rPr>
      </w:pPr>
      <w:r>
        <w:rPr>
          <w:rStyle w:val="FootnoteReference"/>
        </w:rPr>
        <w:footnoteRef/>
      </w:r>
      <w:r>
        <w:t xml:space="preserve"> </w:t>
      </w:r>
      <w:r>
        <w:rPr>
          <w:lang w:val="en-ZA"/>
        </w:rPr>
        <w:t xml:space="preserve">Letters of support from SFA and SNPA are appended in </w:t>
      </w:r>
      <w:hyperlink w:anchor="_Annex_VI:_Letters" w:history="1">
        <w:r w:rsidRPr="00476801">
          <w:rPr>
            <w:rStyle w:val="Hyperlink"/>
            <w:lang w:val="en-ZA"/>
          </w:rPr>
          <w:t>Annexur</w:t>
        </w:r>
        <w:r>
          <w:rPr>
            <w:rStyle w:val="Hyperlink"/>
            <w:lang w:val="en-ZA"/>
          </w:rPr>
          <w:t>e V</w:t>
        </w:r>
      </w:hyperlink>
      <w:r w:rsidRPr="00476801">
        <w:rPr>
          <w:lang w:val="en-ZA"/>
        </w:rPr>
        <w:t xml:space="preserve">, </w:t>
      </w:r>
      <w:r w:rsidRPr="00476801">
        <w:rPr>
          <w:i/>
          <w:lang w:val="en-ZA"/>
        </w:rPr>
        <w:t>Letters of support for project activities</w:t>
      </w:r>
      <w:r>
        <w:rPr>
          <w:lang w:val="en-ZA"/>
        </w:rPr>
        <w:t>.</w:t>
      </w:r>
    </w:p>
  </w:footnote>
  <w:footnote w:id="38">
    <w:p w:rsidR="00CE4FCD" w:rsidRPr="00E71293" w:rsidRDefault="00CE4FCD">
      <w:pPr>
        <w:pStyle w:val="FootnoteText"/>
        <w:rPr>
          <w:lang w:val="en-ZA"/>
        </w:rPr>
      </w:pPr>
      <w:r>
        <w:rPr>
          <w:rStyle w:val="FootnoteReference"/>
        </w:rPr>
        <w:footnoteRef/>
      </w:r>
      <w:r>
        <w:t xml:space="preserve"> </w:t>
      </w:r>
      <w:r>
        <w:rPr>
          <w:lang w:val="en-ZA"/>
        </w:rPr>
        <w:t>While an IAS control programme is under implementation, these species have not yet been totally eradicated</w:t>
      </w:r>
    </w:p>
  </w:footnote>
  <w:footnote w:id="39">
    <w:p w:rsidR="00CE4FCD" w:rsidRPr="006F32E3" w:rsidRDefault="00CE4FCD">
      <w:pPr>
        <w:pStyle w:val="FootnoteText"/>
        <w:rPr>
          <w:lang w:val="en-ZA"/>
        </w:rPr>
      </w:pPr>
      <w:r w:rsidRPr="006F32E3">
        <w:rPr>
          <w:rStyle w:val="FootnoteReference"/>
        </w:rPr>
        <w:footnoteRef/>
      </w:r>
      <w:r w:rsidRPr="006F32E3">
        <w:t xml:space="preserve"> </w:t>
      </w:r>
      <w:r w:rsidRPr="006F32E3">
        <w:rPr>
          <w:lang w:val="en-ZA"/>
        </w:rPr>
        <w:t>This is supplemented</w:t>
      </w:r>
      <w:r>
        <w:rPr>
          <w:lang w:val="en-ZA"/>
        </w:rPr>
        <w:t>, on a smaller scale,</w:t>
      </w:r>
      <w:r w:rsidRPr="006F32E3">
        <w:rPr>
          <w:lang w:val="en-ZA"/>
        </w:rPr>
        <w:t xml:space="preserve"> by </w:t>
      </w:r>
      <w:r w:rsidRPr="006F32E3">
        <w:rPr>
          <w:color w:val="000000"/>
        </w:rPr>
        <w:t>subscript</w:t>
      </w:r>
      <w:r>
        <w:rPr>
          <w:color w:val="000000"/>
        </w:rPr>
        <w:t>ion and donation income. It is anticipated that, with the proposed extension to the marine boundary of Aldabra SR, the recurrent management expenditure costs are also likely to increase further.</w:t>
      </w:r>
    </w:p>
  </w:footnote>
  <w:footnote w:id="40">
    <w:p w:rsidR="00CE4FCD" w:rsidRPr="007F1C57" w:rsidRDefault="00CE4FCD">
      <w:pPr>
        <w:pStyle w:val="FootnoteText"/>
        <w:rPr>
          <w:lang w:val="en-ZA"/>
        </w:rPr>
      </w:pPr>
      <w:r>
        <w:rPr>
          <w:rStyle w:val="FootnoteReference"/>
        </w:rPr>
        <w:footnoteRef/>
      </w:r>
      <w:r>
        <w:t xml:space="preserve"> </w:t>
      </w:r>
      <w:r>
        <w:rPr>
          <w:lang w:val="en-ZA"/>
        </w:rPr>
        <w:t xml:space="preserve">Along with the recent completed mapping of the lagoon and terrestrial areas of Aldabra by the Cambridge Coastal Research Unit (CCRU) and the government GIS Units, this will complete the habitat mapping for the entire Aldabra Atoll. </w:t>
      </w:r>
    </w:p>
  </w:footnote>
  <w:footnote w:id="41">
    <w:p w:rsidR="00CE4FCD" w:rsidRPr="00953DD5" w:rsidRDefault="00CE4FCD" w:rsidP="007508BD">
      <w:pPr>
        <w:pStyle w:val="NumberedParas"/>
        <w:numPr>
          <w:ilvl w:val="0"/>
          <w:numId w:val="0"/>
        </w:numPr>
        <w:autoSpaceDE w:val="0"/>
        <w:autoSpaceDN w:val="0"/>
        <w:adjustRightInd w:val="0"/>
        <w:rPr>
          <w:lang w:val="en-ZA"/>
        </w:rPr>
      </w:pPr>
      <w:r w:rsidRPr="00476801">
        <w:rPr>
          <w:rStyle w:val="FootnoteReference"/>
          <w:sz w:val="20"/>
          <w:szCs w:val="20"/>
        </w:rPr>
        <w:footnoteRef/>
      </w:r>
      <w:r w:rsidRPr="00476801">
        <w:rPr>
          <w:sz w:val="20"/>
          <w:szCs w:val="20"/>
        </w:rPr>
        <w:t xml:space="preserve"> </w:t>
      </w:r>
      <w:r w:rsidRPr="00476801">
        <w:rPr>
          <w:sz w:val="20"/>
          <w:szCs w:val="20"/>
          <w:lang w:val="en-ZA"/>
        </w:rPr>
        <w:t xml:space="preserve">A cooperation letter from </w:t>
      </w:r>
      <w:r>
        <w:rPr>
          <w:sz w:val="20"/>
          <w:szCs w:val="20"/>
          <w:lang w:val="en-ZA"/>
        </w:rPr>
        <w:t>the private landowners</w:t>
      </w:r>
      <w:r w:rsidRPr="00476801">
        <w:rPr>
          <w:sz w:val="20"/>
          <w:szCs w:val="20"/>
          <w:lang w:val="en-ZA"/>
        </w:rPr>
        <w:t xml:space="preserve"> is appended in </w:t>
      </w:r>
      <w:hyperlink w:anchor="_Annex_VI:_Letters" w:history="1">
        <w:r w:rsidRPr="00476801">
          <w:rPr>
            <w:rStyle w:val="Hyperlink"/>
            <w:sz w:val="20"/>
            <w:szCs w:val="20"/>
            <w:lang w:val="en-ZA"/>
          </w:rPr>
          <w:t>Annexur</w:t>
        </w:r>
        <w:r>
          <w:rPr>
            <w:rStyle w:val="Hyperlink"/>
            <w:sz w:val="20"/>
            <w:szCs w:val="20"/>
            <w:lang w:val="en-ZA"/>
          </w:rPr>
          <w:t>e V</w:t>
        </w:r>
      </w:hyperlink>
      <w:r w:rsidRPr="00476801">
        <w:rPr>
          <w:sz w:val="20"/>
          <w:szCs w:val="20"/>
          <w:lang w:val="en-ZA"/>
        </w:rPr>
        <w:t xml:space="preserve">, </w:t>
      </w:r>
      <w:r w:rsidRPr="00476801">
        <w:rPr>
          <w:i/>
          <w:sz w:val="20"/>
          <w:szCs w:val="20"/>
          <w:lang w:val="en-ZA"/>
        </w:rPr>
        <w:t>Letters of support for project activities</w:t>
      </w:r>
      <w:r w:rsidRPr="00476801">
        <w:rPr>
          <w:lang w:val="en-ZA"/>
        </w:rPr>
        <w:t>.</w:t>
      </w:r>
    </w:p>
  </w:footnote>
  <w:footnote w:id="42">
    <w:p w:rsidR="00CE4FCD" w:rsidRPr="001B5489" w:rsidRDefault="00CE4FCD">
      <w:pPr>
        <w:pStyle w:val="FootnoteText"/>
        <w:rPr>
          <w:lang w:val="en-ZA"/>
        </w:rPr>
      </w:pPr>
      <w:r>
        <w:rPr>
          <w:rStyle w:val="FootnoteReference"/>
        </w:rPr>
        <w:footnoteRef/>
      </w:r>
      <w:r>
        <w:t xml:space="preserve"> </w:t>
      </w:r>
      <w:r>
        <w:rPr>
          <w:lang w:val="en-ZA"/>
        </w:rPr>
        <w:t>This includes: (</w:t>
      </w:r>
      <w:proofErr w:type="spellStart"/>
      <w:r>
        <w:rPr>
          <w:lang w:val="en-ZA"/>
        </w:rPr>
        <w:t>i</w:t>
      </w:r>
      <w:proofErr w:type="spellEnd"/>
      <w:r>
        <w:rPr>
          <w:lang w:val="en-ZA"/>
        </w:rPr>
        <w:t xml:space="preserve">) </w:t>
      </w:r>
      <w:r>
        <w:t xml:space="preserve">‘establishment of small fisheries co-management structures’ under the UNDP-GEF project, </w:t>
      </w:r>
      <w:r>
        <w:rPr>
          <w:i/>
        </w:rPr>
        <w:t>Mainstreaming biodiversity management into production sector activities</w:t>
      </w:r>
      <w:r>
        <w:t xml:space="preserve">; and (ii) ‘development of management approaches and models for the protection of vulnerable fish spawning aggregations’ under the Marine Science for Management (MASMA) </w:t>
      </w:r>
      <w:proofErr w:type="spellStart"/>
      <w:r>
        <w:t>programme</w:t>
      </w:r>
      <w:proofErr w:type="spellEnd"/>
      <w:r>
        <w:t xml:space="preserve">, </w:t>
      </w:r>
      <w:r>
        <w:rPr>
          <w:i/>
        </w:rPr>
        <w:t>Managing spawning aggregations in the Western Indian Ocean.</w:t>
      </w:r>
    </w:p>
  </w:footnote>
  <w:footnote w:id="43">
    <w:p w:rsidR="00CE4FCD" w:rsidRPr="00953DD5" w:rsidRDefault="00CE4FCD" w:rsidP="00476801">
      <w:pPr>
        <w:pStyle w:val="NumberedParas"/>
        <w:numPr>
          <w:ilvl w:val="0"/>
          <w:numId w:val="0"/>
        </w:numPr>
        <w:autoSpaceDE w:val="0"/>
        <w:autoSpaceDN w:val="0"/>
        <w:adjustRightInd w:val="0"/>
        <w:rPr>
          <w:lang w:val="en-ZA"/>
        </w:rPr>
      </w:pPr>
      <w:r w:rsidRPr="00476801">
        <w:rPr>
          <w:rStyle w:val="FootnoteReference"/>
          <w:sz w:val="20"/>
          <w:szCs w:val="20"/>
        </w:rPr>
        <w:footnoteRef/>
      </w:r>
      <w:r w:rsidRPr="00476801">
        <w:rPr>
          <w:sz w:val="20"/>
          <w:szCs w:val="20"/>
        </w:rPr>
        <w:t xml:space="preserve"> </w:t>
      </w:r>
      <w:r w:rsidRPr="00476801">
        <w:rPr>
          <w:sz w:val="20"/>
          <w:szCs w:val="20"/>
          <w:lang w:val="en-ZA"/>
        </w:rPr>
        <w:t xml:space="preserve">A cooperation letter from SFA in the implementation of this output is appended in </w:t>
      </w:r>
      <w:hyperlink w:anchor="_Annex_VI:_Letters" w:history="1">
        <w:r w:rsidRPr="00476801">
          <w:rPr>
            <w:rStyle w:val="Hyperlink"/>
            <w:sz w:val="20"/>
            <w:szCs w:val="20"/>
            <w:lang w:val="en-ZA"/>
          </w:rPr>
          <w:t>Annexur</w:t>
        </w:r>
        <w:r>
          <w:rPr>
            <w:rStyle w:val="Hyperlink"/>
            <w:sz w:val="20"/>
            <w:szCs w:val="20"/>
            <w:lang w:val="en-ZA"/>
          </w:rPr>
          <w:t>e VI</w:t>
        </w:r>
      </w:hyperlink>
      <w:r w:rsidRPr="00476801">
        <w:rPr>
          <w:sz w:val="20"/>
          <w:szCs w:val="20"/>
          <w:lang w:val="en-ZA"/>
        </w:rPr>
        <w:t xml:space="preserve">, </w:t>
      </w:r>
      <w:r w:rsidRPr="00476801">
        <w:rPr>
          <w:i/>
          <w:sz w:val="20"/>
          <w:szCs w:val="20"/>
          <w:lang w:val="en-ZA"/>
        </w:rPr>
        <w:t>Letters of support for project activities</w:t>
      </w:r>
      <w:r w:rsidRPr="00476801">
        <w:rPr>
          <w:lang w:val="en-ZA"/>
        </w:rPr>
        <w:t>.</w:t>
      </w:r>
    </w:p>
  </w:footnote>
  <w:footnote w:id="44">
    <w:p w:rsidR="00CE4FCD" w:rsidRPr="00E7033F" w:rsidRDefault="00CE4FCD">
      <w:pPr>
        <w:pStyle w:val="FootnoteText"/>
        <w:rPr>
          <w:lang w:val="en-ZA"/>
        </w:rPr>
      </w:pPr>
      <w:r>
        <w:rPr>
          <w:rStyle w:val="FootnoteReference"/>
        </w:rPr>
        <w:footnoteRef/>
      </w:r>
      <w:r>
        <w:t xml:space="preserve"> </w:t>
      </w:r>
      <w:r>
        <w:rPr>
          <w:lang w:val="en-ZA"/>
        </w:rPr>
        <w:t>The actual proportion of habitats will be determined at project inception.</w:t>
      </w:r>
    </w:p>
  </w:footnote>
  <w:footnote w:id="45">
    <w:p w:rsidR="00CE4FCD" w:rsidRPr="003B29DD" w:rsidRDefault="00CE4FCD" w:rsidP="0082639C">
      <w:pPr>
        <w:pStyle w:val="FootnoteText"/>
        <w:rPr>
          <w:lang w:val="en-ZA"/>
        </w:rPr>
      </w:pPr>
      <w:r w:rsidRPr="003B29DD">
        <w:rPr>
          <w:rStyle w:val="FootnoteReference"/>
        </w:rPr>
        <w:footnoteRef/>
      </w:r>
      <w:r w:rsidRPr="003B29DD">
        <w:t xml:space="preserve"> i.e. </w:t>
      </w:r>
      <w:r w:rsidRPr="003B29DD">
        <w:rPr>
          <w:i/>
        </w:rPr>
        <w:t>Mainstreaming biodiversity conservation objectives in production activities in the Seychelles terrestrial and coastal environments</w:t>
      </w:r>
      <w:r w:rsidRPr="003B29DD">
        <w:t xml:space="preserve">; </w:t>
      </w:r>
      <w:r w:rsidRPr="003B29DD">
        <w:rPr>
          <w:i/>
        </w:rPr>
        <w:t>Mainstreaming prevention and control of introduction and spread of invasive alien species</w:t>
      </w:r>
      <w:r w:rsidRPr="003B29DD">
        <w:t xml:space="preserve">; </w:t>
      </w:r>
      <w:r w:rsidRPr="003B29DD">
        <w:rPr>
          <w:i/>
        </w:rPr>
        <w:t>Capacity development for sustainable land management in Seychelles</w:t>
      </w:r>
      <w:r w:rsidRPr="003B29DD">
        <w:t xml:space="preserve">; and </w:t>
      </w:r>
      <w:r w:rsidRPr="003B29DD">
        <w:rPr>
          <w:i/>
        </w:rPr>
        <w:t>Capacity development for improved national and international environmental management in Seychelles</w:t>
      </w:r>
      <w:r w:rsidRPr="003B29DD">
        <w:t xml:space="preserve"> (CB2).</w:t>
      </w:r>
    </w:p>
  </w:footnote>
  <w:footnote w:id="46">
    <w:p w:rsidR="00CE4FCD" w:rsidRPr="003B29DD" w:rsidRDefault="00CE4FCD" w:rsidP="00B7348A">
      <w:pPr>
        <w:pStyle w:val="FootnoteText"/>
        <w:rPr>
          <w:lang w:val="en-ZA"/>
        </w:rPr>
      </w:pPr>
      <w:r w:rsidRPr="003B29DD">
        <w:rPr>
          <w:rStyle w:val="FootnoteReference"/>
        </w:rPr>
        <w:footnoteRef/>
      </w:r>
      <w:r w:rsidRPr="003B29DD">
        <w:t xml:space="preserve"> </w:t>
      </w:r>
      <w:r w:rsidRPr="003B29DD">
        <w:rPr>
          <w:lang w:val="en-ZA" w:eastAsia="en-ZA"/>
        </w:rPr>
        <w:t>The role of the ‘executive’ is to ensure that the project is focused on achieving its outputs and that the project adopts a cost-conscious approach.</w:t>
      </w:r>
    </w:p>
  </w:footnote>
  <w:footnote w:id="47">
    <w:p w:rsidR="00CE4FCD" w:rsidRPr="003B29DD" w:rsidRDefault="00CE4FCD" w:rsidP="00B7348A">
      <w:pPr>
        <w:pStyle w:val="FootnoteText"/>
        <w:rPr>
          <w:lang w:val="en-ZA"/>
        </w:rPr>
      </w:pPr>
      <w:r w:rsidRPr="003B29DD">
        <w:rPr>
          <w:rStyle w:val="FootnoteReference"/>
        </w:rPr>
        <w:footnoteRef/>
      </w:r>
      <w:r w:rsidRPr="003B29DD">
        <w:t xml:space="preserve"> </w:t>
      </w:r>
      <w:r w:rsidRPr="003B29DD">
        <w:rPr>
          <w:lang w:val="en-ZA" w:eastAsia="en-ZA"/>
        </w:rPr>
        <w:t>The ‘senior supplier’ is accountable for the quality of the outputs delivered by the supplier(s)</w:t>
      </w:r>
    </w:p>
  </w:footnote>
  <w:footnote w:id="48">
    <w:p w:rsidR="00CE4FCD" w:rsidRPr="003B29DD" w:rsidRDefault="00CE4FCD" w:rsidP="00B7348A">
      <w:pPr>
        <w:pStyle w:val="FootnoteText"/>
        <w:rPr>
          <w:lang w:val="en-ZA"/>
        </w:rPr>
      </w:pPr>
      <w:r w:rsidRPr="003B29DD">
        <w:rPr>
          <w:rStyle w:val="FootnoteReference"/>
        </w:rPr>
        <w:footnoteRef/>
      </w:r>
      <w:r w:rsidRPr="003B29DD">
        <w:t xml:space="preserve"> </w:t>
      </w:r>
      <w:r w:rsidRPr="003B29DD">
        <w:rPr>
          <w:lang w:val="en-ZA"/>
        </w:rPr>
        <w:t xml:space="preserve">The ‘senior beneficiary’ </w:t>
      </w:r>
      <w:r w:rsidRPr="003B29DD">
        <w:rPr>
          <w:lang w:val="en-ZA" w:eastAsia="en-ZA"/>
        </w:rPr>
        <w:t>commits user resources and monitors project outputs against agreed requirements</w:t>
      </w:r>
    </w:p>
  </w:footnote>
  <w:footnote w:id="49">
    <w:p w:rsidR="00CE4FCD" w:rsidRPr="003B29DD" w:rsidRDefault="00CE4FCD" w:rsidP="00B7348A">
      <w:pPr>
        <w:pStyle w:val="FootnoteText"/>
        <w:rPr>
          <w:lang w:val="en-ZA"/>
        </w:rPr>
      </w:pPr>
      <w:r w:rsidRPr="003B29DD">
        <w:rPr>
          <w:rStyle w:val="FootnoteReference"/>
        </w:rPr>
        <w:footnoteRef/>
      </w:r>
      <w:r w:rsidRPr="003B29DD">
        <w:t xml:space="preserve"> </w:t>
      </w:r>
      <w:r w:rsidRPr="003B29DD">
        <w:rPr>
          <w:lang w:val="en-ZA" w:eastAsia="en-ZA"/>
        </w:rPr>
        <w:t>The ‘project assurance’ will independently verify the quality of the products’ or outputs’</w:t>
      </w:r>
    </w:p>
  </w:footnote>
  <w:footnote w:id="50">
    <w:p w:rsidR="00CE4FCD" w:rsidRPr="003B29DD" w:rsidRDefault="00CE4FCD">
      <w:pPr>
        <w:pStyle w:val="FootnoteText"/>
        <w:rPr>
          <w:lang w:val="en-ZA"/>
        </w:rPr>
      </w:pPr>
      <w:r w:rsidRPr="003B29DD">
        <w:rPr>
          <w:rStyle w:val="FootnoteReference"/>
        </w:rPr>
        <w:footnoteRef/>
      </w:r>
      <w:r w:rsidRPr="003B29DD">
        <w:t xml:space="preserve"> </w:t>
      </w:r>
      <w:r w:rsidRPr="003B29DD">
        <w:rPr>
          <w:lang w:val="en-ZA"/>
        </w:rPr>
        <w:t>This will be combined with the PIR</w:t>
      </w:r>
    </w:p>
  </w:footnote>
  <w:footnote w:id="51">
    <w:p w:rsidR="00CE4FCD" w:rsidRPr="004A0343" w:rsidRDefault="00CE4FCD" w:rsidP="000C6765">
      <w:pPr>
        <w:pStyle w:val="FootnoteText"/>
      </w:pPr>
      <w:r>
        <w:rPr>
          <w:rStyle w:val="FootnoteReference"/>
        </w:rPr>
        <w:footnoteRef/>
      </w:r>
      <w:r>
        <w:t xml:space="preserve"> The baseline year refers to the year the Scorecard was complet</w:t>
      </w:r>
      <w:smartTag w:uri="urn:schemas-microsoft-com:office:smarttags" w:element="PersonName">
        <w:r>
          <w:t>ed</w:t>
        </w:r>
      </w:smartTag>
      <w:r>
        <w:t xml:space="preserve"> for the first time and remains fix</w:t>
      </w:r>
      <w:smartTag w:uri="urn:schemas-microsoft-com:office:smarttags" w:element="PersonName">
        <w:r>
          <w:t>ed</w:t>
        </w:r>
      </w:smartTag>
      <w:r>
        <w:t xml:space="preserve">.    </w:t>
      </w:r>
    </w:p>
  </w:footnote>
  <w:footnote w:id="52">
    <w:p w:rsidR="00CE4FCD" w:rsidRPr="00934F1F" w:rsidRDefault="00CE4FCD" w:rsidP="000C6765">
      <w:pPr>
        <w:pStyle w:val="FootnoteText"/>
      </w:pPr>
      <w:r>
        <w:rPr>
          <w:rStyle w:val="FootnoteReference"/>
        </w:rPr>
        <w:footnoteRef/>
      </w:r>
      <w:r>
        <w:t xml:space="preserve"> Average conversion rate for 2010 is 12.07</w:t>
      </w:r>
    </w:p>
  </w:footnote>
  <w:footnote w:id="53">
    <w:p w:rsidR="00CE4FCD" w:rsidRPr="004A0343" w:rsidRDefault="00CE4FCD" w:rsidP="000C6765">
      <w:pPr>
        <w:pStyle w:val="FootnoteText"/>
      </w:pPr>
      <w:r>
        <w:rPr>
          <w:rStyle w:val="FootnoteReference"/>
        </w:rPr>
        <w:footnoteRef/>
      </w:r>
      <w:r>
        <w:t xml:space="preserve"> X refers to the year the Scorecard is complet</w:t>
      </w:r>
      <w:smartTag w:uri="urn:schemas-microsoft-com:office:smarttags" w:element="PersonName">
        <w:r>
          <w:t>ed</w:t>
        </w:r>
      </w:smartTag>
      <w:r>
        <w:t xml:space="preserve"> and should be insert</w:t>
      </w:r>
      <w:smartTag w:uri="urn:schemas-microsoft-com:office:smarttags" w:element="PersonName">
        <w:r>
          <w:t>ed</w:t>
        </w:r>
      </w:smartTag>
      <w:r>
        <w:t xml:space="preserve"> (</w:t>
      </w:r>
      <w:proofErr w:type="spellStart"/>
      <w:r>
        <w:t>eg</w:t>
      </w:r>
      <w:proofErr w:type="spellEnd"/>
      <w:r>
        <w:t xml:space="preserve"> 2008).  For the first time the Scorecard is complet</w:t>
      </w:r>
      <w:smartTag w:uri="urn:schemas-microsoft-com:office:smarttags" w:element="PersonName">
        <w:r>
          <w:t>ed</w:t>
        </w:r>
      </w:smartTag>
      <w:r>
        <w:t xml:space="preserve"> X will be the same as the baseline year.  For subsequent years insert an additional column to present the data for each year the Scorecard is complet</w:t>
      </w:r>
      <w:smartTag w:uri="urn:schemas-microsoft-com:office:smarttags" w:element="PersonName">
        <w:r>
          <w:t>ed</w:t>
        </w:r>
      </w:smartTag>
      <w:r>
        <w:t>.</w:t>
      </w:r>
    </w:p>
  </w:footnote>
  <w:footnote w:id="54">
    <w:p w:rsidR="00CE4FCD" w:rsidRPr="00934F1F" w:rsidRDefault="00CE4FCD" w:rsidP="000C6765">
      <w:pPr>
        <w:pStyle w:val="FootnoteText"/>
      </w:pPr>
      <w:r>
        <w:rPr>
          <w:rStyle w:val="FootnoteReference"/>
        </w:rPr>
        <w:footnoteRef/>
      </w:r>
      <w:r>
        <w:t xml:space="preserve"> Conversion rate of 1.22 as of 9 Sept.2008</w:t>
      </w:r>
    </w:p>
  </w:footnote>
  <w:footnote w:id="55">
    <w:p w:rsidR="00CE4FCD" w:rsidRPr="00086185" w:rsidRDefault="00CE4FCD" w:rsidP="000C6765">
      <w:pPr>
        <w:pStyle w:val="FootnoteText"/>
      </w:pPr>
      <w:r>
        <w:rPr>
          <w:rStyle w:val="FootnoteReference"/>
        </w:rPr>
        <w:footnoteRef/>
      </w:r>
      <w:r>
        <w:t xml:space="preserve"> Year X+5 refers to forecasting annual data for five years in the future from the year the Scorecard is being complet</w:t>
      </w:r>
      <w:smartTag w:uri="urn:schemas-microsoft-com:office:smarttags" w:element="PersonName">
        <w:r>
          <w:t>ed</w:t>
        </w:r>
      </w:smartTag>
      <w:r>
        <w:t xml:space="preserve">.  The data should be </w:t>
      </w:r>
      <w:proofErr w:type="spellStart"/>
      <w:r>
        <w:t>be</w:t>
      </w:r>
      <w:proofErr w:type="spellEnd"/>
      <w:r>
        <w:t xml:space="preserve"> for one year (</w:t>
      </w:r>
      <w:proofErr w:type="spellStart"/>
      <w:r>
        <w:t>eg</w:t>
      </w:r>
      <w:proofErr w:type="spellEnd"/>
      <w:r>
        <w:t xml:space="preserve"> is year X is 2008 then the data should be present</w:t>
      </w:r>
      <w:smartTag w:uri="urn:schemas-microsoft-com:office:smarttags" w:element="PersonName">
        <w:r>
          <w:t>ed</w:t>
        </w:r>
      </w:smartTag>
      <w:r>
        <w:t xml:space="preserve"> for year 2013).  The data would be bas</w:t>
      </w:r>
      <w:smartTag w:uri="urn:schemas-microsoft-com:office:smarttags" w:element="PersonName">
        <w:r>
          <w:t>ed</w:t>
        </w:r>
      </w:smartTag>
      <w:r>
        <w:t xml:space="preserve"> on long-term financial plans.  If no financial planning has been done then this column can be left blank.</w:t>
      </w:r>
    </w:p>
  </w:footnote>
  <w:footnote w:id="56">
    <w:p w:rsidR="00CE4FCD" w:rsidRPr="00934F1F" w:rsidRDefault="00CE4FCD" w:rsidP="000C6765">
      <w:pPr>
        <w:pStyle w:val="FootnoteText"/>
      </w:pPr>
      <w:r>
        <w:rPr>
          <w:rStyle w:val="FootnoteReference"/>
        </w:rPr>
        <w:footnoteRef/>
      </w:r>
      <w:r>
        <w:t xml:space="preserve"> Insert in footnote the local currency and exchange rate to US$ and date of rate    [1.22 as of </w:t>
      </w:r>
      <w:smartTag w:uri="urn:schemas-microsoft-com:office:smarttags" w:element="date">
        <w:smartTagPr>
          <w:attr w:name="Month" w:val="9"/>
          <w:attr w:name="Day" w:val="9"/>
          <w:attr w:name="Year" w:val="2008"/>
        </w:smartTagPr>
        <w:r>
          <w:t>9 September 2008</w:t>
        </w:r>
      </w:smartTag>
      <w:r>
        <w:t>]</w:t>
      </w:r>
    </w:p>
  </w:footnote>
  <w:footnote w:id="57">
    <w:p w:rsidR="00CE4FCD" w:rsidRPr="00F6055C" w:rsidRDefault="00CE4FCD" w:rsidP="000C6765">
      <w:pPr>
        <w:pStyle w:val="FootnoteText"/>
      </w:pPr>
      <w:r>
        <w:rPr>
          <w:rStyle w:val="FootnoteReference"/>
        </w:rPr>
        <w:footnoteRef/>
      </w:r>
      <w:r>
        <w:t xml:space="preserve"> This total will be the same as for (3) but broken down by PA type instead of by revenue type</w:t>
      </w:r>
    </w:p>
  </w:footnote>
  <w:footnote w:id="58">
    <w:p w:rsidR="00CE4FCD" w:rsidRPr="005253B4" w:rsidRDefault="00CE4FCD" w:rsidP="000C6765">
      <w:pPr>
        <w:pStyle w:val="FootnoteText"/>
      </w:pPr>
      <w:r>
        <w:rPr>
          <w:rStyle w:val="FootnoteReference"/>
        </w:rPr>
        <w:footnoteRef/>
      </w:r>
      <w:r>
        <w:t xml:space="preserve"> This includes funds to be shar</w:t>
      </w:r>
      <w:smartTag w:uri="urn:schemas-microsoft-com:office:smarttags" w:element="PersonName">
        <w:r>
          <w:t>ed</w:t>
        </w:r>
      </w:smartTag>
      <w:r>
        <w:t xml:space="preserve"> by PAs with local stakeholders</w:t>
      </w:r>
    </w:p>
  </w:footnote>
  <w:footnote w:id="59">
    <w:p w:rsidR="00CE4FCD" w:rsidRPr="005C3AC1" w:rsidRDefault="00CE4FCD" w:rsidP="000C6765">
      <w:pPr>
        <w:pStyle w:val="FootnoteText"/>
      </w:pPr>
      <w:r>
        <w:rPr>
          <w:rStyle w:val="FootnoteReference"/>
        </w:rPr>
        <w:footnoteRef/>
      </w:r>
      <w:r>
        <w:t xml:space="preserve"> </w:t>
      </w:r>
      <w:r w:rsidRPr="005C3AC1">
        <w:rPr>
          <w:rFonts w:ascii="CG Times (W1)" w:hAnsi="CG Times (W1)"/>
        </w:rPr>
        <w:t>In some countries actual expenditure differs from plann</w:t>
      </w:r>
      <w:smartTag w:uri="urn:schemas-microsoft-com:office:smarttags" w:element="PersonName">
        <w:r w:rsidRPr="005C3AC1">
          <w:rPr>
            <w:rFonts w:ascii="CG Times (W1)" w:hAnsi="CG Times (W1)"/>
          </w:rPr>
          <w:t>ed</w:t>
        </w:r>
      </w:smartTag>
      <w:r w:rsidRPr="005C3AC1">
        <w:rPr>
          <w:rFonts w:ascii="CG Times (W1)" w:hAnsi="CG Times (W1)"/>
        </w:rPr>
        <w:t xml:space="preserve"> expenditure due to disbursement difficulties.  In this case actual expenditure should be present</w:t>
      </w:r>
      <w:smartTag w:uri="urn:schemas-microsoft-com:office:smarttags" w:element="PersonName">
        <w:r w:rsidRPr="005C3AC1">
          <w:rPr>
            <w:rFonts w:ascii="CG Times (W1)" w:hAnsi="CG Times (W1)"/>
          </w:rPr>
          <w:t>ed</w:t>
        </w:r>
      </w:smartTag>
      <w:r w:rsidRPr="005C3AC1">
        <w:rPr>
          <w:rFonts w:ascii="CG Times (W1)" w:hAnsi="CG Times (W1)"/>
        </w:rPr>
        <w:t xml:space="preserve"> and a note on disbursement rates and plann</w:t>
      </w:r>
      <w:smartTag w:uri="urn:schemas-microsoft-com:office:smarttags" w:element="PersonName">
        <w:r w:rsidRPr="005C3AC1">
          <w:rPr>
            <w:rFonts w:ascii="CG Times (W1)" w:hAnsi="CG Times (W1)"/>
          </w:rPr>
          <w:t>ed</w:t>
        </w:r>
      </w:smartTag>
      <w:r w:rsidRPr="005C3AC1">
        <w:rPr>
          <w:rFonts w:ascii="CG Times (W1)" w:hAnsi="CG Times (W1)"/>
        </w:rPr>
        <w:t xml:space="preserve"> expenditures can be made in the Comments column.</w:t>
      </w:r>
    </w:p>
  </w:footnote>
  <w:footnote w:id="60">
    <w:p w:rsidR="00CE4FCD" w:rsidRPr="00095B56" w:rsidRDefault="00CE4FCD" w:rsidP="000C6765">
      <w:pPr>
        <w:pStyle w:val="FootnoteText"/>
      </w:pPr>
      <w:r>
        <w:rPr>
          <w:rStyle w:val="FootnoteReference"/>
        </w:rPr>
        <w:footnoteRef/>
      </w:r>
      <w:r>
        <w:t xml:space="preserve"> Financing ne</w:t>
      </w:r>
      <w:smartTag w:uri="urn:schemas-microsoft-com:office:smarttags" w:element="PersonName">
        <w:r>
          <w:t>ed</w:t>
        </w:r>
      </w:smartTag>
      <w:r>
        <w:t>s as calculat</w:t>
      </w:r>
      <w:smartTag w:uri="urn:schemas-microsoft-com:office:smarttags" w:element="PersonName">
        <w:r>
          <w:t>ed</w:t>
        </w:r>
      </w:smartTag>
      <w:r>
        <w:t xml:space="preserve"> in (8) minus available financing total in (6) </w:t>
      </w:r>
    </w:p>
  </w:footnote>
  <w:footnote w:id="61">
    <w:p w:rsidR="00CE4FCD" w:rsidRPr="004A0343" w:rsidRDefault="00CE4FCD" w:rsidP="000C6765">
      <w:pPr>
        <w:pStyle w:val="FootnoteText"/>
      </w:pPr>
      <w:r>
        <w:rPr>
          <w:rStyle w:val="FootnoteReference"/>
        </w:rPr>
        <w:footnoteRef/>
      </w:r>
      <w:r>
        <w:t xml:space="preserve">  This will be more relevant to </w:t>
      </w:r>
      <w:proofErr w:type="spellStart"/>
      <w:r>
        <w:t>parastatals</w:t>
      </w:r>
      <w:proofErr w:type="spellEnd"/>
      <w:r>
        <w:t xml:space="preserve"> and PA agencies with autonomous budgets</w:t>
      </w:r>
    </w:p>
  </w:footnote>
  <w:footnote w:id="62">
    <w:p w:rsidR="00CE4FCD" w:rsidRDefault="00CE4FCD" w:rsidP="000C6765"/>
  </w:footnote>
  <w:footnote w:id="63">
    <w:p w:rsidR="00CE4FCD" w:rsidRDefault="00CE4FCD"/>
    <w:p w:rsidR="00CE4FCD" w:rsidRDefault="00CE4FCD" w:rsidP="000C6765"/>
  </w:footnote>
  <w:footnote w:id="64">
    <w:p w:rsidR="00CE4FCD" w:rsidRDefault="00CE4FCD"/>
    <w:p w:rsidR="00CE4FCD" w:rsidRDefault="00CE4FCD" w:rsidP="000C6765"/>
  </w:footnote>
  <w:footnote w:id="65">
    <w:p w:rsidR="00CE4FCD" w:rsidRDefault="00CE4FCD"/>
    <w:p w:rsidR="00CE4FCD" w:rsidRDefault="00CE4FCD" w:rsidP="000C676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822260" w:rsidRDefault="00CE4FCD" w:rsidP="00D17F78">
    <w:pPr>
      <w:pStyle w:val="Header"/>
      <w:pBdr>
        <w:bottom w:val="single" w:sz="4" w:space="1" w:color="808080" w:themeColor="background1" w:themeShade="80"/>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822260" w:rsidRDefault="00CE4FCD" w:rsidP="00E40D1D">
    <w:pPr>
      <w:pStyle w:val="Header"/>
      <w:pBdr>
        <w:bottom w:val="single" w:sz="4" w:space="1" w:color="808080" w:themeColor="background1" w:themeShade="80"/>
      </w:pBdr>
    </w:pPr>
  </w:p>
  <w:p w:rsidR="00CE4FCD" w:rsidRDefault="00CE4F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822260" w:rsidRDefault="00CE4FCD" w:rsidP="00D17F78">
    <w:pPr>
      <w:pStyle w:val="Header"/>
      <w:pBdr>
        <w:bottom w:val="single" w:sz="4" w:space="1" w:color="808080" w:themeColor="background1" w:themeShade="80"/>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822260" w:rsidRDefault="00CE4FCD" w:rsidP="00834C8B">
    <w:pPr>
      <w:pStyle w:val="Header"/>
      <w:pBdr>
        <w:bottom w:val="single" w:sz="4" w:space="1" w:color="808080" w:themeColor="background1" w:themeShade="80"/>
      </w:pBdr>
    </w:pPr>
  </w:p>
  <w:p w:rsidR="00CE4FCD" w:rsidRPr="00E85CEC" w:rsidRDefault="00CE4FCD" w:rsidP="00EB030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E85CEC" w:rsidRDefault="00CE4FCD" w:rsidP="00EB030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Default="00CE4FC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822260" w:rsidRDefault="00CE4FCD" w:rsidP="00834C8B">
    <w:pPr>
      <w:pStyle w:val="Header"/>
      <w:pBdr>
        <w:bottom w:val="single" w:sz="4" w:space="1" w:color="808080" w:themeColor="background1" w:themeShade="80"/>
      </w:pBdr>
    </w:pPr>
  </w:p>
  <w:p w:rsidR="00CE4FCD" w:rsidRDefault="00CE4FC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D" w:rsidRPr="00822260" w:rsidRDefault="00CE4FCD" w:rsidP="00E8020F">
    <w:pPr>
      <w:pStyle w:val="Header"/>
      <w:pBdr>
        <w:bottom w:val="single" w:sz="4" w:space="1" w:color="808080" w:themeColor="background1" w:themeShade="80"/>
      </w:pBdr>
    </w:pPr>
  </w:p>
  <w:p w:rsidR="00CE4FCD" w:rsidRDefault="00CE4FCD" w:rsidP="00E8020F">
    <w:pPr>
      <w:pStyle w:val="Header"/>
    </w:pPr>
  </w:p>
  <w:p w:rsidR="00CE4FCD" w:rsidRPr="00834C8B" w:rsidRDefault="00CE4FCD" w:rsidP="00834C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2B6A0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8F8E8B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4A83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A4AFA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690ECA4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7A69BA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12404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2F8B7E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C085768"/>
    <w:lvl w:ilvl="0">
      <w:start w:val="1"/>
      <w:numFmt w:val="decimal"/>
      <w:pStyle w:val="ListNumber"/>
      <w:lvlText w:val="%1."/>
      <w:lvlJc w:val="left"/>
      <w:pPr>
        <w:tabs>
          <w:tab w:val="num" w:pos="360"/>
        </w:tabs>
        <w:ind w:left="360" w:hanging="360"/>
      </w:pPr>
    </w:lvl>
  </w:abstractNum>
  <w:abstractNum w:abstractNumId="9">
    <w:nsid w:val="FFFFFF89"/>
    <w:multiLevelType w:val="singleLevel"/>
    <w:tmpl w:val="FA0C43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4"/>
      <w:numFmt w:val="bullet"/>
      <w:lvlText w:val="-"/>
      <w:lvlJc w:val="left"/>
      <w:pPr>
        <w:tabs>
          <w:tab w:val="num" w:pos="0"/>
        </w:tabs>
        <w:ind w:left="720" w:hanging="360"/>
      </w:pPr>
      <w:rPr>
        <w:rFonts w:ascii="Times New Roman" w:hAnsi="Times New Roman" w:cs="Times New Roman"/>
      </w:rPr>
    </w:lvl>
  </w:abstractNum>
  <w:abstractNum w:abstractNumId="1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14D0B72"/>
    <w:multiLevelType w:val="hybridMultilevel"/>
    <w:tmpl w:val="89DEB0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39F0838"/>
    <w:multiLevelType w:val="hybridMultilevel"/>
    <w:tmpl w:val="F356BC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5C16A21"/>
    <w:multiLevelType w:val="multilevel"/>
    <w:tmpl w:val="5CBCFED6"/>
    <w:lvl w:ilvl="0">
      <w:start w:val="1"/>
      <w:numFmt w:val="decimal"/>
      <w:pStyle w:val="LevelN1"/>
      <w:lvlText w:val="%1."/>
      <w:lvlJc w:val="left"/>
      <w:pPr>
        <w:tabs>
          <w:tab w:val="num" w:pos="851"/>
        </w:tabs>
        <w:ind w:left="851" w:hanging="851"/>
      </w:pPr>
    </w:lvl>
    <w:lvl w:ilvl="1">
      <w:start w:val="1"/>
      <w:numFmt w:val="decimal"/>
      <w:pStyle w:val="LevelN2"/>
      <w:lvlText w:val="%1.%2"/>
      <w:lvlJc w:val="left"/>
      <w:pPr>
        <w:tabs>
          <w:tab w:val="num" w:pos="1559"/>
        </w:tabs>
        <w:ind w:left="1559" w:hanging="708"/>
      </w:pPr>
    </w:lvl>
    <w:lvl w:ilvl="2">
      <w:start w:val="1"/>
      <w:numFmt w:val="decimal"/>
      <w:pStyle w:val="LevelN3"/>
      <w:lvlText w:val="%1.%2.%3"/>
      <w:lvlJc w:val="left"/>
      <w:pPr>
        <w:tabs>
          <w:tab w:val="num" w:pos="2381"/>
        </w:tabs>
        <w:ind w:left="2381" w:hanging="822"/>
      </w:pPr>
    </w:lvl>
    <w:lvl w:ilvl="3">
      <w:start w:val="1"/>
      <w:numFmt w:val="decimal"/>
      <w:pStyle w:val="LevelN4"/>
      <w:lvlText w:val="%1.%2.%3.%4"/>
      <w:lvlJc w:val="left"/>
      <w:pPr>
        <w:tabs>
          <w:tab w:val="num" w:pos="3515"/>
        </w:tabs>
        <w:ind w:left="3515" w:hanging="1134"/>
      </w:pPr>
    </w:lvl>
    <w:lvl w:ilvl="4">
      <w:start w:val="1"/>
      <w:numFmt w:val="decimal"/>
      <w:pStyle w:val="LevelN5"/>
      <w:lvlText w:val="%1.%2.%3.%4.%5"/>
      <w:lvlJc w:val="left"/>
      <w:pPr>
        <w:tabs>
          <w:tab w:val="num" w:pos="4876"/>
        </w:tabs>
        <w:ind w:left="4876" w:hanging="1361"/>
      </w:pPr>
    </w:lvl>
    <w:lvl w:ilvl="5">
      <w:start w:val="1"/>
      <w:numFmt w:val="decimal"/>
      <w:pStyle w:val="LevelN6"/>
      <w:lvlText w:val="%1.%2.%3.%4.%5.%6"/>
      <w:lvlJc w:val="left"/>
      <w:pPr>
        <w:tabs>
          <w:tab w:val="num" w:pos="6237"/>
        </w:tabs>
        <w:ind w:left="6237" w:hanging="1588"/>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0F9A3A3D"/>
    <w:multiLevelType w:val="hybridMultilevel"/>
    <w:tmpl w:val="0AD83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14E072F"/>
    <w:multiLevelType w:val="multilevel"/>
    <w:tmpl w:val="A44C9B8C"/>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nsid w:val="122D020C"/>
    <w:multiLevelType w:val="hybridMultilevel"/>
    <w:tmpl w:val="98322A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9F172ED"/>
    <w:multiLevelType w:val="hybridMultilevel"/>
    <w:tmpl w:val="5C1866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A2B1283"/>
    <w:multiLevelType w:val="hybridMultilevel"/>
    <w:tmpl w:val="B95ED118"/>
    <w:lvl w:ilvl="0" w:tplc="AFB0A22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A781B5F"/>
    <w:multiLevelType w:val="singleLevel"/>
    <w:tmpl w:val="A502AEEE"/>
    <w:lvl w:ilvl="0">
      <w:numFmt w:val="bullet"/>
      <w:lvlText w:val="-"/>
      <w:lvlJc w:val="left"/>
      <w:pPr>
        <w:tabs>
          <w:tab w:val="num" w:pos="360"/>
        </w:tabs>
        <w:ind w:left="360" w:hanging="360"/>
      </w:pPr>
      <w:rPr>
        <w:rFonts w:hint="default"/>
      </w:rPr>
    </w:lvl>
  </w:abstractNum>
  <w:abstractNum w:abstractNumId="21">
    <w:nsid w:val="1A9E5E3B"/>
    <w:multiLevelType w:val="hybridMultilevel"/>
    <w:tmpl w:val="6E30BCF0"/>
    <w:lvl w:ilvl="0" w:tplc="FFFFFFFF">
      <w:start w:val="1"/>
      <w:numFmt w:val="lowerRoman"/>
      <w:lvlText w:val="(%1)"/>
      <w:lvlJc w:val="left"/>
      <w:pPr>
        <w:tabs>
          <w:tab w:val="num" w:pos="2700"/>
        </w:tabs>
        <w:ind w:left="270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1F721C13"/>
    <w:multiLevelType w:val="hybridMultilevel"/>
    <w:tmpl w:val="6E30BCF0"/>
    <w:lvl w:ilvl="0" w:tplc="FFFFFFFF">
      <w:start w:val="1"/>
      <w:numFmt w:val="lowerRoman"/>
      <w:lvlText w:val="(%1)"/>
      <w:lvlJc w:val="left"/>
      <w:pPr>
        <w:tabs>
          <w:tab w:val="num" w:pos="2700"/>
        </w:tabs>
        <w:ind w:left="270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20CB3B29"/>
    <w:multiLevelType w:val="multilevel"/>
    <w:tmpl w:val="A72E3702"/>
    <w:lvl w:ilvl="0">
      <w:start w:val="5"/>
      <w:numFmt w:val="decimal"/>
      <w:lvlText w:val="%1.0"/>
      <w:lvlJc w:val="left"/>
      <w:pPr>
        <w:tabs>
          <w:tab w:val="num" w:pos="375"/>
        </w:tabs>
        <w:ind w:left="375" w:hanging="375"/>
      </w:pPr>
      <w:rPr>
        <w:rFonts w:hint="default"/>
        <w:b/>
      </w:rPr>
    </w:lvl>
    <w:lvl w:ilvl="1">
      <w:start w:val="1"/>
      <w:numFmt w:val="decimal"/>
      <w:lvlText w:val="%1.%2"/>
      <w:lvlJc w:val="left"/>
      <w:pPr>
        <w:tabs>
          <w:tab w:val="num" w:pos="1095"/>
        </w:tabs>
        <w:ind w:left="1095" w:hanging="375"/>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24">
    <w:nsid w:val="224A3A2D"/>
    <w:multiLevelType w:val="hybridMultilevel"/>
    <w:tmpl w:val="C37A9DFE"/>
    <w:lvl w:ilvl="0" w:tplc="B1A472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39550AD"/>
    <w:multiLevelType w:val="hybridMultilevel"/>
    <w:tmpl w:val="FC340D26"/>
    <w:lvl w:ilvl="0" w:tplc="AC2A3782">
      <w:start w:val="1"/>
      <w:numFmt w:val="decimal"/>
      <w:lvlText w:val="%1."/>
      <w:lvlJc w:val="left"/>
      <w:pPr>
        <w:tabs>
          <w:tab w:val="num" w:pos="360"/>
        </w:tabs>
        <w:ind w:left="360" w:hanging="360"/>
      </w:pPr>
      <w:rPr>
        <w:rFonts w:hint="default"/>
      </w:rPr>
    </w:lvl>
    <w:lvl w:ilvl="1" w:tplc="DDD82D6A">
      <w:numFmt w:val="none"/>
      <w:lvlText w:val=""/>
      <w:lvlJc w:val="left"/>
      <w:pPr>
        <w:tabs>
          <w:tab w:val="num" w:pos="360"/>
        </w:tabs>
      </w:pPr>
    </w:lvl>
    <w:lvl w:ilvl="2" w:tplc="A7F29F3E">
      <w:numFmt w:val="none"/>
      <w:lvlText w:val=""/>
      <w:lvlJc w:val="left"/>
      <w:pPr>
        <w:tabs>
          <w:tab w:val="num" w:pos="360"/>
        </w:tabs>
      </w:pPr>
    </w:lvl>
    <w:lvl w:ilvl="3" w:tplc="BBBE04D8">
      <w:numFmt w:val="none"/>
      <w:lvlText w:val=""/>
      <w:lvlJc w:val="left"/>
      <w:pPr>
        <w:tabs>
          <w:tab w:val="num" w:pos="360"/>
        </w:tabs>
      </w:pPr>
    </w:lvl>
    <w:lvl w:ilvl="4" w:tplc="4BA0C312">
      <w:numFmt w:val="none"/>
      <w:lvlText w:val=""/>
      <w:lvlJc w:val="left"/>
      <w:pPr>
        <w:tabs>
          <w:tab w:val="num" w:pos="360"/>
        </w:tabs>
      </w:pPr>
    </w:lvl>
    <w:lvl w:ilvl="5" w:tplc="0D0AA4CE">
      <w:numFmt w:val="none"/>
      <w:lvlText w:val=""/>
      <w:lvlJc w:val="left"/>
      <w:pPr>
        <w:tabs>
          <w:tab w:val="num" w:pos="360"/>
        </w:tabs>
      </w:pPr>
    </w:lvl>
    <w:lvl w:ilvl="6" w:tplc="E90E6B9E">
      <w:numFmt w:val="none"/>
      <w:lvlText w:val=""/>
      <w:lvlJc w:val="left"/>
      <w:pPr>
        <w:tabs>
          <w:tab w:val="num" w:pos="360"/>
        </w:tabs>
      </w:pPr>
    </w:lvl>
    <w:lvl w:ilvl="7" w:tplc="26D06E46">
      <w:numFmt w:val="none"/>
      <w:lvlText w:val=""/>
      <w:lvlJc w:val="left"/>
      <w:pPr>
        <w:tabs>
          <w:tab w:val="num" w:pos="360"/>
        </w:tabs>
      </w:pPr>
    </w:lvl>
    <w:lvl w:ilvl="8" w:tplc="DD465862">
      <w:numFmt w:val="none"/>
      <w:lvlText w:val=""/>
      <w:lvlJc w:val="left"/>
      <w:pPr>
        <w:tabs>
          <w:tab w:val="num" w:pos="360"/>
        </w:tabs>
      </w:pPr>
    </w:lvl>
  </w:abstractNum>
  <w:abstractNum w:abstractNumId="26">
    <w:nsid w:val="24A174BF"/>
    <w:multiLevelType w:val="multilevel"/>
    <w:tmpl w:val="0DD62BE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25D10921"/>
    <w:multiLevelType w:val="hybridMultilevel"/>
    <w:tmpl w:val="3132BFFC"/>
    <w:lvl w:ilvl="0" w:tplc="FFFFFFFF">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7E18AE"/>
    <w:multiLevelType w:val="hybridMultilevel"/>
    <w:tmpl w:val="1AB27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B7D1EC6"/>
    <w:multiLevelType w:val="hybridMultilevel"/>
    <w:tmpl w:val="B7A604C6"/>
    <w:lvl w:ilvl="0" w:tplc="FFFFFFFF">
      <w:start w:val="1"/>
      <w:numFmt w:val="bullet"/>
      <w:lvlText w:val=""/>
      <w:lvlJc w:val="left"/>
      <w:pPr>
        <w:tabs>
          <w:tab w:val="num" w:pos="357"/>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BDC4C21"/>
    <w:multiLevelType w:val="hybridMultilevel"/>
    <w:tmpl w:val="B55C10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2D9862F0"/>
    <w:multiLevelType w:val="hybridMultilevel"/>
    <w:tmpl w:val="C61A8938"/>
    <w:lvl w:ilvl="0" w:tplc="04190001">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DD7470E"/>
    <w:multiLevelType w:val="hybridMultilevel"/>
    <w:tmpl w:val="8ECCCE46"/>
    <w:lvl w:ilvl="0" w:tplc="D6762F64">
      <w:start w:val="1"/>
      <w:numFmt w:val="lowerRoman"/>
      <w:lvlText w:val="(%1)"/>
      <w:lvlJc w:val="left"/>
      <w:pPr>
        <w:ind w:left="1800" w:hanging="720"/>
      </w:pPr>
      <w:rPr>
        <w:rFonts w:ascii="Times New Roman" w:eastAsia="Calibri" w:hAnsi="Times New Roman" w:cs="Times New Roman"/>
      </w:rPr>
    </w:lvl>
    <w:lvl w:ilvl="1" w:tplc="1C090003">
      <w:start w:val="1"/>
      <w:numFmt w:val="lowerLetter"/>
      <w:lvlText w:val="%2."/>
      <w:lvlJc w:val="left"/>
      <w:pPr>
        <w:ind w:left="2160" w:hanging="360"/>
      </w:pPr>
      <w:rPr>
        <w:rFonts w:cs="Times New Roman"/>
      </w:rPr>
    </w:lvl>
    <w:lvl w:ilvl="2" w:tplc="1C090005" w:tentative="1">
      <w:start w:val="1"/>
      <w:numFmt w:val="lowerRoman"/>
      <w:lvlText w:val="%3."/>
      <w:lvlJc w:val="right"/>
      <w:pPr>
        <w:ind w:left="2880" w:hanging="180"/>
      </w:pPr>
      <w:rPr>
        <w:rFonts w:cs="Times New Roman"/>
      </w:rPr>
    </w:lvl>
    <w:lvl w:ilvl="3" w:tplc="1C090001" w:tentative="1">
      <w:start w:val="1"/>
      <w:numFmt w:val="decimal"/>
      <w:lvlText w:val="%4."/>
      <w:lvlJc w:val="left"/>
      <w:pPr>
        <w:ind w:left="3600" w:hanging="360"/>
      </w:pPr>
      <w:rPr>
        <w:rFonts w:cs="Times New Roman"/>
      </w:rPr>
    </w:lvl>
    <w:lvl w:ilvl="4" w:tplc="1C090003" w:tentative="1">
      <w:start w:val="1"/>
      <w:numFmt w:val="lowerLetter"/>
      <w:lvlText w:val="%5."/>
      <w:lvlJc w:val="left"/>
      <w:pPr>
        <w:ind w:left="4320" w:hanging="360"/>
      </w:pPr>
      <w:rPr>
        <w:rFonts w:cs="Times New Roman"/>
      </w:rPr>
    </w:lvl>
    <w:lvl w:ilvl="5" w:tplc="1C090005" w:tentative="1">
      <w:start w:val="1"/>
      <w:numFmt w:val="lowerRoman"/>
      <w:lvlText w:val="%6."/>
      <w:lvlJc w:val="right"/>
      <w:pPr>
        <w:ind w:left="5040" w:hanging="180"/>
      </w:pPr>
      <w:rPr>
        <w:rFonts w:cs="Times New Roman"/>
      </w:rPr>
    </w:lvl>
    <w:lvl w:ilvl="6" w:tplc="1C090001" w:tentative="1">
      <w:start w:val="1"/>
      <w:numFmt w:val="decimal"/>
      <w:lvlText w:val="%7."/>
      <w:lvlJc w:val="left"/>
      <w:pPr>
        <w:ind w:left="5760" w:hanging="360"/>
      </w:pPr>
      <w:rPr>
        <w:rFonts w:cs="Times New Roman"/>
      </w:rPr>
    </w:lvl>
    <w:lvl w:ilvl="7" w:tplc="1C090003" w:tentative="1">
      <w:start w:val="1"/>
      <w:numFmt w:val="lowerLetter"/>
      <w:lvlText w:val="%8."/>
      <w:lvlJc w:val="left"/>
      <w:pPr>
        <w:ind w:left="6480" w:hanging="360"/>
      </w:pPr>
      <w:rPr>
        <w:rFonts w:cs="Times New Roman"/>
      </w:rPr>
    </w:lvl>
    <w:lvl w:ilvl="8" w:tplc="1C090005" w:tentative="1">
      <w:start w:val="1"/>
      <w:numFmt w:val="lowerRoman"/>
      <w:lvlText w:val="%9."/>
      <w:lvlJc w:val="right"/>
      <w:pPr>
        <w:ind w:left="7200" w:hanging="180"/>
      </w:pPr>
      <w:rPr>
        <w:rFonts w:cs="Times New Roman"/>
      </w:rPr>
    </w:lvl>
  </w:abstractNum>
  <w:abstractNum w:abstractNumId="35">
    <w:nsid w:val="368017B4"/>
    <w:multiLevelType w:val="hybridMultilevel"/>
    <w:tmpl w:val="B2005DDE"/>
    <w:lvl w:ilvl="0" w:tplc="7B3ADA56">
      <w:start w:val="1"/>
      <w:numFmt w:val="decimal"/>
      <w:lvlText w:val="%1."/>
      <w:lvlJc w:val="left"/>
      <w:pPr>
        <w:ind w:left="720" w:hanging="360"/>
      </w:pPr>
      <w:rPr>
        <w:rFonts w:hint="default"/>
      </w:rPr>
    </w:lvl>
    <w:lvl w:ilvl="1" w:tplc="A6E2C1AA" w:tentative="1">
      <w:start w:val="1"/>
      <w:numFmt w:val="lowerLetter"/>
      <w:lvlText w:val="%2."/>
      <w:lvlJc w:val="left"/>
      <w:pPr>
        <w:ind w:left="1440" w:hanging="360"/>
      </w:pPr>
    </w:lvl>
    <w:lvl w:ilvl="2" w:tplc="47E697F8" w:tentative="1">
      <w:start w:val="1"/>
      <w:numFmt w:val="lowerRoman"/>
      <w:lvlText w:val="%3."/>
      <w:lvlJc w:val="right"/>
      <w:pPr>
        <w:ind w:left="2160" w:hanging="180"/>
      </w:pPr>
    </w:lvl>
    <w:lvl w:ilvl="3" w:tplc="A178E9FC" w:tentative="1">
      <w:start w:val="1"/>
      <w:numFmt w:val="decimal"/>
      <w:lvlText w:val="%4."/>
      <w:lvlJc w:val="left"/>
      <w:pPr>
        <w:ind w:left="2880" w:hanging="360"/>
      </w:pPr>
    </w:lvl>
    <w:lvl w:ilvl="4" w:tplc="F6D25D02" w:tentative="1">
      <w:start w:val="1"/>
      <w:numFmt w:val="lowerLetter"/>
      <w:lvlText w:val="%5."/>
      <w:lvlJc w:val="left"/>
      <w:pPr>
        <w:ind w:left="3600" w:hanging="360"/>
      </w:pPr>
    </w:lvl>
    <w:lvl w:ilvl="5" w:tplc="8C66B0AE" w:tentative="1">
      <w:start w:val="1"/>
      <w:numFmt w:val="lowerRoman"/>
      <w:lvlText w:val="%6."/>
      <w:lvlJc w:val="right"/>
      <w:pPr>
        <w:ind w:left="4320" w:hanging="180"/>
      </w:pPr>
    </w:lvl>
    <w:lvl w:ilvl="6" w:tplc="9FECC6BE" w:tentative="1">
      <w:start w:val="1"/>
      <w:numFmt w:val="decimal"/>
      <w:lvlText w:val="%7."/>
      <w:lvlJc w:val="left"/>
      <w:pPr>
        <w:ind w:left="5040" w:hanging="360"/>
      </w:pPr>
    </w:lvl>
    <w:lvl w:ilvl="7" w:tplc="19A09442" w:tentative="1">
      <w:start w:val="1"/>
      <w:numFmt w:val="lowerLetter"/>
      <w:lvlText w:val="%8."/>
      <w:lvlJc w:val="left"/>
      <w:pPr>
        <w:ind w:left="5760" w:hanging="360"/>
      </w:pPr>
    </w:lvl>
    <w:lvl w:ilvl="8" w:tplc="21181D44" w:tentative="1">
      <w:start w:val="1"/>
      <w:numFmt w:val="lowerRoman"/>
      <w:lvlText w:val="%9."/>
      <w:lvlJc w:val="right"/>
      <w:pPr>
        <w:ind w:left="6480" w:hanging="180"/>
      </w:pPr>
    </w:lvl>
  </w:abstractNum>
  <w:abstractNum w:abstractNumId="36">
    <w:nsid w:val="376131F4"/>
    <w:multiLevelType w:val="hybridMultilevel"/>
    <w:tmpl w:val="6E30BCF0"/>
    <w:lvl w:ilvl="0" w:tplc="E0D49E8E">
      <w:start w:val="1"/>
      <w:numFmt w:val="lowerRoman"/>
      <w:lvlText w:val="(%1)"/>
      <w:lvlJc w:val="left"/>
      <w:pPr>
        <w:tabs>
          <w:tab w:val="num" w:pos="2700"/>
        </w:tabs>
        <w:ind w:left="2700" w:hanging="720"/>
      </w:pPr>
      <w:rPr>
        <w:rFonts w:hint="default"/>
      </w:rPr>
    </w:lvl>
    <w:lvl w:ilvl="1" w:tplc="5400ED7A" w:tentative="1">
      <w:start w:val="1"/>
      <w:numFmt w:val="lowerLetter"/>
      <w:lvlText w:val="%2."/>
      <w:lvlJc w:val="left"/>
      <w:pPr>
        <w:ind w:left="1440" w:hanging="360"/>
      </w:pPr>
    </w:lvl>
    <w:lvl w:ilvl="2" w:tplc="E7D80864" w:tentative="1">
      <w:start w:val="1"/>
      <w:numFmt w:val="lowerRoman"/>
      <w:lvlText w:val="%3."/>
      <w:lvlJc w:val="right"/>
      <w:pPr>
        <w:ind w:left="2160" w:hanging="180"/>
      </w:pPr>
    </w:lvl>
    <w:lvl w:ilvl="3" w:tplc="3850A4DA" w:tentative="1">
      <w:start w:val="1"/>
      <w:numFmt w:val="decimal"/>
      <w:lvlText w:val="%4."/>
      <w:lvlJc w:val="left"/>
      <w:pPr>
        <w:ind w:left="2880" w:hanging="360"/>
      </w:pPr>
    </w:lvl>
    <w:lvl w:ilvl="4" w:tplc="DD14D142" w:tentative="1">
      <w:start w:val="1"/>
      <w:numFmt w:val="lowerLetter"/>
      <w:lvlText w:val="%5."/>
      <w:lvlJc w:val="left"/>
      <w:pPr>
        <w:ind w:left="3600" w:hanging="360"/>
      </w:pPr>
    </w:lvl>
    <w:lvl w:ilvl="5" w:tplc="83D85B3E" w:tentative="1">
      <w:start w:val="1"/>
      <w:numFmt w:val="lowerRoman"/>
      <w:lvlText w:val="%6."/>
      <w:lvlJc w:val="right"/>
      <w:pPr>
        <w:ind w:left="4320" w:hanging="180"/>
      </w:pPr>
    </w:lvl>
    <w:lvl w:ilvl="6" w:tplc="D44CF76E" w:tentative="1">
      <w:start w:val="1"/>
      <w:numFmt w:val="decimal"/>
      <w:lvlText w:val="%7."/>
      <w:lvlJc w:val="left"/>
      <w:pPr>
        <w:ind w:left="5040" w:hanging="360"/>
      </w:pPr>
    </w:lvl>
    <w:lvl w:ilvl="7" w:tplc="D44CDDCA" w:tentative="1">
      <w:start w:val="1"/>
      <w:numFmt w:val="lowerLetter"/>
      <w:lvlText w:val="%8."/>
      <w:lvlJc w:val="left"/>
      <w:pPr>
        <w:ind w:left="5760" w:hanging="360"/>
      </w:pPr>
    </w:lvl>
    <w:lvl w:ilvl="8" w:tplc="07303F28" w:tentative="1">
      <w:start w:val="1"/>
      <w:numFmt w:val="lowerRoman"/>
      <w:lvlText w:val="%9."/>
      <w:lvlJc w:val="right"/>
      <w:pPr>
        <w:ind w:left="6480" w:hanging="180"/>
      </w:pPr>
    </w:lvl>
  </w:abstractNum>
  <w:abstractNum w:abstractNumId="37">
    <w:nsid w:val="37A90515"/>
    <w:multiLevelType w:val="hybridMultilevel"/>
    <w:tmpl w:val="E904E2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37E215D0"/>
    <w:multiLevelType w:val="hybridMultilevel"/>
    <w:tmpl w:val="EABCDE8C"/>
    <w:lvl w:ilvl="0" w:tplc="FFFFFFFF">
      <w:start w:val="1"/>
      <w:numFmt w:val="bullet"/>
      <w:lvlText w:val=""/>
      <w:lvlJc w:val="left"/>
      <w:pPr>
        <w:tabs>
          <w:tab w:val="num" w:pos="360"/>
        </w:tabs>
        <w:ind w:left="360" w:hanging="360"/>
      </w:pPr>
      <w:rPr>
        <w:rFonts w:ascii="Wingdings" w:hAnsi="Wingdings" w:hint="default"/>
      </w:rPr>
    </w:lvl>
    <w:lvl w:ilvl="1" w:tplc="1C090019" w:tentative="1">
      <w:start w:val="1"/>
      <w:numFmt w:val="bullet"/>
      <w:lvlText w:val="o"/>
      <w:lvlJc w:val="left"/>
      <w:pPr>
        <w:tabs>
          <w:tab w:val="num" w:pos="1440"/>
        </w:tabs>
        <w:ind w:left="1440" w:hanging="360"/>
      </w:pPr>
      <w:rPr>
        <w:rFonts w:ascii="Courier New" w:hAnsi="Courier New" w:cs="Courier New" w:hint="default"/>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cs="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cs="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abstractNum w:abstractNumId="39">
    <w:nsid w:val="38D0542B"/>
    <w:multiLevelType w:val="multilevel"/>
    <w:tmpl w:val="9A8ECED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nsid w:val="3B282048"/>
    <w:multiLevelType w:val="hybridMultilevel"/>
    <w:tmpl w:val="83CA83CA"/>
    <w:lvl w:ilvl="0" w:tplc="FFFFFFFF">
      <w:start w:val="1"/>
      <w:numFmt w:val="decimal"/>
      <w:pStyle w:val="ParaCharChar"/>
      <w:lvlText w:val="%1."/>
      <w:lvlJc w:val="left"/>
      <w:pPr>
        <w:tabs>
          <w:tab w:val="num" w:pos="144"/>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BC12A14"/>
    <w:multiLevelType w:val="hybridMultilevel"/>
    <w:tmpl w:val="0D6E7C84"/>
    <w:lvl w:ilvl="0" w:tplc="A0D6A3CE">
      <w:start w:val="1"/>
      <w:numFmt w:val="bullet"/>
      <w:lvlText w:val=""/>
      <w:lvlJc w:val="left"/>
      <w:pPr>
        <w:ind w:left="720" w:hanging="360"/>
      </w:pPr>
      <w:rPr>
        <w:rFonts w:ascii="Symbol" w:hAnsi="Symbol" w:hint="default"/>
      </w:rPr>
    </w:lvl>
    <w:lvl w:ilvl="1" w:tplc="7D665A2A" w:tentative="1">
      <w:start w:val="1"/>
      <w:numFmt w:val="bullet"/>
      <w:lvlText w:val="o"/>
      <w:lvlJc w:val="left"/>
      <w:pPr>
        <w:ind w:left="1440" w:hanging="360"/>
      </w:pPr>
      <w:rPr>
        <w:rFonts w:ascii="Courier New" w:hAnsi="Courier New" w:cs="Courier New" w:hint="default"/>
      </w:rPr>
    </w:lvl>
    <w:lvl w:ilvl="2" w:tplc="51CC9372" w:tentative="1">
      <w:start w:val="1"/>
      <w:numFmt w:val="bullet"/>
      <w:lvlText w:val=""/>
      <w:lvlJc w:val="left"/>
      <w:pPr>
        <w:ind w:left="2160" w:hanging="360"/>
      </w:pPr>
      <w:rPr>
        <w:rFonts w:ascii="Wingdings" w:hAnsi="Wingdings" w:hint="default"/>
      </w:rPr>
    </w:lvl>
    <w:lvl w:ilvl="3" w:tplc="1D2A4486" w:tentative="1">
      <w:start w:val="1"/>
      <w:numFmt w:val="bullet"/>
      <w:lvlText w:val=""/>
      <w:lvlJc w:val="left"/>
      <w:pPr>
        <w:ind w:left="2880" w:hanging="360"/>
      </w:pPr>
      <w:rPr>
        <w:rFonts w:ascii="Symbol" w:hAnsi="Symbol" w:hint="default"/>
      </w:rPr>
    </w:lvl>
    <w:lvl w:ilvl="4" w:tplc="41523646" w:tentative="1">
      <w:start w:val="1"/>
      <w:numFmt w:val="bullet"/>
      <w:lvlText w:val="o"/>
      <w:lvlJc w:val="left"/>
      <w:pPr>
        <w:ind w:left="3600" w:hanging="360"/>
      </w:pPr>
      <w:rPr>
        <w:rFonts w:ascii="Courier New" w:hAnsi="Courier New" w:cs="Courier New" w:hint="default"/>
      </w:rPr>
    </w:lvl>
    <w:lvl w:ilvl="5" w:tplc="80B052E4" w:tentative="1">
      <w:start w:val="1"/>
      <w:numFmt w:val="bullet"/>
      <w:lvlText w:val=""/>
      <w:lvlJc w:val="left"/>
      <w:pPr>
        <w:ind w:left="4320" w:hanging="360"/>
      </w:pPr>
      <w:rPr>
        <w:rFonts w:ascii="Wingdings" w:hAnsi="Wingdings" w:hint="default"/>
      </w:rPr>
    </w:lvl>
    <w:lvl w:ilvl="6" w:tplc="65529274" w:tentative="1">
      <w:start w:val="1"/>
      <w:numFmt w:val="bullet"/>
      <w:lvlText w:val=""/>
      <w:lvlJc w:val="left"/>
      <w:pPr>
        <w:ind w:left="5040" w:hanging="360"/>
      </w:pPr>
      <w:rPr>
        <w:rFonts w:ascii="Symbol" w:hAnsi="Symbol" w:hint="default"/>
      </w:rPr>
    </w:lvl>
    <w:lvl w:ilvl="7" w:tplc="D840C556" w:tentative="1">
      <w:start w:val="1"/>
      <w:numFmt w:val="bullet"/>
      <w:lvlText w:val="o"/>
      <w:lvlJc w:val="left"/>
      <w:pPr>
        <w:ind w:left="5760" w:hanging="360"/>
      </w:pPr>
      <w:rPr>
        <w:rFonts w:ascii="Courier New" w:hAnsi="Courier New" w:cs="Courier New" w:hint="default"/>
      </w:rPr>
    </w:lvl>
    <w:lvl w:ilvl="8" w:tplc="FB20BA16" w:tentative="1">
      <w:start w:val="1"/>
      <w:numFmt w:val="bullet"/>
      <w:lvlText w:val=""/>
      <w:lvlJc w:val="left"/>
      <w:pPr>
        <w:ind w:left="6480" w:hanging="360"/>
      </w:pPr>
      <w:rPr>
        <w:rFonts w:ascii="Wingdings" w:hAnsi="Wingdings" w:hint="default"/>
      </w:rPr>
    </w:lvl>
  </w:abstractNum>
  <w:abstractNum w:abstractNumId="42">
    <w:nsid w:val="3BF14C56"/>
    <w:multiLevelType w:val="hybridMultilevel"/>
    <w:tmpl w:val="B85C2A50"/>
    <w:lvl w:ilvl="0" w:tplc="42F05A22">
      <w:start w:val="1"/>
      <w:numFmt w:val="bulle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152"/>
        </w:tabs>
        <w:ind w:left="1152" w:hanging="432"/>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3">
    <w:nsid w:val="3C2C282D"/>
    <w:multiLevelType w:val="multilevel"/>
    <w:tmpl w:val="03CE330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CCF0032"/>
    <w:multiLevelType w:val="multilevel"/>
    <w:tmpl w:val="531A9E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5">
    <w:nsid w:val="410E73C4"/>
    <w:multiLevelType w:val="multilevel"/>
    <w:tmpl w:val="06AE7C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41CB481E"/>
    <w:multiLevelType w:val="singleLevel"/>
    <w:tmpl w:val="A502AEEE"/>
    <w:lvl w:ilvl="0">
      <w:numFmt w:val="bullet"/>
      <w:lvlText w:val="-"/>
      <w:lvlJc w:val="left"/>
      <w:pPr>
        <w:tabs>
          <w:tab w:val="num" w:pos="360"/>
        </w:tabs>
        <w:ind w:left="360" w:hanging="360"/>
      </w:pPr>
      <w:rPr>
        <w:rFonts w:hint="default"/>
      </w:rPr>
    </w:lvl>
  </w:abstractNum>
  <w:abstractNum w:abstractNumId="47">
    <w:nsid w:val="43BE2370"/>
    <w:multiLevelType w:val="hybridMultilevel"/>
    <w:tmpl w:val="662ABFC6"/>
    <w:lvl w:ilvl="0" w:tplc="7D4AEED8">
      <w:start w:val="1"/>
      <w:numFmt w:val="bullet"/>
      <w:lvlText w:val=""/>
      <w:lvlJc w:val="left"/>
      <w:pPr>
        <w:tabs>
          <w:tab w:val="num" w:pos="360"/>
        </w:tabs>
        <w:ind w:left="360" w:hanging="360"/>
      </w:pPr>
      <w:rPr>
        <w:rFonts w:ascii="Wingdings" w:hAnsi="Wingdings" w:hint="default"/>
      </w:rPr>
    </w:lvl>
    <w:lvl w:ilvl="1" w:tplc="74EE2EDC" w:tentative="1">
      <w:start w:val="1"/>
      <w:numFmt w:val="bullet"/>
      <w:lvlText w:val="o"/>
      <w:lvlJc w:val="left"/>
      <w:pPr>
        <w:tabs>
          <w:tab w:val="num" w:pos="1080"/>
        </w:tabs>
        <w:ind w:left="1080" w:hanging="360"/>
      </w:pPr>
      <w:rPr>
        <w:rFonts w:ascii="Courier New" w:hAnsi="Courier New" w:hint="default"/>
      </w:rPr>
    </w:lvl>
    <w:lvl w:ilvl="2" w:tplc="F43C47DC" w:tentative="1">
      <w:start w:val="1"/>
      <w:numFmt w:val="bullet"/>
      <w:lvlText w:val=""/>
      <w:lvlJc w:val="left"/>
      <w:pPr>
        <w:tabs>
          <w:tab w:val="num" w:pos="1800"/>
        </w:tabs>
        <w:ind w:left="1800" w:hanging="360"/>
      </w:pPr>
      <w:rPr>
        <w:rFonts w:ascii="Wingdings" w:hAnsi="Wingdings" w:hint="default"/>
      </w:rPr>
    </w:lvl>
    <w:lvl w:ilvl="3" w:tplc="47F4E606" w:tentative="1">
      <w:start w:val="1"/>
      <w:numFmt w:val="bullet"/>
      <w:lvlText w:val=""/>
      <w:lvlJc w:val="left"/>
      <w:pPr>
        <w:tabs>
          <w:tab w:val="num" w:pos="2520"/>
        </w:tabs>
        <w:ind w:left="2520" w:hanging="360"/>
      </w:pPr>
      <w:rPr>
        <w:rFonts w:ascii="Symbol" w:hAnsi="Symbol" w:hint="default"/>
      </w:rPr>
    </w:lvl>
    <w:lvl w:ilvl="4" w:tplc="F5EE5486" w:tentative="1">
      <w:start w:val="1"/>
      <w:numFmt w:val="bullet"/>
      <w:lvlText w:val="o"/>
      <w:lvlJc w:val="left"/>
      <w:pPr>
        <w:tabs>
          <w:tab w:val="num" w:pos="3240"/>
        </w:tabs>
        <w:ind w:left="3240" w:hanging="360"/>
      </w:pPr>
      <w:rPr>
        <w:rFonts w:ascii="Courier New" w:hAnsi="Courier New" w:hint="default"/>
      </w:rPr>
    </w:lvl>
    <w:lvl w:ilvl="5" w:tplc="18C45AF0" w:tentative="1">
      <w:start w:val="1"/>
      <w:numFmt w:val="bullet"/>
      <w:lvlText w:val=""/>
      <w:lvlJc w:val="left"/>
      <w:pPr>
        <w:tabs>
          <w:tab w:val="num" w:pos="3960"/>
        </w:tabs>
        <w:ind w:left="3960" w:hanging="360"/>
      </w:pPr>
      <w:rPr>
        <w:rFonts w:ascii="Wingdings" w:hAnsi="Wingdings" w:hint="default"/>
      </w:rPr>
    </w:lvl>
    <w:lvl w:ilvl="6" w:tplc="22D6D05E" w:tentative="1">
      <w:start w:val="1"/>
      <w:numFmt w:val="bullet"/>
      <w:lvlText w:val=""/>
      <w:lvlJc w:val="left"/>
      <w:pPr>
        <w:tabs>
          <w:tab w:val="num" w:pos="4680"/>
        </w:tabs>
        <w:ind w:left="4680" w:hanging="360"/>
      </w:pPr>
      <w:rPr>
        <w:rFonts w:ascii="Symbol" w:hAnsi="Symbol" w:hint="default"/>
      </w:rPr>
    </w:lvl>
    <w:lvl w:ilvl="7" w:tplc="3176D9C4" w:tentative="1">
      <w:start w:val="1"/>
      <w:numFmt w:val="bullet"/>
      <w:lvlText w:val="o"/>
      <w:lvlJc w:val="left"/>
      <w:pPr>
        <w:tabs>
          <w:tab w:val="num" w:pos="5400"/>
        </w:tabs>
        <w:ind w:left="5400" w:hanging="360"/>
      </w:pPr>
      <w:rPr>
        <w:rFonts w:ascii="Courier New" w:hAnsi="Courier New" w:hint="default"/>
      </w:rPr>
    </w:lvl>
    <w:lvl w:ilvl="8" w:tplc="E02EF6C8" w:tentative="1">
      <w:start w:val="1"/>
      <w:numFmt w:val="bullet"/>
      <w:lvlText w:val=""/>
      <w:lvlJc w:val="left"/>
      <w:pPr>
        <w:tabs>
          <w:tab w:val="num" w:pos="6120"/>
        </w:tabs>
        <w:ind w:left="6120" w:hanging="360"/>
      </w:pPr>
      <w:rPr>
        <w:rFonts w:ascii="Wingdings" w:hAnsi="Wingdings" w:hint="default"/>
      </w:rPr>
    </w:lvl>
  </w:abstractNum>
  <w:abstractNum w:abstractNumId="48">
    <w:nsid w:val="44A247A8"/>
    <w:multiLevelType w:val="hybridMultilevel"/>
    <w:tmpl w:val="3B80165C"/>
    <w:lvl w:ilvl="0" w:tplc="7D2EDC1E">
      <w:start w:val="1"/>
      <w:numFmt w:val="decimal"/>
      <w:pStyle w:val="A"/>
      <w:lvlText w:val="%1."/>
      <w:lvlJc w:val="left"/>
      <w:pPr>
        <w:tabs>
          <w:tab w:val="num" w:pos="1080"/>
        </w:tabs>
        <w:ind w:left="1080" w:hanging="720"/>
      </w:pPr>
      <w:rPr>
        <w:rFonts w:hint="default"/>
      </w:rPr>
    </w:lvl>
    <w:lvl w:ilvl="1" w:tplc="0E7E6F0E">
      <w:start w:val="1"/>
      <w:numFmt w:val="lowerRoman"/>
      <w:lvlText w:val="(%2)"/>
      <w:lvlJc w:val="left"/>
      <w:pPr>
        <w:tabs>
          <w:tab w:val="num" w:pos="900"/>
        </w:tabs>
        <w:ind w:left="900" w:hanging="720"/>
      </w:pPr>
      <w:rPr>
        <w:rFonts w:hint="default"/>
      </w:rPr>
    </w:lvl>
    <w:lvl w:ilvl="2" w:tplc="F476D838" w:tentative="1">
      <w:start w:val="1"/>
      <w:numFmt w:val="lowerRoman"/>
      <w:lvlText w:val="%3."/>
      <w:lvlJc w:val="right"/>
      <w:pPr>
        <w:tabs>
          <w:tab w:val="num" w:pos="2160"/>
        </w:tabs>
        <w:ind w:left="2160" w:hanging="180"/>
      </w:pPr>
    </w:lvl>
    <w:lvl w:ilvl="3" w:tplc="7236018C" w:tentative="1">
      <w:start w:val="1"/>
      <w:numFmt w:val="decimal"/>
      <w:lvlText w:val="%4."/>
      <w:lvlJc w:val="left"/>
      <w:pPr>
        <w:tabs>
          <w:tab w:val="num" w:pos="2880"/>
        </w:tabs>
        <w:ind w:left="2880" w:hanging="360"/>
      </w:pPr>
    </w:lvl>
    <w:lvl w:ilvl="4" w:tplc="9D6E3680" w:tentative="1">
      <w:start w:val="1"/>
      <w:numFmt w:val="lowerLetter"/>
      <w:lvlText w:val="%5."/>
      <w:lvlJc w:val="left"/>
      <w:pPr>
        <w:tabs>
          <w:tab w:val="num" w:pos="3600"/>
        </w:tabs>
        <w:ind w:left="3600" w:hanging="360"/>
      </w:pPr>
    </w:lvl>
    <w:lvl w:ilvl="5" w:tplc="4E92B7C0" w:tentative="1">
      <w:start w:val="1"/>
      <w:numFmt w:val="lowerRoman"/>
      <w:lvlText w:val="%6."/>
      <w:lvlJc w:val="right"/>
      <w:pPr>
        <w:tabs>
          <w:tab w:val="num" w:pos="4320"/>
        </w:tabs>
        <w:ind w:left="4320" w:hanging="180"/>
      </w:pPr>
    </w:lvl>
    <w:lvl w:ilvl="6" w:tplc="F20C5C8E" w:tentative="1">
      <w:start w:val="1"/>
      <w:numFmt w:val="decimal"/>
      <w:lvlText w:val="%7."/>
      <w:lvlJc w:val="left"/>
      <w:pPr>
        <w:tabs>
          <w:tab w:val="num" w:pos="5040"/>
        </w:tabs>
        <w:ind w:left="5040" w:hanging="360"/>
      </w:pPr>
    </w:lvl>
    <w:lvl w:ilvl="7" w:tplc="2C8205E4" w:tentative="1">
      <w:start w:val="1"/>
      <w:numFmt w:val="lowerLetter"/>
      <w:lvlText w:val="%8."/>
      <w:lvlJc w:val="left"/>
      <w:pPr>
        <w:tabs>
          <w:tab w:val="num" w:pos="5760"/>
        </w:tabs>
        <w:ind w:left="5760" w:hanging="360"/>
      </w:pPr>
    </w:lvl>
    <w:lvl w:ilvl="8" w:tplc="664CDBA2" w:tentative="1">
      <w:start w:val="1"/>
      <w:numFmt w:val="lowerRoman"/>
      <w:lvlText w:val="%9."/>
      <w:lvlJc w:val="right"/>
      <w:pPr>
        <w:tabs>
          <w:tab w:val="num" w:pos="6480"/>
        </w:tabs>
        <w:ind w:left="6480" w:hanging="180"/>
      </w:pPr>
    </w:lvl>
  </w:abstractNum>
  <w:abstractNum w:abstractNumId="49">
    <w:nsid w:val="45075337"/>
    <w:multiLevelType w:val="singleLevel"/>
    <w:tmpl w:val="0809000F"/>
    <w:lvl w:ilvl="0">
      <w:start w:val="1"/>
      <w:numFmt w:val="decimal"/>
      <w:lvlText w:val="%1."/>
      <w:lvlJc w:val="left"/>
      <w:pPr>
        <w:tabs>
          <w:tab w:val="num" w:pos="360"/>
        </w:tabs>
        <w:ind w:left="360" w:hanging="360"/>
      </w:pPr>
      <w:rPr>
        <w:rFonts w:hint="default"/>
      </w:rPr>
    </w:lvl>
  </w:abstractNum>
  <w:abstractNum w:abstractNumId="50">
    <w:nsid w:val="46877B27"/>
    <w:multiLevelType w:val="hybridMultilevel"/>
    <w:tmpl w:val="92C64C8E"/>
    <w:lvl w:ilvl="0" w:tplc="FFFFFFFF">
      <w:start w:val="1"/>
      <w:numFmt w:val="decimal"/>
      <w:pStyle w:val="NumberedParas"/>
      <w:lvlText w:val="%1."/>
      <w:lvlJc w:val="left"/>
      <w:pPr>
        <w:ind w:left="360" w:hanging="360"/>
      </w:pPr>
      <w:rPr>
        <w:rFonts w:ascii="Times New Roman" w:hAnsi="Times New Roman" w:hint="default"/>
        <w:b w:val="0"/>
        <w:i w:val="0"/>
        <w:caps w:val="0"/>
        <w:strike w:val="0"/>
        <w:dstrike w:val="0"/>
        <w:outline w:val="0"/>
        <w:shadow w:val="0"/>
        <w:emboss w:val="0"/>
        <w:imprint w:val="0"/>
        <w:vanish w:val="0"/>
        <w:color w:val="auto"/>
        <w:sz w:val="22"/>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47292EA3"/>
    <w:multiLevelType w:val="hybridMultilevel"/>
    <w:tmpl w:val="6E30BCF0"/>
    <w:lvl w:ilvl="0" w:tplc="D794D284">
      <w:start w:val="1"/>
      <w:numFmt w:val="lowerRoman"/>
      <w:lvlText w:val="(%1)"/>
      <w:lvlJc w:val="left"/>
      <w:pPr>
        <w:tabs>
          <w:tab w:val="num" w:pos="2700"/>
        </w:tabs>
        <w:ind w:left="2700" w:hanging="720"/>
      </w:pPr>
      <w:rPr>
        <w:rFonts w:hint="default"/>
      </w:rPr>
    </w:lvl>
    <w:lvl w:ilvl="1" w:tplc="88164F04" w:tentative="1">
      <w:start w:val="1"/>
      <w:numFmt w:val="lowerLetter"/>
      <w:lvlText w:val="%2."/>
      <w:lvlJc w:val="left"/>
      <w:pPr>
        <w:ind w:left="1440" w:hanging="360"/>
      </w:pPr>
    </w:lvl>
    <w:lvl w:ilvl="2" w:tplc="AF6C5DAC" w:tentative="1">
      <w:start w:val="1"/>
      <w:numFmt w:val="lowerRoman"/>
      <w:lvlText w:val="%3."/>
      <w:lvlJc w:val="right"/>
      <w:pPr>
        <w:ind w:left="2160" w:hanging="180"/>
      </w:pPr>
    </w:lvl>
    <w:lvl w:ilvl="3" w:tplc="210ADC90" w:tentative="1">
      <w:start w:val="1"/>
      <w:numFmt w:val="decimal"/>
      <w:lvlText w:val="%4."/>
      <w:lvlJc w:val="left"/>
      <w:pPr>
        <w:ind w:left="2880" w:hanging="360"/>
      </w:pPr>
    </w:lvl>
    <w:lvl w:ilvl="4" w:tplc="103AC978" w:tentative="1">
      <w:start w:val="1"/>
      <w:numFmt w:val="lowerLetter"/>
      <w:lvlText w:val="%5."/>
      <w:lvlJc w:val="left"/>
      <w:pPr>
        <w:ind w:left="3600" w:hanging="360"/>
      </w:pPr>
    </w:lvl>
    <w:lvl w:ilvl="5" w:tplc="7C74F1EA" w:tentative="1">
      <w:start w:val="1"/>
      <w:numFmt w:val="lowerRoman"/>
      <w:lvlText w:val="%6."/>
      <w:lvlJc w:val="right"/>
      <w:pPr>
        <w:ind w:left="4320" w:hanging="180"/>
      </w:pPr>
    </w:lvl>
    <w:lvl w:ilvl="6" w:tplc="3A0405FE" w:tentative="1">
      <w:start w:val="1"/>
      <w:numFmt w:val="decimal"/>
      <w:lvlText w:val="%7."/>
      <w:lvlJc w:val="left"/>
      <w:pPr>
        <w:ind w:left="5040" w:hanging="360"/>
      </w:pPr>
    </w:lvl>
    <w:lvl w:ilvl="7" w:tplc="407A1658" w:tentative="1">
      <w:start w:val="1"/>
      <w:numFmt w:val="lowerLetter"/>
      <w:lvlText w:val="%8."/>
      <w:lvlJc w:val="left"/>
      <w:pPr>
        <w:ind w:left="5760" w:hanging="360"/>
      </w:pPr>
    </w:lvl>
    <w:lvl w:ilvl="8" w:tplc="7AFA523E" w:tentative="1">
      <w:start w:val="1"/>
      <w:numFmt w:val="lowerRoman"/>
      <w:lvlText w:val="%9."/>
      <w:lvlJc w:val="right"/>
      <w:pPr>
        <w:ind w:left="6480" w:hanging="180"/>
      </w:pPr>
    </w:lvl>
  </w:abstractNum>
  <w:abstractNum w:abstractNumId="52">
    <w:nsid w:val="47716AB6"/>
    <w:multiLevelType w:val="hybridMultilevel"/>
    <w:tmpl w:val="4A4CCD44"/>
    <w:lvl w:ilvl="0" w:tplc="26A0270E">
      <w:start w:val="1"/>
      <w:numFmt w:val="bullet"/>
      <w:lvlText w:val=""/>
      <w:lvlJc w:val="left"/>
      <w:pPr>
        <w:tabs>
          <w:tab w:val="num" w:pos="360"/>
        </w:tabs>
        <w:ind w:left="360" w:hanging="360"/>
      </w:pPr>
      <w:rPr>
        <w:rFonts w:ascii="Wingdings" w:hAnsi="Wingdings"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53">
    <w:nsid w:val="47CD476C"/>
    <w:multiLevelType w:val="hybridMultilevel"/>
    <w:tmpl w:val="07CA0E68"/>
    <w:lvl w:ilvl="0" w:tplc="FFFFFFFF">
      <w:start w:val="1"/>
      <w:numFmt w:val="decimal"/>
      <w:pStyle w:val="ParnumberedChar"/>
      <w:lvlText w:val="%1."/>
      <w:lvlJc w:val="left"/>
      <w:pPr>
        <w:tabs>
          <w:tab w:val="num" w:pos="360"/>
        </w:tabs>
        <w:ind w:left="360" w:hanging="360"/>
      </w:pPr>
      <w:rPr>
        <w:rFonts w:hint="default"/>
        <w:b w:val="0"/>
        <w:i w:val="0"/>
        <w:lang w:val="en-US"/>
      </w:rPr>
    </w:lvl>
    <w:lvl w:ilvl="1" w:tplc="1C090019">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54">
    <w:nsid w:val="47FE21C0"/>
    <w:multiLevelType w:val="hybridMultilevel"/>
    <w:tmpl w:val="E25EBAB2"/>
    <w:lvl w:ilvl="0" w:tplc="C6C298C4">
      <w:start w:val="1"/>
      <w:numFmt w:val="bullet"/>
      <w:lvlText w:val=""/>
      <w:lvlJc w:val="left"/>
      <w:pPr>
        <w:ind w:left="720" w:hanging="360"/>
      </w:pPr>
      <w:rPr>
        <w:rFonts w:ascii="Symbol" w:hAnsi="Symbol" w:hint="default"/>
      </w:rPr>
    </w:lvl>
    <w:lvl w:ilvl="1" w:tplc="15C0CD68"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413902"/>
    <w:multiLevelType w:val="hybridMultilevel"/>
    <w:tmpl w:val="93628338"/>
    <w:lvl w:ilvl="0" w:tplc="C99AAB50">
      <w:start w:val="1"/>
      <w:numFmt w:val="lowerRoman"/>
      <w:lvlText w:val="(%1)"/>
      <w:lvlJc w:val="left"/>
      <w:pPr>
        <w:tabs>
          <w:tab w:val="num" w:pos="230"/>
        </w:tabs>
        <w:ind w:left="468" w:hanging="468"/>
      </w:pPr>
      <w:rPr>
        <w:rFonts w:hint="default"/>
        <w:color w:val="auto"/>
      </w:rPr>
    </w:lvl>
    <w:lvl w:ilvl="1" w:tplc="464C223C">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nsid w:val="48E66F0C"/>
    <w:multiLevelType w:val="singleLevel"/>
    <w:tmpl w:val="A502AEEE"/>
    <w:lvl w:ilvl="0">
      <w:numFmt w:val="bullet"/>
      <w:lvlText w:val="-"/>
      <w:lvlJc w:val="left"/>
      <w:pPr>
        <w:tabs>
          <w:tab w:val="num" w:pos="360"/>
        </w:tabs>
        <w:ind w:left="360" w:hanging="360"/>
      </w:pPr>
      <w:rPr>
        <w:rFonts w:hint="default"/>
      </w:rPr>
    </w:lvl>
  </w:abstractNum>
  <w:abstractNum w:abstractNumId="57">
    <w:nsid w:val="49AA402A"/>
    <w:multiLevelType w:val="hybridMultilevel"/>
    <w:tmpl w:val="87E02788"/>
    <w:lvl w:ilvl="0" w:tplc="75A80DA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nsid w:val="4CC438AF"/>
    <w:multiLevelType w:val="hybridMultilevel"/>
    <w:tmpl w:val="DBAE22A8"/>
    <w:lvl w:ilvl="0" w:tplc="266E8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17A754A"/>
    <w:multiLevelType w:val="hybridMultilevel"/>
    <w:tmpl w:val="F89C094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524E30FF"/>
    <w:multiLevelType w:val="hybridMultilevel"/>
    <w:tmpl w:val="A3825FA0"/>
    <w:lvl w:ilvl="0" w:tplc="79C01A8A">
      <w:start w:val="1"/>
      <w:numFmt w:val="bullet"/>
      <w:lvlText w:val=""/>
      <w:lvlJc w:val="left"/>
      <w:pPr>
        <w:tabs>
          <w:tab w:val="num" w:pos="360"/>
        </w:tabs>
        <w:ind w:left="360" w:hanging="360"/>
      </w:pPr>
      <w:rPr>
        <w:rFonts w:ascii="Wingdings" w:hAnsi="Wingdings" w:hint="default"/>
      </w:rPr>
    </w:lvl>
    <w:lvl w:ilvl="1" w:tplc="6D62D94E" w:tentative="1">
      <w:start w:val="1"/>
      <w:numFmt w:val="bullet"/>
      <w:lvlText w:val="o"/>
      <w:lvlJc w:val="left"/>
      <w:pPr>
        <w:tabs>
          <w:tab w:val="num" w:pos="1080"/>
        </w:tabs>
        <w:ind w:left="1080" w:hanging="360"/>
      </w:pPr>
      <w:rPr>
        <w:rFonts w:ascii="Courier New" w:hAnsi="Courier New" w:hint="default"/>
      </w:rPr>
    </w:lvl>
    <w:lvl w:ilvl="2" w:tplc="0DF48A66" w:tentative="1">
      <w:start w:val="1"/>
      <w:numFmt w:val="bullet"/>
      <w:lvlText w:val=""/>
      <w:lvlJc w:val="left"/>
      <w:pPr>
        <w:tabs>
          <w:tab w:val="num" w:pos="1800"/>
        </w:tabs>
        <w:ind w:left="1800" w:hanging="360"/>
      </w:pPr>
      <w:rPr>
        <w:rFonts w:ascii="Wingdings" w:hAnsi="Wingdings" w:hint="default"/>
      </w:rPr>
    </w:lvl>
    <w:lvl w:ilvl="3" w:tplc="DD6AD4A6" w:tentative="1">
      <w:start w:val="1"/>
      <w:numFmt w:val="bullet"/>
      <w:lvlText w:val=""/>
      <w:lvlJc w:val="left"/>
      <w:pPr>
        <w:tabs>
          <w:tab w:val="num" w:pos="2520"/>
        </w:tabs>
        <w:ind w:left="2520" w:hanging="360"/>
      </w:pPr>
      <w:rPr>
        <w:rFonts w:ascii="Symbol" w:hAnsi="Symbol" w:hint="default"/>
      </w:rPr>
    </w:lvl>
    <w:lvl w:ilvl="4" w:tplc="912A7436" w:tentative="1">
      <w:start w:val="1"/>
      <w:numFmt w:val="bullet"/>
      <w:lvlText w:val="o"/>
      <w:lvlJc w:val="left"/>
      <w:pPr>
        <w:tabs>
          <w:tab w:val="num" w:pos="3240"/>
        </w:tabs>
        <w:ind w:left="3240" w:hanging="360"/>
      </w:pPr>
      <w:rPr>
        <w:rFonts w:ascii="Courier New" w:hAnsi="Courier New" w:hint="default"/>
      </w:rPr>
    </w:lvl>
    <w:lvl w:ilvl="5" w:tplc="B992ABD4" w:tentative="1">
      <w:start w:val="1"/>
      <w:numFmt w:val="bullet"/>
      <w:lvlText w:val=""/>
      <w:lvlJc w:val="left"/>
      <w:pPr>
        <w:tabs>
          <w:tab w:val="num" w:pos="3960"/>
        </w:tabs>
        <w:ind w:left="3960" w:hanging="360"/>
      </w:pPr>
      <w:rPr>
        <w:rFonts w:ascii="Wingdings" w:hAnsi="Wingdings" w:hint="default"/>
      </w:rPr>
    </w:lvl>
    <w:lvl w:ilvl="6" w:tplc="656680FC" w:tentative="1">
      <w:start w:val="1"/>
      <w:numFmt w:val="bullet"/>
      <w:lvlText w:val=""/>
      <w:lvlJc w:val="left"/>
      <w:pPr>
        <w:tabs>
          <w:tab w:val="num" w:pos="4680"/>
        </w:tabs>
        <w:ind w:left="4680" w:hanging="360"/>
      </w:pPr>
      <w:rPr>
        <w:rFonts w:ascii="Symbol" w:hAnsi="Symbol" w:hint="default"/>
      </w:rPr>
    </w:lvl>
    <w:lvl w:ilvl="7" w:tplc="E17E21EA" w:tentative="1">
      <w:start w:val="1"/>
      <w:numFmt w:val="bullet"/>
      <w:lvlText w:val="o"/>
      <w:lvlJc w:val="left"/>
      <w:pPr>
        <w:tabs>
          <w:tab w:val="num" w:pos="5400"/>
        </w:tabs>
        <w:ind w:left="5400" w:hanging="360"/>
      </w:pPr>
      <w:rPr>
        <w:rFonts w:ascii="Courier New" w:hAnsi="Courier New" w:hint="default"/>
      </w:rPr>
    </w:lvl>
    <w:lvl w:ilvl="8" w:tplc="8CFE4D44" w:tentative="1">
      <w:start w:val="1"/>
      <w:numFmt w:val="bullet"/>
      <w:lvlText w:val=""/>
      <w:lvlJc w:val="left"/>
      <w:pPr>
        <w:tabs>
          <w:tab w:val="num" w:pos="6120"/>
        </w:tabs>
        <w:ind w:left="6120" w:hanging="360"/>
      </w:pPr>
      <w:rPr>
        <w:rFonts w:ascii="Wingdings" w:hAnsi="Wingdings" w:hint="default"/>
      </w:rPr>
    </w:lvl>
  </w:abstractNum>
  <w:abstractNum w:abstractNumId="61">
    <w:nsid w:val="53C57121"/>
    <w:multiLevelType w:val="hybridMultilevel"/>
    <w:tmpl w:val="6E30BCF0"/>
    <w:lvl w:ilvl="0" w:tplc="1C090001">
      <w:start w:val="1"/>
      <w:numFmt w:val="lowerRoman"/>
      <w:lvlText w:val="(%1)"/>
      <w:lvlJc w:val="left"/>
      <w:pPr>
        <w:tabs>
          <w:tab w:val="num" w:pos="2700"/>
        </w:tabs>
        <w:ind w:left="2700" w:hanging="720"/>
      </w:pPr>
      <w:rPr>
        <w:rFonts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62">
    <w:nsid w:val="544D4C85"/>
    <w:multiLevelType w:val="multilevel"/>
    <w:tmpl w:val="3132BFF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3">
    <w:nsid w:val="548B2AF1"/>
    <w:multiLevelType w:val="hybridMultilevel"/>
    <w:tmpl w:val="25267B04"/>
    <w:lvl w:ilvl="0" w:tplc="02D2A262">
      <w:start w:val="1"/>
      <w:numFmt w:val="bullet"/>
      <w:lvlText w:val=""/>
      <w:lvlJc w:val="left"/>
      <w:pPr>
        <w:tabs>
          <w:tab w:val="num" w:pos="720"/>
        </w:tabs>
        <w:ind w:left="720" w:hanging="360"/>
      </w:pPr>
      <w:rPr>
        <w:rFonts w:ascii="Symbol" w:hAnsi="Symbol" w:hint="default"/>
      </w:rPr>
    </w:lvl>
    <w:lvl w:ilvl="1" w:tplc="25467BF6" w:tentative="1">
      <w:start w:val="1"/>
      <w:numFmt w:val="bullet"/>
      <w:lvlText w:val="o"/>
      <w:lvlJc w:val="left"/>
      <w:pPr>
        <w:tabs>
          <w:tab w:val="num" w:pos="1440"/>
        </w:tabs>
        <w:ind w:left="1440" w:hanging="360"/>
      </w:pPr>
      <w:rPr>
        <w:rFonts w:ascii="Courier New" w:hAnsi="Courier New" w:cs="Courier New" w:hint="default"/>
      </w:rPr>
    </w:lvl>
    <w:lvl w:ilvl="2" w:tplc="11289990" w:tentative="1">
      <w:start w:val="1"/>
      <w:numFmt w:val="bullet"/>
      <w:lvlText w:val=""/>
      <w:lvlJc w:val="left"/>
      <w:pPr>
        <w:tabs>
          <w:tab w:val="num" w:pos="2160"/>
        </w:tabs>
        <w:ind w:left="2160" w:hanging="360"/>
      </w:pPr>
      <w:rPr>
        <w:rFonts w:ascii="Wingdings" w:hAnsi="Wingdings" w:hint="default"/>
      </w:rPr>
    </w:lvl>
    <w:lvl w:ilvl="3" w:tplc="BFACC314" w:tentative="1">
      <w:start w:val="1"/>
      <w:numFmt w:val="bullet"/>
      <w:lvlText w:val=""/>
      <w:lvlJc w:val="left"/>
      <w:pPr>
        <w:tabs>
          <w:tab w:val="num" w:pos="2880"/>
        </w:tabs>
        <w:ind w:left="2880" w:hanging="360"/>
      </w:pPr>
      <w:rPr>
        <w:rFonts w:ascii="Symbol" w:hAnsi="Symbol" w:hint="default"/>
      </w:rPr>
    </w:lvl>
    <w:lvl w:ilvl="4" w:tplc="6D222B66" w:tentative="1">
      <w:start w:val="1"/>
      <w:numFmt w:val="bullet"/>
      <w:lvlText w:val="o"/>
      <w:lvlJc w:val="left"/>
      <w:pPr>
        <w:tabs>
          <w:tab w:val="num" w:pos="3600"/>
        </w:tabs>
        <w:ind w:left="3600" w:hanging="360"/>
      </w:pPr>
      <w:rPr>
        <w:rFonts w:ascii="Courier New" w:hAnsi="Courier New" w:cs="Courier New" w:hint="default"/>
      </w:rPr>
    </w:lvl>
    <w:lvl w:ilvl="5" w:tplc="46EC2578" w:tentative="1">
      <w:start w:val="1"/>
      <w:numFmt w:val="bullet"/>
      <w:lvlText w:val=""/>
      <w:lvlJc w:val="left"/>
      <w:pPr>
        <w:tabs>
          <w:tab w:val="num" w:pos="4320"/>
        </w:tabs>
        <w:ind w:left="4320" w:hanging="360"/>
      </w:pPr>
      <w:rPr>
        <w:rFonts w:ascii="Wingdings" w:hAnsi="Wingdings" w:hint="default"/>
      </w:rPr>
    </w:lvl>
    <w:lvl w:ilvl="6" w:tplc="EB023F88" w:tentative="1">
      <w:start w:val="1"/>
      <w:numFmt w:val="bullet"/>
      <w:lvlText w:val=""/>
      <w:lvlJc w:val="left"/>
      <w:pPr>
        <w:tabs>
          <w:tab w:val="num" w:pos="5040"/>
        </w:tabs>
        <w:ind w:left="5040" w:hanging="360"/>
      </w:pPr>
      <w:rPr>
        <w:rFonts w:ascii="Symbol" w:hAnsi="Symbol" w:hint="default"/>
      </w:rPr>
    </w:lvl>
    <w:lvl w:ilvl="7" w:tplc="B9347858" w:tentative="1">
      <w:start w:val="1"/>
      <w:numFmt w:val="bullet"/>
      <w:lvlText w:val="o"/>
      <w:lvlJc w:val="left"/>
      <w:pPr>
        <w:tabs>
          <w:tab w:val="num" w:pos="5760"/>
        </w:tabs>
        <w:ind w:left="5760" w:hanging="360"/>
      </w:pPr>
      <w:rPr>
        <w:rFonts w:ascii="Courier New" w:hAnsi="Courier New" w:cs="Courier New" w:hint="default"/>
      </w:rPr>
    </w:lvl>
    <w:lvl w:ilvl="8" w:tplc="38349682" w:tentative="1">
      <w:start w:val="1"/>
      <w:numFmt w:val="bullet"/>
      <w:lvlText w:val=""/>
      <w:lvlJc w:val="left"/>
      <w:pPr>
        <w:tabs>
          <w:tab w:val="num" w:pos="6480"/>
        </w:tabs>
        <w:ind w:left="6480" w:hanging="360"/>
      </w:pPr>
      <w:rPr>
        <w:rFonts w:ascii="Wingdings" w:hAnsi="Wingdings" w:hint="default"/>
      </w:rPr>
    </w:lvl>
  </w:abstractNum>
  <w:abstractNum w:abstractNumId="64">
    <w:nsid w:val="5587638C"/>
    <w:multiLevelType w:val="hybridMultilevel"/>
    <w:tmpl w:val="88AEDAE8"/>
    <w:lvl w:ilvl="0" w:tplc="FFFFFFFF">
      <w:start w:val="1"/>
      <w:numFmt w:val="bullet"/>
      <w:lvlText w:val=""/>
      <w:lvlJc w:val="left"/>
      <w:pPr>
        <w:tabs>
          <w:tab w:val="num" w:pos="1080"/>
        </w:tabs>
        <w:ind w:left="1080" w:hanging="360"/>
      </w:pPr>
      <w:rPr>
        <w:rFonts w:ascii="Symbol" w:hAnsi="Symbol" w:hint="default"/>
      </w:rPr>
    </w:lvl>
    <w:lvl w:ilvl="1" w:tplc="1C090019" w:tentative="1">
      <w:start w:val="1"/>
      <w:numFmt w:val="bullet"/>
      <w:lvlText w:val="o"/>
      <w:lvlJc w:val="left"/>
      <w:pPr>
        <w:tabs>
          <w:tab w:val="num" w:pos="1440"/>
        </w:tabs>
        <w:ind w:left="1440" w:hanging="360"/>
      </w:pPr>
      <w:rPr>
        <w:rFonts w:ascii="Courier New" w:hAnsi="Courier New" w:cs="Courier New" w:hint="default"/>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cs="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cs="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abstractNum w:abstractNumId="65">
    <w:nsid w:val="566D4F3B"/>
    <w:multiLevelType w:val="hybridMultilevel"/>
    <w:tmpl w:val="B3C620E6"/>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nsid w:val="56931AA5"/>
    <w:multiLevelType w:val="hybridMultilevel"/>
    <w:tmpl w:val="C8B455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574C4952"/>
    <w:multiLevelType w:val="multilevel"/>
    <w:tmpl w:val="FFFAB88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8">
    <w:nsid w:val="5B6328CA"/>
    <w:multiLevelType w:val="hybridMultilevel"/>
    <w:tmpl w:val="34924334"/>
    <w:lvl w:ilvl="0" w:tplc="FF54EC64">
      <w:start w:val="1"/>
      <w:numFmt w:val="bullet"/>
      <w:lvlText w:val=""/>
      <w:lvlJc w:val="left"/>
      <w:pPr>
        <w:tabs>
          <w:tab w:val="num" w:pos="720"/>
        </w:tabs>
        <w:ind w:left="720" w:hanging="360"/>
      </w:pPr>
      <w:rPr>
        <w:rFonts w:ascii="Wingdings" w:hAnsi="Wingdings" w:hint="default"/>
        <w:strike w:val="0"/>
      </w:rPr>
    </w:lvl>
    <w:lvl w:ilvl="1" w:tplc="5F6AEE12" w:tentative="1">
      <w:start w:val="1"/>
      <w:numFmt w:val="bullet"/>
      <w:lvlText w:val="o"/>
      <w:lvlJc w:val="left"/>
      <w:pPr>
        <w:tabs>
          <w:tab w:val="num" w:pos="1800"/>
        </w:tabs>
        <w:ind w:left="1800" w:hanging="360"/>
      </w:pPr>
      <w:rPr>
        <w:rFonts w:ascii="Courier New" w:hAnsi="Courier New" w:cs="Courier New" w:hint="default"/>
      </w:rPr>
    </w:lvl>
    <w:lvl w:ilvl="2" w:tplc="CB181756" w:tentative="1">
      <w:start w:val="1"/>
      <w:numFmt w:val="bullet"/>
      <w:lvlText w:val=""/>
      <w:lvlJc w:val="left"/>
      <w:pPr>
        <w:tabs>
          <w:tab w:val="num" w:pos="2520"/>
        </w:tabs>
        <w:ind w:left="2520" w:hanging="360"/>
      </w:pPr>
      <w:rPr>
        <w:rFonts w:ascii="Wingdings" w:hAnsi="Wingdings" w:hint="default"/>
      </w:rPr>
    </w:lvl>
    <w:lvl w:ilvl="3" w:tplc="91561260" w:tentative="1">
      <w:start w:val="1"/>
      <w:numFmt w:val="bullet"/>
      <w:lvlText w:val=""/>
      <w:lvlJc w:val="left"/>
      <w:pPr>
        <w:tabs>
          <w:tab w:val="num" w:pos="3240"/>
        </w:tabs>
        <w:ind w:left="3240" w:hanging="360"/>
      </w:pPr>
      <w:rPr>
        <w:rFonts w:ascii="Symbol" w:hAnsi="Symbol" w:hint="default"/>
      </w:rPr>
    </w:lvl>
    <w:lvl w:ilvl="4" w:tplc="3E8252B8" w:tentative="1">
      <w:start w:val="1"/>
      <w:numFmt w:val="bullet"/>
      <w:lvlText w:val="o"/>
      <w:lvlJc w:val="left"/>
      <w:pPr>
        <w:tabs>
          <w:tab w:val="num" w:pos="3960"/>
        </w:tabs>
        <w:ind w:left="3960" w:hanging="360"/>
      </w:pPr>
      <w:rPr>
        <w:rFonts w:ascii="Courier New" w:hAnsi="Courier New" w:cs="Courier New" w:hint="default"/>
      </w:rPr>
    </w:lvl>
    <w:lvl w:ilvl="5" w:tplc="DCE83B7E" w:tentative="1">
      <w:start w:val="1"/>
      <w:numFmt w:val="bullet"/>
      <w:lvlText w:val=""/>
      <w:lvlJc w:val="left"/>
      <w:pPr>
        <w:tabs>
          <w:tab w:val="num" w:pos="4680"/>
        </w:tabs>
        <w:ind w:left="4680" w:hanging="360"/>
      </w:pPr>
      <w:rPr>
        <w:rFonts w:ascii="Wingdings" w:hAnsi="Wingdings" w:hint="default"/>
      </w:rPr>
    </w:lvl>
    <w:lvl w:ilvl="6" w:tplc="C6345DE2" w:tentative="1">
      <w:start w:val="1"/>
      <w:numFmt w:val="bullet"/>
      <w:lvlText w:val=""/>
      <w:lvlJc w:val="left"/>
      <w:pPr>
        <w:tabs>
          <w:tab w:val="num" w:pos="5400"/>
        </w:tabs>
        <w:ind w:left="5400" w:hanging="360"/>
      </w:pPr>
      <w:rPr>
        <w:rFonts w:ascii="Symbol" w:hAnsi="Symbol" w:hint="default"/>
      </w:rPr>
    </w:lvl>
    <w:lvl w:ilvl="7" w:tplc="261A154E" w:tentative="1">
      <w:start w:val="1"/>
      <w:numFmt w:val="bullet"/>
      <w:lvlText w:val="o"/>
      <w:lvlJc w:val="left"/>
      <w:pPr>
        <w:tabs>
          <w:tab w:val="num" w:pos="6120"/>
        </w:tabs>
        <w:ind w:left="6120" w:hanging="360"/>
      </w:pPr>
      <w:rPr>
        <w:rFonts w:ascii="Courier New" w:hAnsi="Courier New" w:cs="Courier New" w:hint="default"/>
      </w:rPr>
    </w:lvl>
    <w:lvl w:ilvl="8" w:tplc="C9E26192" w:tentative="1">
      <w:start w:val="1"/>
      <w:numFmt w:val="bullet"/>
      <w:lvlText w:val=""/>
      <w:lvlJc w:val="left"/>
      <w:pPr>
        <w:tabs>
          <w:tab w:val="num" w:pos="6840"/>
        </w:tabs>
        <w:ind w:left="6840" w:hanging="360"/>
      </w:pPr>
      <w:rPr>
        <w:rFonts w:ascii="Wingdings" w:hAnsi="Wingdings" w:hint="default"/>
      </w:rPr>
    </w:lvl>
  </w:abstractNum>
  <w:abstractNum w:abstractNumId="69">
    <w:nsid w:val="5C002B6D"/>
    <w:multiLevelType w:val="hybridMultilevel"/>
    <w:tmpl w:val="6E30BCF0"/>
    <w:lvl w:ilvl="0" w:tplc="4BFC8F40">
      <w:start w:val="1"/>
      <w:numFmt w:val="lowerRoman"/>
      <w:lvlText w:val="(%1)"/>
      <w:lvlJc w:val="left"/>
      <w:pPr>
        <w:tabs>
          <w:tab w:val="num" w:pos="2700"/>
        </w:tabs>
        <w:ind w:left="27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C0571D4"/>
    <w:multiLevelType w:val="hybridMultilevel"/>
    <w:tmpl w:val="4336CF84"/>
    <w:lvl w:ilvl="0" w:tplc="8D86CC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C697347"/>
    <w:multiLevelType w:val="hybridMultilevel"/>
    <w:tmpl w:val="92786FD2"/>
    <w:lvl w:ilvl="0" w:tplc="FFFFFFFF">
      <w:start w:val="1"/>
      <w:numFmt w:val="lowerRoman"/>
      <w:lvlText w:val="(%1)"/>
      <w:lvlJc w:val="left"/>
      <w:pPr>
        <w:ind w:left="1146" w:hanging="360"/>
      </w:pPr>
      <w:rPr>
        <w:rFonts w:hint="default"/>
        <w:color w:val="auto"/>
      </w:rPr>
    </w:lvl>
    <w:lvl w:ilvl="1" w:tplc="1C090019" w:tentative="1">
      <w:start w:val="1"/>
      <w:numFmt w:val="bullet"/>
      <w:lvlText w:val="o"/>
      <w:lvlJc w:val="left"/>
      <w:pPr>
        <w:ind w:left="1866" w:hanging="360"/>
      </w:pPr>
      <w:rPr>
        <w:rFonts w:ascii="Courier New" w:hAnsi="Courier New" w:cs="Courier New" w:hint="default"/>
      </w:rPr>
    </w:lvl>
    <w:lvl w:ilvl="2" w:tplc="1C09001B" w:tentative="1">
      <w:start w:val="1"/>
      <w:numFmt w:val="bullet"/>
      <w:lvlText w:val=""/>
      <w:lvlJc w:val="left"/>
      <w:pPr>
        <w:ind w:left="2586" w:hanging="360"/>
      </w:pPr>
      <w:rPr>
        <w:rFonts w:ascii="Wingdings" w:hAnsi="Wingdings" w:hint="default"/>
      </w:rPr>
    </w:lvl>
    <w:lvl w:ilvl="3" w:tplc="1C09000F" w:tentative="1">
      <w:start w:val="1"/>
      <w:numFmt w:val="bullet"/>
      <w:lvlText w:val=""/>
      <w:lvlJc w:val="left"/>
      <w:pPr>
        <w:ind w:left="3306" w:hanging="360"/>
      </w:pPr>
      <w:rPr>
        <w:rFonts w:ascii="Symbol" w:hAnsi="Symbol" w:hint="default"/>
      </w:rPr>
    </w:lvl>
    <w:lvl w:ilvl="4" w:tplc="1C090019" w:tentative="1">
      <w:start w:val="1"/>
      <w:numFmt w:val="bullet"/>
      <w:lvlText w:val="o"/>
      <w:lvlJc w:val="left"/>
      <w:pPr>
        <w:ind w:left="4026" w:hanging="360"/>
      </w:pPr>
      <w:rPr>
        <w:rFonts w:ascii="Courier New" w:hAnsi="Courier New" w:cs="Courier New" w:hint="default"/>
      </w:rPr>
    </w:lvl>
    <w:lvl w:ilvl="5" w:tplc="1C09001B" w:tentative="1">
      <w:start w:val="1"/>
      <w:numFmt w:val="bullet"/>
      <w:lvlText w:val=""/>
      <w:lvlJc w:val="left"/>
      <w:pPr>
        <w:ind w:left="4746" w:hanging="360"/>
      </w:pPr>
      <w:rPr>
        <w:rFonts w:ascii="Wingdings" w:hAnsi="Wingdings" w:hint="default"/>
      </w:rPr>
    </w:lvl>
    <w:lvl w:ilvl="6" w:tplc="1C09000F" w:tentative="1">
      <w:start w:val="1"/>
      <w:numFmt w:val="bullet"/>
      <w:lvlText w:val=""/>
      <w:lvlJc w:val="left"/>
      <w:pPr>
        <w:ind w:left="5466" w:hanging="360"/>
      </w:pPr>
      <w:rPr>
        <w:rFonts w:ascii="Symbol" w:hAnsi="Symbol" w:hint="default"/>
      </w:rPr>
    </w:lvl>
    <w:lvl w:ilvl="7" w:tplc="1C090019" w:tentative="1">
      <w:start w:val="1"/>
      <w:numFmt w:val="bullet"/>
      <w:lvlText w:val="o"/>
      <w:lvlJc w:val="left"/>
      <w:pPr>
        <w:ind w:left="6186" w:hanging="360"/>
      </w:pPr>
      <w:rPr>
        <w:rFonts w:ascii="Courier New" w:hAnsi="Courier New" w:cs="Courier New" w:hint="default"/>
      </w:rPr>
    </w:lvl>
    <w:lvl w:ilvl="8" w:tplc="1C09001B" w:tentative="1">
      <w:start w:val="1"/>
      <w:numFmt w:val="bullet"/>
      <w:lvlText w:val=""/>
      <w:lvlJc w:val="left"/>
      <w:pPr>
        <w:ind w:left="6906" w:hanging="360"/>
      </w:pPr>
      <w:rPr>
        <w:rFonts w:ascii="Wingdings" w:hAnsi="Wingdings" w:hint="default"/>
      </w:rPr>
    </w:lvl>
  </w:abstractNum>
  <w:abstractNum w:abstractNumId="72">
    <w:nsid w:val="5CCF499E"/>
    <w:multiLevelType w:val="singleLevel"/>
    <w:tmpl w:val="A502AEEE"/>
    <w:lvl w:ilvl="0">
      <w:numFmt w:val="bullet"/>
      <w:lvlText w:val="-"/>
      <w:lvlJc w:val="left"/>
      <w:pPr>
        <w:tabs>
          <w:tab w:val="num" w:pos="360"/>
        </w:tabs>
        <w:ind w:left="360" w:hanging="360"/>
      </w:pPr>
      <w:rPr>
        <w:rFonts w:hint="default"/>
      </w:rPr>
    </w:lvl>
  </w:abstractNum>
  <w:abstractNum w:abstractNumId="73">
    <w:nsid w:val="5DDD2C5D"/>
    <w:multiLevelType w:val="hybridMultilevel"/>
    <w:tmpl w:val="6D9C9708"/>
    <w:lvl w:ilvl="0" w:tplc="A8BA793A">
      <w:start w:val="1"/>
      <w:numFmt w:val="bullet"/>
      <w:lvlText w:val=""/>
      <w:lvlJc w:val="left"/>
      <w:pPr>
        <w:tabs>
          <w:tab w:val="num" w:pos="1080"/>
        </w:tabs>
        <w:ind w:left="1080" w:hanging="360"/>
      </w:pPr>
      <w:rPr>
        <w:rFonts w:ascii="Symbol" w:hAnsi="Symbol" w:hint="default"/>
        <w:sz w:val="18"/>
      </w:rPr>
    </w:lvl>
    <w:lvl w:ilvl="1" w:tplc="08090019">
      <w:start w:val="1"/>
      <w:numFmt w:val="bullet"/>
      <w:lvlText w:val="o"/>
      <w:lvlJc w:val="left"/>
      <w:pPr>
        <w:tabs>
          <w:tab w:val="num" w:pos="2160"/>
        </w:tabs>
        <w:ind w:left="2160" w:hanging="360"/>
      </w:pPr>
      <w:rPr>
        <w:rFonts w:ascii="Courier New" w:hAnsi="Courier New" w:hint="default"/>
      </w:rPr>
    </w:lvl>
    <w:lvl w:ilvl="2" w:tplc="0809001B">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74">
    <w:nsid w:val="60F30365"/>
    <w:multiLevelType w:val="hybridMultilevel"/>
    <w:tmpl w:val="EA1A778E"/>
    <w:lvl w:ilvl="0" w:tplc="24C4D7B4">
      <w:start w:val="1"/>
      <w:numFmt w:val="bullet"/>
      <w:lvlText w:val=""/>
      <w:lvlJc w:val="left"/>
      <w:pPr>
        <w:tabs>
          <w:tab w:val="num" w:pos="360"/>
        </w:tabs>
        <w:ind w:left="360" w:hanging="360"/>
      </w:pPr>
      <w:rPr>
        <w:rFonts w:ascii="Wingdings" w:hAnsi="Wingdings" w:hint="default"/>
      </w:rPr>
    </w:lvl>
    <w:lvl w:ilvl="1" w:tplc="A628E1B8" w:tentative="1">
      <w:start w:val="1"/>
      <w:numFmt w:val="bullet"/>
      <w:lvlText w:val="o"/>
      <w:lvlJc w:val="left"/>
      <w:pPr>
        <w:tabs>
          <w:tab w:val="num" w:pos="1440"/>
        </w:tabs>
        <w:ind w:left="1440" w:hanging="360"/>
      </w:pPr>
      <w:rPr>
        <w:rFonts w:ascii="Courier New" w:hAnsi="Courier New" w:cs="Courier New" w:hint="default"/>
      </w:rPr>
    </w:lvl>
    <w:lvl w:ilvl="2" w:tplc="157C82C4" w:tentative="1">
      <w:start w:val="1"/>
      <w:numFmt w:val="bullet"/>
      <w:lvlText w:val=""/>
      <w:lvlJc w:val="left"/>
      <w:pPr>
        <w:tabs>
          <w:tab w:val="num" w:pos="2160"/>
        </w:tabs>
        <w:ind w:left="2160" w:hanging="360"/>
      </w:pPr>
      <w:rPr>
        <w:rFonts w:ascii="Wingdings" w:hAnsi="Wingdings" w:hint="default"/>
      </w:rPr>
    </w:lvl>
    <w:lvl w:ilvl="3" w:tplc="1D605004" w:tentative="1">
      <w:start w:val="1"/>
      <w:numFmt w:val="bullet"/>
      <w:lvlText w:val=""/>
      <w:lvlJc w:val="left"/>
      <w:pPr>
        <w:tabs>
          <w:tab w:val="num" w:pos="2880"/>
        </w:tabs>
        <w:ind w:left="2880" w:hanging="360"/>
      </w:pPr>
      <w:rPr>
        <w:rFonts w:ascii="Symbol" w:hAnsi="Symbol" w:hint="default"/>
      </w:rPr>
    </w:lvl>
    <w:lvl w:ilvl="4" w:tplc="1F4E340C" w:tentative="1">
      <w:start w:val="1"/>
      <w:numFmt w:val="bullet"/>
      <w:lvlText w:val="o"/>
      <w:lvlJc w:val="left"/>
      <w:pPr>
        <w:tabs>
          <w:tab w:val="num" w:pos="3600"/>
        </w:tabs>
        <w:ind w:left="3600" w:hanging="360"/>
      </w:pPr>
      <w:rPr>
        <w:rFonts w:ascii="Courier New" w:hAnsi="Courier New" w:cs="Courier New" w:hint="default"/>
      </w:rPr>
    </w:lvl>
    <w:lvl w:ilvl="5" w:tplc="3CF280C0" w:tentative="1">
      <w:start w:val="1"/>
      <w:numFmt w:val="bullet"/>
      <w:lvlText w:val=""/>
      <w:lvlJc w:val="left"/>
      <w:pPr>
        <w:tabs>
          <w:tab w:val="num" w:pos="4320"/>
        </w:tabs>
        <w:ind w:left="4320" w:hanging="360"/>
      </w:pPr>
      <w:rPr>
        <w:rFonts w:ascii="Wingdings" w:hAnsi="Wingdings" w:hint="default"/>
      </w:rPr>
    </w:lvl>
    <w:lvl w:ilvl="6" w:tplc="D3F28872" w:tentative="1">
      <w:start w:val="1"/>
      <w:numFmt w:val="bullet"/>
      <w:lvlText w:val=""/>
      <w:lvlJc w:val="left"/>
      <w:pPr>
        <w:tabs>
          <w:tab w:val="num" w:pos="5040"/>
        </w:tabs>
        <w:ind w:left="5040" w:hanging="360"/>
      </w:pPr>
      <w:rPr>
        <w:rFonts w:ascii="Symbol" w:hAnsi="Symbol" w:hint="default"/>
      </w:rPr>
    </w:lvl>
    <w:lvl w:ilvl="7" w:tplc="1A28C1A0" w:tentative="1">
      <w:start w:val="1"/>
      <w:numFmt w:val="bullet"/>
      <w:lvlText w:val="o"/>
      <w:lvlJc w:val="left"/>
      <w:pPr>
        <w:tabs>
          <w:tab w:val="num" w:pos="5760"/>
        </w:tabs>
        <w:ind w:left="5760" w:hanging="360"/>
      </w:pPr>
      <w:rPr>
        <w:rFonts w:ascii="Courier New" w:hAnsi="Courier New" w:cs="Courier New" w:hint="default"/>
      </w:rPr>
    </w:lvl>
    <w:lvl w:ilvl="8" w:tplc="9A424AB0" w:tentative="1">
      <w:start w:val="1"/>
      <w:numFmt w:val="bullet"/>
      <w:lvlText w:val=""/>
      <w:lvlJc w:val="left"/>
      <w:pPr>
        <w:tabs>
          <w:tab w:val="num" w:pos="6480"/>
        </w:tabs>
        <w:ind w:left="6480" w:hanging="360"/>
      </w:pPr>
      <w:rPr>
        <w:rFonts w:ascii="Wingdings" w:hAnsi="Wingdings" w:hint="default"/>
      </w:rPr>
    </w:lvl>
  </w:abstractNum>
  <w:abstractNum w:abstractNumId="75">
    <w:nsid w:val="61ED029F"/>
    <w:multiLevelType w:val="hybridMultilevel"/>
    <w:tmpl w:val="92786FD2"/>
    <w:lvl w:ilvl="0" w:tplc="DA384D26">
      <w:start w:val="1"/>
      <w:numFmt w:val="lowerRoman"/>
      <w:lvlText w:val="(%1)"/>
      <w:lvlJc w:val="left"/>
      <w:pPr>
        <w:ind w:left="1146" w:hanging="360"/>
      </w:pPr>
      <w:rPr>
        <w:rFont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6">
    <w:nsid w:val="621F17B7"/>
    <w:multiLevelType w:val="hybridMultilevel"/>
    <w:tmpl w:val="11B463A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7">
    <w:nsid w:val="646117B4"/>
    <w:multiLevelType w:val="hybridMultilevel"/>
    <w:tmpl w:val="FB9C3032"/>
    <w:lvl w:ilvl="0" w:tplc="A8BA793A">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8">
    <w:nsid w:val="64F7361E"/>
    <w:multiLevelType w:val="hybridMultilevel"/>
    <w:tmpl w:val="C61A4A18"/>
    <w:lvl w:ilvl="0" w:tplc="04090005">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58C7EA8"/>
    <w:multiLevelType w:val="hybridMultilevel"/>
    <w:tmpl w:val="B7C48B60"/>
    <w:lvl w:ilvl="0" w:tplc="1C090001">
      <w:start w:val="1"/>
      <w:numFmt w:val="bullet"/>
      <w:pStyle w:val="Bullets"/>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Symbo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Symbo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Symbol" w:hint="default"/>
      </w:rPr>
    </w:lvl>
    <w:lvl w:ilvl="8" w:tplc="1C090005" w:tentative="1">
      <w:start w:val="1"/>
      <w:numFmt w:val="bullet"/>
      <w:lvlText w:val=""/>
      <w:lvlJc w:val="left"/>
      <w:pPr>
        <w:ind w:left="6120" w:hanging="360"/>
      </w:pPr>
      <w:rPr>
        <w:rFonts w:ascii="Wingdings" w:hAnsi="Wingdings" w:hint="default"/>
      </w:rPr>
    </w:lvl>
  </w:abstractNum>
  <w:abstractNum w:abstractNumId="80">
    <w:nsid w:val="664F30AE"/>
    <w:multiLevelType w:val="singleLevel"/>
    <w:tmpl w:val="A502AEEE"/>
    <w:lvl w:ilvl="0">
      <w:numFmt w:val="bullet"/>
      <w:lvlText w:val="-"/>
      <w:lvlJc w:val="left"/>
      <w:pPr>
        <w:tabs>
          <w:tab w:val="num" w:pos="360"/>
        </w:tabs>
        <w:ind w:left="360" w:hanging="360"/>
      </w:pPr>
      <w:rPr>
        <w:rFonts w:hint="default"/>
      </w:rPr>
    </w:lvl>
  </w:abstractNum>
  <w:abstractNum w:abstractNumId="81">
    <w:nsid w:val="6A021A03"/>
    <w:multiLevelType w:val="hybridMultilevel"/>
    <w:tmpl w:val="F1A60882"/>
    <w:lvl w:ilvl="0" w:tplc="25160F0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E267C05"/>
    <w:multiLevelType w:val="hybridMultilevel"/>
    <w:tmpl w:val="5C50D41E"/>
    <w:lvl w:ilvl="0" w:tplc="7990FC20">
      <w:start w:val="1"/>
      <w:numFmt w:val="bullet"/>
      <w:lvlText w:val=""/>
      <w:lvlJc w:val="left"/>
      <w:pPr>
        <w:tabs>
          <w:tab w:val="num" w:pos="360"/>
        </w:tabs>
        <w:ind w:left="360" w:hanging="360"/>
      </w:pPr>
      <w:rPr>
        <w:rFonts w:ascii="Wingdings" w:hAnsi="Wingdings" w:hint="default"/>
      </w:rPr>
    </w:lvl>
    <w:lvl w:ilvl="1" w:tplc="1D9C6614" w:tentative="1">
      <w:start w:val="1"/>
      <w:numFmt w:val="bullet"/>
      <w:lvlText w:val="o"/>
      <w:lvlJc w:val="left"/>
      <w:pPr>
        <w:tabs>
          <w:tab w:val="num" w:pos="1080"/>
        </w:tabs>
        <w:ind w:left="1080" w:hanging="360"/>
      </w:pPr>
      <w:rPr>
        <w:rFonts w:ascii="Courier New" w:hAnsi="Courier New" w:hint="default"/>
      </w:rPr>
    </w:lvl>
    <w:lvl w:ilvl="2" w:tplc="A34C2E88" w:tentative="1">
      <w:start w:val="1"/>
      <w:numFmt w:val="bullet"/>
      <w:lvlText w:val=""/>
      <w:lvlJc w:val="left"/>
      <w:pPr>
        <w:tabs>
          <w:tab w:val="num" w:pos="1800"/>
        </w:tabs>
        <w:ind w:left="1800" w:hanging="360"/>
      </w:pPr>
      <w:rPr>
        <w:rFonts w:ascii="Wingdings" w:hAnsi="Wingdings" w:hint="default"/>
      </w:rPr>
    </w:lvl>
    <w:lvl w:ilvl="3" w:tplc="7DE653C2" w:tentative="1">
      <w:start w:val="1"/>
      <w:numFmt w:val="bullet"/>
      <w:lvlText w:val=""/>
      <w:lvlJc w:val="left"/>
      <w:pPr>
        <w:tabs>
          <w:tab w:val="num" w:pos="2520"/>
        </w:tabs>
        <w:ind w:left="2520" w:hanging="360"/>
      </w:pPr>
      <w:rPr>
        <w:rFonts w:ascii="Symbol" w:hAnsi="Symbol" w:hint="default"/>
      </w:rPr>
    </w:lvl>
    <w:lvl w:ilvl="4" w:tplc="ACD26212" w:tentative="1">
      <w:start w:val="1"/>
      <w:numFmt w:val="bullet"/>
      <w:lvlText w:val="o"/>
      <w:lvlJc w:val="left"/>
      <w:pPr>
        <w:tabs>
          <w:tab w:val="num" w:pos="3240"/>
        </w:tabs>
        <w:ind w:left="3240" w:hanging="360"/>
      </w:pPr>
      <w:rPr>
        <w:rFonts w:ascii="Courier New" w:hAnsi="Courier New" w:hint="default"/>
      </w:rPr>
    </w:lvl>
    <w:lvl w:ilvl="5" w:tplc="A1F0F63E" w:tentative="1">
      <w:start w:val="1"/>
      <w:numFmt w:val="bullet"/>
      <w:lvlText w:val=""/>
      <w:lvlJc w:val="left"/>
      <w:pPr>
        <w:tabs>
          <w:tab w:val="num" w:pos="3960"/>
        </w:tabs>
        <w:ind w:left="3960" w:hanging="360"/>
      </w:pPr>
      <w:rPr>
        <w:rFonts w:ascii="Wingdings" w:hAnsi="Wingdings" w:hint="default"/>
      </w:rPr>
    </w:lvl>
    <w:lvl w:ilvl="6" w:tplc="4D3EC62E" w:tentative="1">
      <w:start w:val="1"/>
      <w:numFmt w:val="bullet"/>
      <w:lvlText w:val=""/>
      <w:lvlJc w:val="left"/>
      <w:pPr>
        <w:tabs>
          <w:tab w:val="num" w:pos="4680"/>
        </w:tabs>
        <w:ind w:left="4680" w:hanging="360"/>
      </w:pPr>
      <w:rPr>
        <w:rFonts w:ascii="Symbol" w:hAnsi="Symbol" w:hint="default"/>
      </w:rPr>
    </w:lvl>
    <w:lvl w:ilvl="7" w:tplc="60ECC86C" w:tentative="1">
      <w:start w:val="1"/>
      <w:numFmt w:val="bullet"/>
      <w:lvlText w:val="o"/>
      <w:lvlJc w:val="left"/>
      <w:pPr>
        <w:tabs>
          <w:tab w:val="num" w:pos="5400"/>
        </w:tabs>
        <w:ind w:left="5400" w:hanging="360"/>
      </w:pPr>
      <w:rPr>
        <w:rFonts w:ascii="Courier New" w:hAnsi="Courier New" w:hint="default"/>
      </w:rPr>
    </w:lvl>
    <w:lvl w:ilvl="8" w:tplc="5EA4240A" w:tentative="1">
      <w:start w:val="1"/>
      <w:numFmt w:val="bullet"/>
      <w:lvlText w:val=""/>
      <w:lvlJc w:val="left"/>
      <w:pPr>
        <w:tabs>
          <w:tab w:val="num" w:pos="6120"/>
        </w:tabs>
        <w:ind w:left="6120" w:hanging="360"/>
      </w:pPr>
      <w:rPr>
        <w:rFonts w:ascii="Wingdings" w:hAnsi="Wingdings" w:hint="default"/>
      </w:rPr>
    </w:lvl>
  </w:abstractNum>
  <w:abstractNum w:abstractNumId="83">
    <w:nsid w:val="6E6851BE"/>
    <w:multiLevelType w:val="multilevel"/>
    <w:tmpl w:val="7D2EC9C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4">
    <w:nsid w:val="6E8A693D"/>
    <w:multiLevelType w:val="hybridMultilevel"/>
    <w:tmpl w:val="4D982A42"/>
    <w:lvl w:ilvl="0" w:tplc="944EE276">
      <w:start w:val="1"/>
      <w:numFmt w:val="bullet"/>
      <w:lvlText w:val=""/>
      <w:lvlJc w:val="left"/>
      <w:pPr>
        <w:tabs>
          <w:tab w:val="num" w:pos="720"/>
        </w:tabs>
        <w:ind w:left="720" w:hanging="360"/>
      </w:pPr>
      <w:rPr>
        <w:rFonts w:ascii="Wingdings" w:hAnsi="Wingdings" w:hint="default"/>
        <w:strike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F030CDE"/>
    <w:multiLevelType w:val="hybridMultilevel"/>
    <w:tmpl w:val="8ABA761E"/>
    <w:lvl w:ilvl="0" w:tplc="79485E40">
      <w:start w:val="1"/>
      <w:numFmt w:val="decimal"/>
      <w:pStyle w:val="Aaa"/>
      <w:lvlText w:val="%1."/>
      <w:lvlJc w:val="left"/>
      <w:pPr>
        <w:tabs>
          <w:tab w:val="num" w:pos="720"/>
        </w:tabs>
        <w:ind w:left="720" w:hanging="360"/>
      </w:pPr>
      <w:rPr>
        <w:rFonts w:hint="default"/>
      </w:rPr>
    </w:lvl>
    <w:lvl w:ilvl="1" w:tplc="5B4A9F00">
      <w:start w:val="1"/>
      <w:numFmt w:val="bullet"/>
      <w:lvlText w:val=""/>
      <w:lvlJc w:val="left"/>
      <w:pPr>
        <w:tabs>
          <w:tab w:val="num" w:pos="1440"/>
        </w:tabs>
        <w:ind w:left="1440" w:hanging="360"/>
      </w:pPr>
      <w:rPr>
        <w:rFonts w:ascii="Wingdings" w:hAnsi="Wingdings" w:hint="default"/>
        <w:sz w:val="22"/>
        <w:szCs w:val="22"/>
      </w:rPr>
    </w:lvl>
    <w:lvl w:ilvl="2" w:tplc="5FCA3556">
      <w:start w:val="1"/>
      <w:numFmt w:val="lowerRoman"/>
      <w:lvlText w:val="(%3)"/>
      <w:lvlJc w:val="left"/>
      <w:pPr>
        <w:tabs>
          <w:tab w:val="num" w:pos="2700"/>
        </w:tabs>
        <w:ind w:left="2700" w:hanging="720"/>
      </w:pPr>
      <w:rPr>
        <w:rFonts w:hint="default"/>
      </w:rPr>
    </w:lvl>
    <w:lvl w:ilvl="3" w:tplc="8258FFF2" w:tentative="1">
      <w:start w:val="1"/>
      <w:numFmt w:val="decimal"/>
      <w:lvlText w:val="%4."/>
      <w:lvlJc w:val="left"/>
      <w:pPr>
        <w:tabs>
          <w:tab w:val="num" w:pos="2880"/>
        </w:tabs>
        <w:ind w:left="2880" w:hanging="360"/>
      </w:pPr>
    </w:lvl>
    <w:lvl w:ilvl="4" w:tplc="A21EC502" w:tentative="1">
      <w:start w:val="1"/>
      <w:numFmt w:val="lowerLetter"/>
      <w:lvlText w:val="%5."/>
      <w:lvlJc w:val="left"/>
      <w:pPr>
        <w:tabs>
          <w:tab w:val="num" w:pos="3600"/>
        </w:tabs>
        <w:ind w:left="3600" w:hanging="360"/>
      </w:pPr>
    </w:lvl>
    <w:lvl w:ilvl="5" w:tplc="99689E6E" w:tentative="1">
      <w:start w:val="1"/>
      <w:numFmt w:val="lowerRoman"/>
      <w:lvlText w:val="%6."/>
      <w:lvlJc w:val="right"/>
      <w:pPr>
        <w:tabs>
          <w:tab w:val="num" w:pos="4320"/>
        </w:tabs>
        <w:ind w:left="4320" w:hanging="180"/>
      </w:pPr>
    </w:lvl>
    <w:lvl w:ilvl="6" w:tplc="5450E672" w:tentative="1">
      <w:start w:val="1"/>
      <w:numFmt w:val="decimal"/>
      <w:lvlText w:val="%7."/>
      <w:lvlJc w:val="left"/>
      <w:pPr>
        <w:tabs>
          <w:tab w:val="num" w:pos="5040"/>
        </w:tabs>
        <w:ind w:left="5040" w:hanging="360"/>
      </w:pPr>
    </w:lvl>
    <w:lvl w:ilvl="7" w:tplc="29F03ECA" w:tentative="1">
      <w:start w:val="1"/>
      <w:numFmt w:val="lowerLetter"/>
      <w:lvlText w:val="%8."/>
      <w:lvlJc w:val="left"/>
      <w:pPr>
        <w:tabs>
          <w:tab w:val="num" w:pos="5760"/>
        </w:tabs>
        <w:ind w:left="5760" w:hanging="360"/>
      </w:pPr>
    </w:lvl>
    <w:lvl w:ilvl="8" w:tplc="1BB09EE2" w:tentative="1">
      <w:start w:val="1"/>
      <w:numFmt w:val="lowerRoman"/>
      <w:lvlText w:val="%9."/>
      <w:lvlJc w:val="right"/>
      <w:pPr>
        <w:tabs>
          <w:tab w:val="num" w:pos="6480"/>
        </w:tabs>
        <w:ind w:left="6480" w:hanging="180"/>
      </w:pPr>
    </w:lvl>
  </w:abstractNum>
  <w:abstractNum w:abstractNumId="86">
    <w:nsid w:val="6FFB4994"/>
    <w:multiLevelType w:val="hybridMultilevel"/>
    <w:tmpl w:val="6E30BCF0"/>
    <w:lvl w:ilvl="0" w:tplc="8D86CCDE">
      <w:start w:val="1"/>
      <w:numFmt w:val="lowerRoman"/>
      <w:lvlText w:val="(%1)"/>
      <w:lvlJc w:val="left"/>
      <w:pPr>
        <w:tabs>
          <w:tab w:val="num" w:pos="2700"/>
        </w:tabs>
        <w:ind w:left="270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7">
    <w:nsid w:val="72EB035B"/>
    <w:multiLevelType w:val="hybridMultilevel"/>
    <w:tmpl w:val="CF16F3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446029A"/>
    <w:multiLevelType w:val="hybridMultilevel"/>
    <w:tmpl w:val="F7B46AD2"/>
    <w:lvl w:ilvl="0" w:tplc="FFFFFFFF">
      <w:start w:val="1"/>
      <w:numFmt w:val="bullet"/>
      <w:lvlText w:val=""/>
      <w:lvlJc w:val="left"/>
      <w:pPr>
        <w:tabs>
          <w:tab w:val="num" w:pos="720"/>
        </w:tabs>
        <w:ind w:left="720" w:hanging="360"/>
      </w:pPr>
      <w:rPr>
        <w:rFonts w:ascii="Wingdings" w:hAnsi="Wingdings" w:hint="default"/>
      </w:rPr>
    </w:lvl>
    <w:lvl w:ilvl="1" w:tplc="1C090019" w:tentative="1">
      <w:start w:val="1"/>
      <w:numFmt w:val="bullet"/>
      <w:lvlText w:val="o"/>
      <w:lvlJc w:val="left"/>
      <w:pPr>
        <w:tabs>
          <w:tab w:val="num" w:pos="1800"/>
        </w:tabs>
        <w:ind w:left="1800" w:hanging="360"/>
      </w:pPr>
      <w:rPr>
        <w:rFonts w:ascii="Courier New" w:hAnsi="Courier New" w:cs="Courier New" w:hint="default"/>
      </w:rPr>
    </w:lvl>
    <w:lvl w:ilvl="2" w:tplc="1C09001B" w:tentative="1">
      <w:start w:val="1"/>
      <w:numFmt w:val="bullet"/>
      <w:lvlText w:val=""/>
      <w:lvlJc w:val="left"/>
      <w:pPr>
        <w:tabs>
          <w:tab w:val="num" w:pos="2520"/>
        </w:tabs>
        <w:ind w:left="2520" w:hanging="360"/>
      </w:pPr>
      <w:rPr>
        <w:rFonts w:ascii="Wingdings" w:hAnsi="Wingdings" w:hint="default"/>
      </w:rPr>
    </w:lvl>
    <w:lvl w:ilvl="3" w:tplc="1C09000F" w:tentative="1">
      <w:start w:val="1"/>
      <w:numFmt w:val="bullet"/>
      <w:lvlText w:val=""/>
      <w:lvlJc w:val="left"/>
      <w:pPr>
        <w:tabs>
          <w:tab w:val="num" w:pos="3240"/>
        </w:tabs>
        <w:ind w:left="3240" w:hanging="360"/>
      </w:pPr>
      <w:rPr>
        <w:rFonts w:ascii="Symbol" w:hAnsi="Symbol" w:hint="default"/>
      </w:rPr>
    </w:lvl>
    <w:lvl w:ilvl="4" w:tplc="1C090019" w:tentative="1">
      <w:start w:val="1"/>
      <w:numFmt w:val="bullet"/>
      <w:lvlText w:val="o"/>
      <w:lvlJc w:val="left"/>
      <w:pPr>
        <w:tabs>
          <w:tab w:val="num" w:pos="3960"/>
        </w:tabs>
        <w:ind w:left="3960" w:hanging="360"/>
      </w:pPr>
      <w:rPr>
        <w:rFonts w:ascii="Courier New" w:hAnsi="Courier New" w:cs="Courier New" w:hint="default"/>
      </w:rPr>
    </w:lvl>
    <w:lvl w:ilvl="5" w:tplc="1C09001B" w:tentative="1">
      <w:start w:val="1"/>
      <w:numFmt w:val="bullet"/>
      <w:lvlText w:val=""/>
      <w:lvlJc w:val="left"/>
      <w:pPr>
        <w:tabs>
          <w:tab w:val="num" w:pos="4680"/>
        </w:tabs>
        <w:ind w:left="4680" w:hanging="360"/>
      </w:pPr>
      <w:rPr>
        <w:rFonts w:ascii="Wingdings" w:hAnsi="Wingdings" w:hint="default"/>
      </w:rPr>
    </w:lvl>
    <w:lvl w:ilvl="6" w:tplc="1C09000F" w:tentative="1">
      <w:start w:val="1"/>
      <w:numFmt w:val="bullet"/>
      <w:lvlText w:val=""/>
      <w:lvlJc w:val="left"/>
      <w:pPr>
        <w:tabs>
          <w:tab w:val="num" w:pos="5400"/>
        </w:tabs>
        <w:ind w:left="5400" w:hanging="360"/>
      </w:pPr>
      <w:rPr>
        <w:rFonts w:ascii="Symbol" w:hAnsi="Symbol" w:hint="default"/>
      </w:rPr>
    </w:lvl>
    <w:lvl w:ilvl="7" w:tplc="1C090019" w:tentative="1">
      <w:start w:val="1"/>
      <w:numFmt w:val="bullet"/>
      <w:lvlText w:val="o"/>
      <w:lvlJc w:val="left"/>
      <w:pPr>
        <w:tabs>
          <w:tab w:val="num" w:pos="6120"/>
        </w:tabs>
        <w:ind w:left="6120" w:hanging="360"/>
      </w:pPr>
      <w:rPr>
        <w:rFonts w:ascii="Courier New" w:hAnsi="Courier New" w:cs="Courier New" w:hint="default"/>
      </w:rPr>
    </w:lvl>
    <w:lvl w:ilvl="8" w:tplc="1C09001B" w:tentative="1">
      <w:start w:val="1"/>
      <w:numFmt w:val="bullet"/>
      <w:lvlText w:val=""/>
      <w:lvlJc w:val="left"/>
      <w:pPr>
        <w:tabs>
          <w:tab w:val="num" w:pos="6840"/>
        </w:tabs>
        <w:ind w:left="6840" w:hanging="360"/>
      </w:pPr>
      <w:rPr>
        <w:rFonts w:ascii="Wingdings" w:hAnsi="Wingdings" w:hint="default"/>
      </w:rPr>
    </w:lvl>
  </w:abstractNum>
  <w:abstractNum w:abstractNumId="89">
    <w:nsid w:val="74A65BAB"/>
    <w:multiLevelType w:val="hybridMultilevel"/>
    <w:tmpl w:val="F0CC51A2"/>
    <w:lvl w:ilvl="0" w:tplc="87F412AE">
      <w:start w:val="1"/>
      <w:numFmt w:val="lowerRoman"/>
      <w:lvlText w:val="(%1)"/>
      <w:lvlJc w:val="left"/>
      <w:pPr>
        <w:tabs>
          <w:tab w:val="num" w:pos="230"/>
        </w:tabs>
        <w:ind w:left="468" w:hanging="468"/>
      </w:pPr>
      <w:rPr>
        <w:rFonts w:hint="default"/>
        <w:color w:val="auto"/>
      </w:rPr>
    </w:lvl>
    <w:lvl w:ilvl="1" w:tplc="0409000F">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0">
    <w:nsid w:val="75120F8F"/>
    <w:multiLevelType w:val="singleLevel"/>
    <w:tmpl w:val="A502AEEE"/>
    <w:lvl w:ilvl="0">
      <w:numFmt w:val="bullet"/>
      <w:lvlText w:val="-"/>
      <w:lvlJc w:val="left"/>
      <w:pPr>
        <w:tabs>
          <w:tab w:val="num" w:pos="360"/>
        </w:tabs>
        <w:ind w:left="360" w:hanging="360"/>
      </w:pPr>
      <w:rPr>
        <w:rFonts w:hint="default"/>
      </w:rPr>
    </w:lvl>
  </w:abstractNum>
  <w:abstractNum w:abstractNumId="91">
    <w:nsid w:val="75CF4879"/>
    <w:multiLevelType w:val="hybridMultilevel"/>
    <w:tmpl w:val="660EAF24"/>
    <w:lvl w:ilvl="0" w:tplc="A8BA793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7B242B4"/>
    <w:multiLevelType w:val="hybridMultilevel"/>
    <w:tmpl w:val="568EF804"/>
    <w:lvl w:ilvl="0" w:tplc="318C3784">
      <w:start w:val="1"/>
      <w:numFmt w:val="bullet"/>
      <w:lvlText w:val=""/>
      <w:lvlJc w:val="left"/>
      <w:pPr>
        <w:tabs>
          <w:tab w:val="num" w:pos="720"/>
        </w:tabs>
        <w:ind w:left="720" w:hanging="360"/>
      </w:pPr>
      <w:rPr>
        <w:rFonts w:ascii="Symbol" w:hAnsi="Symbol" w:hint="default"/>
      </w:rPr>
    </w:lvl>
    <w:lvl w:ilvl="1" w:tplc="1DD0FE1A" w:tentative="1">
      <w:start w:val="1"/>
      <w:numFmt w:val="bullet"/>
      <w:lvlText w:val="o"/>
      <w:lvlJc w:val="left"/>
      <w:pPr>
        <w:tabs>
          <w:tab w:val="num" w:pos="1440"/>
        </w:tabs>
        <w:ind w:left="1440" w:hanging="360"/>
      </w:pPr>
      <w:rPr>
        <w:rFonts w:ascii="Courier New" w:hAnsi="Courier New" w:cs="Courier New" w:hint="default"/>
      </w:rPr>
    </w:lvl>
    <w:lvl w:ilvl="2" w:tplc="CA74751A" w:tentative="1">
      <w:start w:val="1"/>
      <w:numFmt w:val="bullet"/>
      <w:lvlText w:val=""/>
      <w:lvlJc w:val="left"/>
      <w:pPr>
        <w:tabs>
          <w:tab w:val="num" w:pos="2160"/>
        </w:tabs>
        <w:ind w:left="2160" w:hanging="360"/>
      </w:pPr>
      <w:rPr>
        <w:rFonts w:ascii="Wingdings" w:hAnsi="Wingdings" w:hint="default"/>
      </w:rPr>
    </w:lvl>
    <w:lvl w:ilvl="3" w:tplc="E436817C" w:tentative="1">
      <w:start w:val="1"/>
      <w:numFmt w:val="bullet"/>
      <w:lvlText w:val=""/>
      <w:lvlJc w:val="left"/>
      <w:pPr>
        <w:tabs>
          <w:tab w:val="num" w:pos="2880"/>
        </w:tabs>
        <w:ind w:left="2880" w:hanging="360"/>
      </w:pPr>
      <w:rPr>
        <w:rFonts w:ascii="Symbol" w:hAnsi="Symbol" w:hint="default"/>
      </w:rPr>
    </w:lvl>
    <w:lvl w:ilvl="4" w:tplc="E3DE3FEE" w:tentative="1">
      <w:start w:val="1"/>
      <w:numFmt w:val="bullet"/>
      <w:lvlText w:val="o"/>
      <w:lvlJc w:val="left"/>
      <w:pPr>
        <w:tabs>
          <w:tab w:val="num" w:pos="3600"/>
        </w:tabs>
        <w:ind w:left="3600" w:hanging="360"/>
      </w:pPr>
      <w:rPr>
        <w:rFonts w:ascii="Courier New" w:hAnsi="Courier New" w:cs="Courier New" w:hint="default"/>
      </w:rPr>
    </w:lvl>
    <w:lvl w:ilvl="5" w:tplc="04766BA2" w:tentative="1">
      <w:start w:val="1"/>
      <w:numFmt w:val="bullet"/>
      <w:lvlText w:val=""/>
      <w:lvlJc w:val="left"/>
      <w:pPr>
        <w:tabs>
          <w:tab w:val="num" w:pos="4320"/>
        </w:tabs>
        <w:ind w:left="4320" w:hanging="360"/>
      </w:pPr>
      <w:rPr>
        <w:rFonts w:ascii="Wingdings" w:hAnsi="Wingdings" w:hint="default"/>
      </w:rPr>
    </w:lvl>
    <w:lvl w:ilvl="6" w:tplc="C380AF1A" w:tentative="1">
      <w:start w:val="1"/>
      <w:numFmt w:val="bullet"/>
      <w:lvlText w:val=""/>
      <w:lvlJc w:val="left"/>
      <w:pPr>
        <w:tabs>
          <w:tab w:val="num" w:pos="5040"/>
        </w:tabs>
        <w:ind w:left="5040" w:hanging="360"/>
      </w:pPr>
      <w:rPr>
        <w:rFonts w:ascii="Symbol" w:hAnsi="Symbol" w:hint="default"/>
      </w:rPr>
    </w:lvl>
    <w:lvl w:ilvl="7" w:tplc="229401FC" w:tentative="1">
      <w:start w:val="1"/>
      <w:numFmt w:val="bullet"/>
      <w:lvlText w:val="o"/>
      <w:lvlJc w:val="left"/>
      <w:pPr>
        <w:tabs>
          <w:tab w:val="num" w:pos="5760"/>
        </w:tabs>
        <w:ind w:left="5760" w:hanging="360"/>
      </w:pPr>
      <w:rPr>
        <w:rFonts w:ascii="Courier New" w:hAnsi="Courier New" w:cs="Courier New" w:hint="default"/>
      </w:rPr>
    </w:lvl>
    <w:lvl w:ilvl="8" w:tplc="67C20232" w:tentative="1">
      <w:start w:val="1"/>
      <w:numFmt w:val="bullet"/>
      <w:lvlText w:val=""/>
      <w:lvlJc w:val="left"/>
      <w:pPr>
        <w:tabs>
          <w:tab w:val="num" w:pos="6480"/>
        </w:tabs>
        <w:ind w:left="6480" w:hanging="360"/>
      </w:pPr>
      <w:rPr>
        <w:rFonts w:ascii="Wingdings" w:hAnsi="Wingdings" w:hint="default"/>
      </w:rPr>
    </w:lvl>
  </w:abstractNum>
  <w:abstractNum w:abstractNumId="93">
    <w:nsid w:val="7896547B"/>
    <w:multiLevelType w:val="hybridMultilevel"/>
    <w:tmpl w:val="44CCDBCA"/>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nsid w:val="79C1316C"/>
    <w:multiLevelType w:val="multilevel"/>
    <w:tmpl w:val="6096DE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5">
    <w:nsid w:val="7D7309A6"/>
    <w:multiLevelType w:val="hybridMultilevel"/>
    <w:tmpl w:val="CF92B718"/>
    <w:lvl w:ilvl="0" w:tplc="BC3A7A60">
      <w:start w:val="1"/>
      <w:numFmt w:val="bullet"/>
      <w:lvlText w:val=""/>
      <w:lvlJc w:val="left"/>
      <w:pPr>
        <w:tabs>
          <w:tab w:val="num" w:pos="180"/>
        </w:tabs>
        <w:ind w:left="180" w:hanging="360"/>
      </w:pPr>
      <w:rPr>
        <w:rFonts w:ascii="Symbol" w:hAnsi="Symbol" w:hint="default"/>
      </w:rPr>
    </w:lvl>
    <w:lvl w:ilvl="1" w:tplc="1C090019" w:tentative="1">
      <w:start w:val="1"/>
      <w:numFmt w:val="bullet"/>
      <w:lvlText w:val="o"/>
      <w:lvlJc w:val="left"/>
      <w:pPr>
        <w:tabs>
          <w:tab w:val="num" w:pos="1440"/>
        </w:tabs>
        <w:ind w:left="1440" w:hanging="360"/>
      </w:pPr>
      <w:rPr>
        <w:rFonts w:ascii="Courier New" w:hAnsi="Courier New" w:cs="Courier New" w:hint="default"/>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cs="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cs="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num w:numId="1">
    <w:abstractNumId w:val="73"/>
  </w:num>
  <w:num w:numId="2">
    <w:abstractNumId w:val="53"/>
  </w:num>
  <w:num w:numId="3">
    <w:abstractNumId w:val="85"/>
  </w:num>
  <w:num w:numId="4">
    <w:abstractNumId w:val="40"/>
  </w:num>
  <w:num w:numId="5">
    <w:abstractNumId w:val="48"/>
  </w:num>
  <w:num w:numId="6">
    <w:abstractNumId w:val="39"/>
  </w:num>
  <w:num w:numId="7">
    <w:abstractNumId w:val="83"/>
  </w:num>
  <w:num w:numId="8">
    <w:abstractNumId w:val="43"/>
  </w:num>
  <w:num w:numId="9">
    <w:abstractNumId w:val="79"/>
  </w:num>
  <w:num w:numId="10">
    <w:abstractNumId w:val="28"/>
  </w:num>
  <w:num w:numId="11">
    <w:abstractNumId w:val="33"/>
  </w:num>
  <w:num w:numId="12">
    <w:abstractNumId w:val="76"/>
  </w:num>
  <w:num w:numId="13">
    <w:abstractNumId w:val="52"/>
  </w:num>
  <w:num w:numId="14">
    <w:abstractNumId w:val="42"/>
  </w:num>
  <w:num w:numId="15">
    <w:abstractNumId w:val="65"/>
  </w:num>
  <w:num w:numId="16">
    <w:abstractNumId w:val="47"/>
  </w:num>
  <w:num w:numId="17">
    <w:abstractNumId w:val="60"/>
  </w:num>
  <w:num w:numId="18">
    <w:abstractNumId w:val="82"/>
  </w:num>
  <w:num w:numId="19">
    <w:abstractNumId w:val="50"/>
  </w:num>
  <w:num w:numId="20">
    <w:abstractNumId w:val="45"/>
  </w:num>
  <w:num w:numId="21">
    <w:abstractNumId w:val="34"/>
  </w:num>
  <w:num w:numId="22">
    <w:abstractNumId w:val="32"/>
  </w:num>
  <w:num w:numId="23">
    <w:abstractNumId w:val="94"/>
  </w:num>
  <w:num w:numId="24">
    <w:abstractNumId w:val="44"/>
  </w:num>
  <w:num w:numId="25">
    <w:abstractNumId w:val="64"/>
  </w:num>
  <w:num w:numId="26">
    <w:abstractNumId w:val="66"/>
  </w:num>
  <w:num w:numId="27">
    <w:abstractNumId w:val="54"/>
  </w:num>
  <w:num w:numId="28">
    <w:abstractNumId w:val="87"/>
  </w:num>
  <w:num w:numId="29">
    <w:abstractNumId w:val="19"/>
  </w:num>
  <w:num w:numId="30">
    <w:abstractNumId w:val="41"/>
  </w:num>
  <w:num w:numId="31">
    <w:abstractNumId w:val="13"/>
  </w:num>
  <w:num w:numId="32">
    <w:abstractNumId w:val="55"/>
  </w:num>
  <w:num w:numId="33">
    <w:abstractNumId w:val="89"/>
  </w:num>
  <w:num w:numId="34">
    <w:abstractNumId w:val="71"/>
  </w:num>
  <w:num w:numId="35">
    <w:abstractNumId w:val="75"/>
  </w:num>
  <w:num w:numId="36">
    <w:abstractNumId w:val="21"/>
  </w:num>
  <w:num w:numId="37">
    <w:abstractNumId w:val="69"/>
  </w:num>
  <w:num w:numId="38">
    <w:abstractNumId w:val="22"/>
  </w:num>
  <w:num w:numId="39">
    <w:abstractNumId w:val="36"/>
  </w:num>
  <w:num w:numId="40">
    <w:abstractNumId w:val="61"/>
  </w:num>
  <w:num w:numId="41">
    <w:abstractNumId w:val="51"/>
  </w:num>
  <w:num w:numId="42">
    <w:abstractNumId w:val="86"/>
  </w:num>
  <w:num w:numId="43">
    <w:abstractNumId w:val="10"/>
  </w:num>
  <w:num w:numId="44">
    <w:abstractNumId w:val="70"/>
  </w:num>
  <w:num w:numId="45">
    <w:abstractNumId w:val="15"/>
  </w:num>
  <w:num w:numId="46">
    <w:abstractNumId w:val="59"/>
  </w:num>
  <w:num w:numId="47">
    <w:abstractNumId w:val="93"/>
  </w:num>
  <w:num w:numId="48">
    <w:abstractNumId w:val="77"/>
  </w:num>
  <w:num w:numId="49">
    <w:abstractNumId w:val="37"/>
  </w:num>
  <w:num w:numId="50">
    <w:abstractNumId w:val="12"/>
  </w:num>
  <w:num w:numId="51">
    <w:abstractNumId w:val="35"/>
  </w:num>
  <w:num w:numId="52">
    <w:abstractNumId w:val="31"/>
  </w:num>
  <w:num w:numId="53">
    <w:abstractNumId w:val="18"/>
  </w:num>
  <w:num w:numId="54">
    <w:abstractNumId w:val="14"/>
  </w:num>
  <w:num w:numId="55">
    <w:abstractNumId w:val="23"/>
  </w:num>
  <w:num w:numId="56">
    <w:abstractNumId w:val="63"/>
  </w:num>
  <w:num w:numId="57">
    <w:abstractNumId w:val="26"/>
  </w:num>
  <w:num w:numId="58">
    <w:abstractNumId w:val="16"/>
  </w:num>
  <w:num w:numId="59">
    <w:abstractNumId w:val="24"/>
  </w:num>
  <w:num w:numId="60">
    <w:abstractNumId w:val="9"/>
  </w:num>
  <w:num w:numId="61">
    <w:abstractNumId w:val="7"/>
  </w:num>
  <w:num w:numId="62">
    <w:abstractNumId w:val="17"/>
  </w:num>
  <w:num w:numId="63">
    <w:abstractNumId w:val="95"/>
  </w:num>
  <w:num w:numId="64">
    <w:abstractNumId w:val="78"/>
  </w:num>
  <w:num w:numId="65">
    <w:abstractNumId w:val="49"/>
  </w:num>
  <w:num w:numId="66">
    <w:abstractNumId w:val="56"/>
  </w:num>
  <w:num w:numId="67">
    <w:abstractNumId w:val="80"/>
  </w:num>
  <w:num w:numId="68">
    <w:abstractNumId w:val="46"/>
  </w:num>
  <w:num w:numId="69">
    <w:abstractNumId w:val="72"/>
  </w:num>
  <w:num w:numId="70">
    <w:abstractNumId w:val="90"/>
  </w:num>
  <w:num w:numId="71">
    <w:abstractNumId w:val="20"/>
  </w:num>
  <w:num w:numId="72">
    <w:abstractNumId w:val="38"/>
  </w:num>
  <w:num w:numId="73">
    <w:abstractNumId w:val="74"/>
  </w:num>
  <w:num w:numId="74">
    <w:abstractNumId w:val="25"/>
  </w:num>
  <w:num w:numId="75">
    <w:abstractNumId w:val="88"/>
  </w:num>
  <w:num w:numId="76">
    <w:abstractNumId w:val="27"/>
  </w:num>
  <w:num w:numId="77">
    <w:abstractNumId w:val="68"/>
  </w:num>
  <w:num w:numId="78">
    <w:abstractNumId w:val="84"/>
  </w:num>
  <w:num w:numId="79">
    <w:abstractNumId w:val="91"/>
  </w:num>
  <w:num w:numId="80">
    <w:abstractNumId w:val="81"/>
  </w:num>
  <w:num w:numId="81">
    <w:abstractNumId w:val="29"/>
  </w:num>
  <w:num w:numId="82">
    <w:abstractNumId w:val="92"/>
  </w:num>
  <w:num w:numId="83">
    <w:abstractNumId w:val="30"/>
  </w:num>
  <w:num w:numId="84">
    <w:abstractNumId w:val="62"/>
  </w:num>
  <w:num w:numId="85">
    <w:abstractNumId w:val="67"/>
  </w:num>
  <w:num w:numId="86">
    <w:abstractNumId w:val="58"/>
  </w:num>
  <w:num w:numId="87">
    <w:abstractNumId w:val="57"/>
  </w:num>
  <w:num w:numId="88">
    <w:abstractNumId w:val="6"/>
  </w:num>
  <w:num w:numId="89">
    <w:abstractNumId w:val="5"/>
  </w:num>
  <w:num w:numId="90">
    <w:abstractNumId w:val="4"/>
  </w:num>
  <w:num w:numId="91">
    <w:abstractNumId w:val="8"/>
  </w:num>
  <w:num w:numId="92">
    <w:abstractNumId w:val="3"/>
  </w:num>
  <w:num w:numId="93">
    <w:abstractNumId w:val="2"/>
  </w:num>
  <w:num w:numId="94">
    <w:abstractNumId w:val="1"/>
  </w:num>
  <w:num w:numId="95">
    <w:abstractNumId w:val="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20"/>
  <w:displayHorizontalDrawingGridEvery w:val="2"/>
  <w:characterSpacingControl w:val="doNotCompress"/>
  <w:hdrShapeDefaults>
    <o:shapedefaults v:ext="edit" spidmax="146433">
      <o:colormenu v:ext="edit" fillcolor="none" strokecolor="none"/>
    </o:shapedefaults>
  </w:hdrShapeDefaults>
  <w:footnotePr>
    <w:footnote w:id="0"/>
    <w:footnote w:id="1"/>
  </w:footnotePr>
  <w:endnotePr>
    <w:endnote w:id="0"/>
    <w:endnote w:id="1"/>
  </w:endnotePr>
  <w:compat/>
  <w:rsids>
    <w:rsidRoot w:val="00B2621C"/>
    <w:rsid w:val="00002362"/>
    <w:rsid w:val="00006A24"/>
    <w:rsid w:val="00006FE1"/>
    <w:rsid w:val="0001040E"/>
    <w:rsid w:val="000107F7"/>
    <w:rsid w:val="000119E6"/>
    <w:rsid w:val="00014196"/>
    <w:rsid w:val="0001495F"/>
    <w:rsid w:val="00020D7D"/>
    <w:rsid w:val="00025149"/>
    <w:rsid w:val="00026639"/>
    <w:rsid w:val="00027FD7"/>
    <w:rsid w:val="0003144F"/>
    <w:rsid w:val="00037673"/>
    <w:rsid w:val="000415ED"/>
    <w:rsid w:val="00051C94"/>
    <w:rsid w:val="00051D5F"/>
    <w:rsid w:val="00053010"/>
    <w:rsid w:val="000548B1"/>
    <w:rsid w:val="0005521C"/>
    <w:rsid w:val="00056BE3"/>
    <w:rsid w:val="000571D0"/>
    <w:rsid w:val="00060818"/>
    <w:rsid w:val="00062009"/>
    <w:rsid w:val="00062C60"/>
    <w:rsid w:val="000651CD"/>
    <w:rsid w:val="00070FB8"/>
    <w:rsid w:val="00072E45"/>
    <w:rsid w:val="00074EC6"/>
    <w:rsid w:val="00082ECF"/>
    <w:rsid w:val="000838B2"/>
    <w:rsid w:val="00090F4E"/>
    <w:rsid w:val="0009183D"/>
    <w:rsid w:val="000937AB"/>
    <w:rsid w:val="00093A01"/>
    <w:rsid w:val="00093CA3"/>
    <w:rsid w:val="00093E93"/>
    <w:rsid w:val="00093EF1"/>
    <w:rsid w:val="00095A3C"/>
    <w:rsid w:val="00095C53"/>
    <w:rsid w:val="00097710"/>
    <w:rsid w:val="000A574E"/>
    <w:rsid w:val="000A7A1A"/>
    <w:rsid w:val="000B1438"/>
    <w:rsid w:val="000B26FE"/>
    <w:rsid w:val="000B42C2"/>
    <w:rsid w:val="000B52DF"/>
    <w:rsid w:val="000B7611"/>
    <w:rsid w:val="000C077B"/>
    <w:rsid w:val="000C0D95"/>
    <w:rsid w:val="000C0DF6"/>
    <w:rsid w:val="000C1380"/>
    <w:rsid w:val="000C5F9A"/>
    <w:rsid w:val="000C6765"/>
    <w:rsid w:val="000D1D95"/>
    <w:rsid w:val="000D2BCF"/>
    <w:rsid w:val="000D504D"/>
    <w:rsid w:val="000D5C70"/>
    <w:rsid w:val="000E0673"/>
    <w:rsid w:val="000E2E54"/>
    <w:rsid w:val="000E46AD"/>
    <w:rsid w:val="000E5ECF"/>
    <w:rsid w:val="000F20B5"/>
    <w:rsid w:val="000F2C12"/>
    <w:rsid w:val="000F3D08"/>
    <w:rsid w:val="000F6082"/>
    <w:rsid w:val="000F6768"/>
    <w:rsid w:val="000F74BA"/>
    <w:rsid w:val="00100F69"/>
    <w:rsid w:val="00101377"/>
    <w:rsid w:val="00101974"/>
    <w:rsid w:val="00103DC9"/>
    <w:rsid w:val="001074E4"/>
    <w:rsid w:val="00111647"/>
    <w:rsid w:val="00113CC9"/>
    <w:rsid w:val="00116CA7"/>
    <w:rsid w:val="00117DCE"/>
    <w:rsid w:val="00121B14"/>
    <w:rsid w:val="001220F7"/>
    <w:rsid w:val="001271C7"/>
    <w:rsid w:val="001310C1"/>
    <w:rsid w:val="0013294F"/>
    <w:rsid w:val="00134351"/>
    <w:rsid w:val="001427D1"/>
    <w:rsid w:val="00144FD3"/>
    <w:rsid w:val="00147E7E"/>
    <w:rsid w:val="00147EDD"/>
    <w:rsid w:val="00147FFD"/>
    <w:rsid w:val="0015286C"/>
    <w:rsid w:val="001538F7"/>
    <w:rsid w:val="0015410F"/>
    <w:rsid w:val="0015743C"/>
    <w:rsid w:val="001579FC"/>
    <w:rsid w:val="001632C1"/>
    <w:rsid w:val="00164EFB"/>
    <w:rsid w:val="00167913"/>
    <w:rsid w:val="00167B81"/>
    <w:rsid w:val="00172796"/>
    <w:rsid w:val="001728C9"/>
    <w:rsid w:val="00172927"/>
    <w:rsid w:val="0017364A"/>
    <w:rsid w:val="0017694A"/>
    <w:rsid w:val="0017726F"/>
    <w:rsid w:val="00180576"/>
    <w:rsid w:val="00186B1A"/>
    <w:rsid w:val="00186EAE"/>
    <w:rsid w:val="00192748"/>
    <w:rsid w:val="00194A73"/>
    <w:rsid w:val="001A265B"/>
    <w:rsid w:val="001A5385"/>
    <w:rsid w:val="001A7A38"/>
    <w:rsid w:val="001B3778"/>
    <w:rsid w:val="001B382F"/>
    <w:rsid w:val="001B4BB5"/>
    <w:rsid w:val="001B5489"/>
    <w:rsid w:val="001B5B92"/>
    <w:rsid w:val="001B7B47"/>
    <w:rsid w:val="001B7C1D"/>
    <w:rsid w:val="001B7F14"/>
    <w:rsid w:val="001C0E36"/>
    <w:rsid w:val="001C64C2"/>
    <w:rsid w:val="001C6B68"/>
    <w:rsid w:val="001C7527"/>
    <w:rsid w:val="001C752B"/>
    <w:rsid w:val="001D0A73"/>
    <w:rsid w:val="001D0B8C"/>
    <w:rsid w:val="001D2884"/>
    <w:rsid w:val="001D5FB5"/>
    <w:rsid w:val="001E2395"/>
    <w:rsid w:val="001E3178"/>
    <w:rsid w:val="001E4618"/>
    <w:rsid w:val="001E4DDD"/>
    <w:rsid w:val="001E55D0"/>
    <w:rsid w:val="001F0D56"/>
    <w:rsid w:val="001F66D5"/>
    <w:rsid w:val="001F6E75"/>
    <w:rsid w:val="001F7431"/>
    <w:rsid w:val="00201930"/>
    <w:rsid w:val="00203A95"/>
    <w:rsid w:val="00204D3E"/>
    <w:rsid w:val="002147A9"/>
    <w:rsid w:val="00215376"/>
    <w:rsid w:val="00215897"/>
    <w:rsid w:val="002171A3"/>
    <w:rsid w:val="002207A3"/>
    <w:rsid w:val="002219C4"/>
    <w:rsid w:val="002229C1"/>
    <w:rsid w:val="00222AC2"/>
    <w:rsid w:val="002276A9"/>
    <w:rsid w:val="00230ECA"/>
    <w:rsid w:val="00232193"/>
    <w:rsid w:val="00233AA0"/>
    <w:rsid w:val="00233B03"/>
    <w:rsid w:val="00233E50"/>
    <w:rsid w:val="00234286"/>
    <w:rsid w:val="00235526"/>
    <w:rsid w:val="00236333"/>
    <w:rsid w:val="00236EFE"/>
    <w:rsid w:val="00237916"/>
    <w:rsid w:val="0023797C"/>
    <w:rsid w:val="00240C2F"/>
    <w:rsid w:val="0024124E"/>
    <w:rsid w:val="0024276A"/>
    <w:rsid w:val="00243532"/>
    <w:rsid w:val="00247590"/>
    <w:rsid w:val="00252FCA"/>
    <w:rsid w:val="00253E56"/>
    <w:rsid w:val="00256935"/>
    <w:rsid w:val="00257D99"/>
    <w:rsid w:val="002637B5"/>
    <w:rsid w:val="00266E0F"/>
    <w:rsid w:val="002672AA"/>
    <w:rsid w:val="00267801"/>
    <w:rsid w:val="00267AEB"/>
    <w:rsid w:val="00267B17"/>
    <w:rsid w:val="00271BCB"/>
    <w:rsid w:val="002724CC"/>
    <w:rsid w:val="002726AC"/>
    <w:rsid w:val="00274222"/>
    <w:rsid w:val="00274EBF"/>
    <w:rsid w:val="002760EB"/>
    <w:rsid w:val="00276B77"/>
    <w:rsid w:val="0027747C"/>
    <w:rsid w:val="00282C8A"/>
    <w:rsid w:val="00283697"/>
    <w:rsid w:val="00284292"/>
    <w:rsid w:val="00284314"/>
    <w:rsid w:val="00295C45"/>
    <w:rsid w:val="00296F0A"/>
    <w:rsid w:val="002A040B"/>
    <w:rsid w:val="002A1D11"/>
    <w:rsid w:val="002A1FD0"/>
    <w:rsid w:val="002A5D7E"/>
    <w:rsid w:val="002B301A"/>
    <w:rsid w:val="002B4E17"/>
    <w:rsid w:val="002C02BD"/>
    <w:rsid w:val="002C0305"/>
    <w:rsid w:val="002C40B7"/>
    <w:rsid w:val="002C6D57"/>
    <w:rsid w:val="002C71F8"/>
    <w:rsid w:val="002D22D1"/>
    <w:rsid w:val="002D2ADE"/>
    <w:rsid w:val="002D2CAD"/>
    <w:rsid w:val="002D3862"/>
    <w:rsid w:val="002D4D2A"/>
    <w:rsid w:val="002D7136"/>
    <w:rsid w:val="002E1520"/>
    <w:rsid w:val="002E34B0"/>
    <w:rsid w:val="002E4202"/>
    <w:rsid w:val="002E50A2"/>
    <w:rsid w:val="002F148C"/>
    <w:rsid w:val="002F14CD"/>
    <w:rsid w:val="002F2A21"/>
    <w:rsid w:val="002F5F5F"/>
    <w:rsid w:val="002F6B47"/>
    <w:rsid w:val="00300C5D"/>
    <w:rsid w:val="00305323"/>
    <w:rsid w:val="00305537"/>
    <w:rsid w:val="00305907"/>
    <w:rsid w:val="00310B1C"/>
    <w:rsid w:val="00313718"/>
    <w:rsid w:val="003147E5"/>
    <w:rsid w:val="003161BC"/>
    <w:rsid w:val="00316326"/>
    <w:rsid w:val="00326C9A"/>
    <w:rsid w:val="003316E0"/>
    <w:rsid w:val="00342C31"/>
    <w:rsid w:val="00344B5C"/>
    <w:rsid w:val="003513F1"/>
    <w:rsid w:val="0035165E"/>
    <w:rsid w:val="00352D61"/>
    <w:rsid w:val="00353370"/>
    <w:rsid w:val="003534FA"/>
    <w:rsid w:val="00353DB1"/>
    <w:rsid w:val="003607A3"/>
    <w:rsid w:val="00365019"/>
    <w:rsid w:val="003660F5"/>
    <w:rsid w:val="00366ACB"/>
    <w:rsid w:val="00367766"/>
    <w:rsid w:val="00370969"/>
    <w:rsid w:val="0037174B"/>
    <w:rsid w:val="003725FC"/>
    <w:rsid w:val="003726BF"/>
    <w:rsid w:val="00373E50"/>
    <w:rsid w:val="00377E52"/>
    <w:rsid w:val="003807E6"/>
    <w:rsid w:val="00381F6A"/>
    <w:rsid w:val="0038554C"/>
    <w:rsid w:val="0038633D"/>
    <w:rsid w:val="00386642"/>
    <w:rsid w:val="00390612"/>
    <w:rsid w:val="00391B7D"/>
    <w:rsid w:val="00392967"/>
    <w:rsid w:val="00393A42"/>
    <w:rsid w:val="00394FD1"/>
    <w:rsid w:val="00395766"/>
    <w:rsid w:val="003970EC"/>
    <w:rsid w:val="003973A0"/>
    <w:rsid w:val="003A0193"/>
    <w:rsid w:val="003A0D41"/>
    <w:rsid w:val="003A6A0D"/>
    <w:rsid w:val="003B1D44"/>
    <w:rsid w:val="003B29DD"/>
    <w:rsid w:val="003B4B6C"/>
    <w:rsid w:val="003B518F"/>
    <w:rsid w:val="003B5C3E"/>
    <w:rsid w:val="003B66BE"/>
    <w:rsid w:val="003C038C"/>
    <w:rsid w:val="003C0889"/>
    <w:rsid w:val="003C117A"/>
    <w:rsid w:val="003C21B8"/>
    <w:rsid w:val="003C3D2E"/>
    <w:rsid w:val="003D1A16"/>
    <w:rsid w:val="003D2A72"/>
    <w:rsid w:val="003D2B1A"/>
    <w:rsid w:val="003D3AC6"/>
    <w:rsid w:val="003E0EBF"/>
    <w:rsid w:val="003E1D51"/>
    <w:rsid w:val="003E5A47"/>
    <w:rsid w:val="003F0B43"/>
    <w:rsid w:val="003F42F6"/>
    <w:rsid w:val="003F5975"/>
    <w:rsid w:val="003F5EBD"/>
    <w:rsid w:val="003F7EDA"/>
    <w:rsid w:val="00400DAE"/>
    <w:rsid w:val="004037E7"/>
    <w:rsid w:val="00403F81"/>
    <w:rsid w:val="004061E5"/>
    <w:rsid w:val="00406A91"/>
    <w:rsid w:val="0041218F"/>
    <w:rsid w:val="0041478F"/>
    <w:rsid w:val="00416055"/>
    <w:rsid w:val="00417CB6"/>
    <w:rsid w:val="00420A35"/>
    <w:rsid w:val="00422D34"/>
    <w:rsid w:val="00424071"/>
    <w:rsid w:val="00424657"/>
    <w:rsid w:val="00426017"/>
    <w:rsid w:val="0043004F"/>
    <w:rsid w:val="00430CAF"/>
    <w:rsid w:val="00430CB6"/>
    <w:rsid w:val="004327DE"/>
    <w:rsid w:val="00432DB8"/>
    <w:rsid w:val="00433127"/>
    <w:rsid w:val="00433795"/>
    <w:rsid w:val="00436583"/>
    <w:rsid w:val="004402C7"/>
    <w:rsid w:val="00440C05"/>
    <w:rsid w:val="00441D39"/>
    <w:rsid w:val="00444818"/>
    <w:rsid w:val="00450589"/>
    <w:rsid w:val="00450B48"/>
    <w:rsid w:val="004568BA"/>
    <w:rsid w:val="004628E7"/>
    <w:rsid w:val="00462B13"/>
    <w:rsid w:val="00465F30"/>
    <w:rsid w:val="00467664"/>
    <w:rsid w:val="00471F16"/>
    <w:rsid w:val="00472EDD"/>
    <w:rsid w:val="0047326B"/>
    <w:rsid w:val="00473450"/>
    <w:rsid w:val="00473E2B"/>
    <w:rsid w:val="004747EF"/>
    <w:rsid w:val="00476801"/>
    <w:rsid w:val="0047729D"/>
    <w:rsid w:val="00480DD3"/>
    <w:rsid w:val="00482707"/>
    <w:rsid w:val="004841AC"/>
    <w:rsid w:val="004845C8"/>
    <w:rsid w:val="00485DF9"/>
    <w:rsid w:val="00493D18"/>
    <w:rsid w:val="004946D9"/>
    <w:rsid w:val="004958B4"/>
    <w:rsid w:val="00495FD1"/>
    <w:rsid w:val="00496979"/>
    <w:rsid w:val="00497E54"/>
    <w:rsid w:val="004A1CA0"/>
    <w:rsid w:val="004A7778"/>
    <w:rsid w:val="004B042D"/>
    <w:rsid w:val="004B0866"/>
    <w:rsid w:val="004B1492"/>
    <w:rsid w:val="004B233F"/>
    <w:rsid w:val="004B650A"/>
    <w:rsid w:val="004B740A"/>
    <w:rsid w:val="004B7584"/>
    <w:rsid w:val="004C1E38"/>
    <w:rsid w:val="004C41B4"/>
    <w:rsid w:val="004C51F3"/>
    <w:rsid w:val="004D20B8"/>
    <w:rsid w:val="004D54F6"/>
    <w:rsid w:val="004D7D18"/>
    <w:rsid w:val="004E1E3A"/>
    <w:rsid w:val="004E4345"/>
    <w:rsid w:val="004E4701"/>
    <w:rsid w:val="004F06F0"/>
    <w:rsid w:val="004F2169"/>
    <w:rsid w:val="004F32E6"/>
    <w:rsid w:val="004F65D4"/>
    <w:rsid w:val="00500BCB"/>
    <w:rsid w:val="00501508"/>
    <w:rsid w:val="0050196C"/>
    <w:rsid w:val="0050515D"/>
    <w:rsid w:val="00506F34"/>
    <w:rsid w:val="005117D4"/>
    <w:rsid w:val="00514792"/>
    <w:rsid w:val="00515AD5"/>
    <w:rsid w:val="00516B8E"/>
    <w:rsid w:val="00516F64"/>
    <w:rsid w:val="00517A49"/>
    <w:rsid w:val="00517A5F"/>
    <w:rsid w:val="00521CD9"/>
    <w:rsid w:val="00521DDD"/>
    <w:rsid w:val="00525C52"/>
    <w:rsid w:val="00525EE8"/>
    <w:rsid w:val="00527CFF"/>
    <w:rsid w:val="00531A3F"/>
    <w:rsid w:val="005350F4"/>
    <w:rsid w:val="0053644A"/>
    <w:rsid w:val="00536BB8"/>
    <w:rsid w:val="00536C12"/>
    <w:rsid w:val="00545796"/>
    <w:rsid w:val="00545D34"/>
    <w:rsid w:val="0054601A"/>
    <w:rsid w:val="005565F3"/>
    <w:rsid w:val="00560558"/>
    <w:rsid w:val="00563D80"/>
    <w:rsid w:val="00567F40"/>
    <w:rsid w:val="00571AE5"/>
    <w:rsid w:val="005737FD"/>
    <w:rsid w:val="00575858"/>
    <w:rsid w:val="00576B1F"/>
    <w:rsid w:val="00577B28"/>
    <w:rsid w:val="00583389"/>
    <w:rsid w:val="00590A6D"/>
    <w:rsid w:val="00596B66"/>
    <w:rsid w:val="00597057"/>
    <w:rsid w:val="00597601"/>
    <w:rsid w:val="005978E4"/>
    <w:rsid w:val="005A0C7D"/>
    <w:rsid w:val="005A28F8"/>
    <w:rsid w:val="005A3644"/>
    <w:rsid w:val="005A48BB"/>
    <w:rsid w:val="005A550F"/>
    <w:rsid w:val="005B0604"/>
    <w:rsid w:val="005B1899"/>
    <w:rsid w:val="005B334E"/>
    <w:rsid w:val="005B3D40"/>
    <w:rsid w:val="005B5C28"/>
    <w:rsid w:val="005C310E"/>
    <w:rsid w:val="005D2DAB"/>
    <w:rsid w:val="005D31A9"/>
    <w:rsid w:val="005D4836"/>
    <w:rsid w:val="005D5DD4"/>
    <w:rsid w:val="005E2B36"/>
    <w:rsid w:val="005E36A5"/>
    <w:rsid w:val="005E3C4A"/>
    <w:rsid w:val="005E52E5"/>
    <w:rsid w:val="005E5620"/>
    <w:rsid w:val="005E5B4F"/>
    <w:rsid w:val="005E61AE"/>
    <w:rsid w:val="005E7A8E"/>
    <w:rsid w:val="005F113C"/>
    <w:rsid w:val="005F2A90"/>
    <w:rsid w:val="005F398B"/>
    <w:rsid w:val="005F3DC7"/>
    <w:rsid w:val="005F4550"/>
    <w:rsid w:val="005F4F9C"/>
    <w:rsid w:val="005F5378"/>
    <w:rsid w:val="005F6D17"/>
    <w:rsid w:val="005F70D9"/>
    <w:rsid w:val="005F79B7"/>
    <w:rsid w:val="00602997"/>
    <w:rsid w:val="00603A33"/>
    <w:rsid w:val="006041A4"/>
    <w:rsid w:val="00604321"/>
    <w:rsid w:val="0060629C"/>
    <w:rsid w:val="00610599"/>
    <w:rsid w:val="006160C0"/>
    <w:rsid w:val="00616F79"/>
    <w:rsid w:val="00617944"/>
    <w:rsid w:val="0062036E"/>
    <w:rsid w:val="006229A4"/>
    <w:rsid w:val="00622FD3"/>
    <w:rsid w:val="00626926"/>
    <w:rsid w:val="00626FB9"/>
    <w:rsid w:val="00631BF7"/>
    <w:rsid w:val="00634BC2"/>
    <w:rsid w:val="00634DA8"/>
    <w:rsid w:val="00636150"/>
    <w:rsid w:val="00636F55"/>
    <w:rsid w:val="006411F4"/>
    <w:rsid w:val="006412D5"/>
    <w:rsid w:val="006412F6"/>
    <w:rsid w:val="006454A5"/>
    <w:rsid w:val="006460FD"/>
    <w:rsid w:val="0064667C"/>
    <w:rsid w:val="00646B6B"/>
    <w:rsid w:val="00647B54"/>
    <w:rsid w:val="00653452"/>
    <w:rsid w:val="00653E3B"/>
    <w:rsid w:val="00655EE6"/>
    <w:rsid w:val="00656110"/>
    <w:rsid w:val="0065706A"/>
    <w:rsid w:val="00657E2A"/>
    <w:rsid w:val="0066314A"/>
    <w:rsid w:val="00663A6B"/>
    <w:rsid w:val="00664ACC"/>
    <w:rsid w:val="00666D7D"/>
    <w:rsid w:val="00666DC7"/>
    <w:rsid w:val="00670F65"/>
    <w:rsid w:val="006725FF"/>
    <w:rsid w:val="006741AD"/>
    <w:rsid w:val="00676BA0"/>
    <w:rsid w:val="00680ED6"/>
    <w:rsid w:val="00682F87"/>
    <w:rsid w:val="0068326F"/>
    <w:rsid w:val="0068639B"/>
    <w:rsid w:val="00686730"/>
    <w:rsid w:val="00691BEE"/>
    <w:rsid w:val="00693793"/>
    <w:rsid w:val="006938F4"/>
    <w:rsid w:val="006943C8"/>
    <w:rsid w:val="00695701"/>
    <w:rsid w:val="00695D25"/>
    <w:rsid w:val="006974D7"/>
    <w:rsid w:val="006A4642"/>
    <w:rsid w:val="006A4A05"/>
    <w:rsid w:val="006A5749"/>
    <w:rsid w:val="006A7571"/>
    <w:rsid w:val="006A7757"/>
    <w:rsid w:val="006B1B66"/>
    <w:rsid w:val="006B2CB1"/>
    <w:rsid w:val="006B509D"/>
    <w:rsid w:val="006B6924"/>
    <w:rsid w:val="006C1168"/>
    <w:rsid w:val="006C167C"/>
    <w:rsid w:val="006C242E"/>
    <w:rsid w:val="006C25AA"/>
    <w:rsid w:val="006C48C9"/>
    <w:rsid w:val="006C6A86"/>
    <w:rsid w:val="006C6CB2"/>
    <w:rsid w:val="006C7633"/>
    <w:rsid w:val="006D1002"/>
    <w:rsid w:val="006D32C9"/>
    <w:rsid w:val="006D4E21"/>
    <w:rsid w:val="006D5423"/>
    <w:rsid w:val="006D60DD"/>
    <w:rsid w:val="006E0EC3"/>
    <w:rsid w:val="006E35F8"/>
    <w:rsid w:val="006E37F2"/>
    <w:rsid w:val="006F06D5"/>
    <w:rsid w:val="006F32E3"/>
    <w:rsid w:val="006F42CE"/>
    <w:rsid w:val="006F42D8"/>
    <w:rsid w:val="006F4946"/>
    <w:rsid w:val="006F5752"/>
    <w:rsid w:val="006F5986"/>
    <w:rsid w:val="00700FFF"/>
    <w:rsid w:val="00701588"/>
    <w:rsid w:val="007064E7"/>
    <w:rsid w:val="00706895"/>
    <w:rsid w:val="00706A88"/>
    <w:rsid w:val="007129A4"/>
    <w:rsid w:val="00715A92"/>
    <w:rsid w:val="0072521F"/>
    <w:rsid w:val="007260D1"/>
    <w:rsid w:val="0072612B"/>
    <w:rsid w:val="00726C31"/>
    <w:rsid w:val="00727DA7"/>
    <w:rsid w:val="00727F9C"/>
    <w:rsid w:val="0073143C"/>
    <w:rsid w:val="007322B8"/>
    <w:rsid w:val="00734B7B"/>
    <w:rsid w:val="00736C6B"/>
    <w:rsid w:val="00736E09"/>
    <w:rsid w:val="00740C24"/>
    <w:rsid w:val="00742B95"/>
    <w:rsid w:val="00744CD6"/>
    <w:rsid w:val="007457EF"/>
    <w:rsid w:val="00745DBF"/>
    <w:rsid w:val="00747C7E"/>
    <w:rsid w:val="007508BD"/>
    <w:rsid w:val="007521CD"/>
    <w:rsid w:val="00754A13"/>
    <w:rsid w:val="0075523C"/>
    <w:rsid w:val="007554A1"/>
    <w:rsid w:val="0076159D"/>
    <w:rsid w:val="0076578C"/>
    <w:rsid w:val="0076692B"/>
    <w:rsid w:val="0076731F"/>
    <w:rsid w:val="00770337"/>
    <w:rsid w:val="007733F9"/>
    <w:rsid w:val="00774510"/>
    <w:rsid w:val="007746CE"/>
    <w:rsid w:val="00774FDC"/>
    <w:rsid w:val="007756EE"/>
    <w:rsid w:val="007761AF"/>
    <w:rsid w:val="00777E30"/>
    <w:rsid w:val="00781885"/>
    <w:rsid w:val="0078242E"/>
    <w:rsid w:val="007839CA"/>
    <w:rsid w:val="007840B9"/>
    <w:rsid w:val="0078462A"/>
    <w:rsid w:val="00787CD6"/>
    <w:rsid w:val="00790001"/>
    <w:rsid w:val="00792040"/>
    <w:rsid w:val="0079435C"/>
    <w:rsid w:val="00794727"/>
    <w:rsid w:val="00797BA0"/>
    <w:rsid w:val="00797D97"/>
    <w:rsid w:val="007A071C"/>
    <w:rsid w:val="007A308F"/>
    <w:rsid w:val="007A4131"/>
    <w:rsid w:val="007A4563"/>
    <w:rsid w:val="007A4B7C"/>
    <w:rsid w:val="007B0770"/>
    <w:rsid w:val="007B0DBF"/>
    <w:rsid w:val="007B1462"/>
    <w:rsid w:val="007B29EF"/>
    <w:rsid w:val="007B329C"/>
    <w:rsid w:val="007B3374"/>
    <w:rsid w:val="007B451C"/>
    <w:rsid w:val="007B4C67"/>
    <w:rsid w:val="007B56ED"/>
    <w:rsid w:val="007C1716"/>
    <w:rsid w:val="007C1F03"/>
    <w:rsid w:val="007C1F28"/>
    <w:rsid w:val="007C25FF"/>
    <w:rsid w:val="007C2A5E"/>
    <w:rsid w:val="007C2B2E"/>
    <w:rsid w:val="007C2B61"/>
    <w:rsid w:val="007C4A0D"/>
    <w:rsid w:val="007C4BFC"/>
    <w:rsid w:val="007C4D69"/>
    <w:rsid w:val="007D23AE"/>
    <w:rsid w:val="007D2DF2"/>
    <w:rsid w:val="007D37BE"/>
    <w:rsid w:val="007D38E0"/>
    <w:rsid w:val="007D3B67"/>
    <w:rsid w:val="007D5029"/>
    <w:rsid w:val="007D66E0"/>
    <w:rsid w:val="007E22F5"/>
    <w:rsid w:val="007E231F"/>
    <w:rsid w:val="007F0A7B"/>
    <w:rsid w:val="007F1B30"/>
    <w:rsid w:val="007F1C57"/>
    <w:rsid w:val="007F26A7"/>
    <w:rsid w:val="007F3AFE"/>
    <w:rsid w:val="007F4A4B"/>
    <w:rsid w:val="007F7B86"/>
    <w:rsid w:val="0080071B"/>
    <w:rsid w:val="00801C6D"/>
    <w:rsid w:val="00804FFD"/>
    <w:rsid w:val="008074EF"/>
    <w:rsid w:val="00807CA7"/>
    <w:rsid w:val="0081164D"/>
    <w:rsid w:val="00813F46"/>
    <w:rsid w:val="00815800"/>
    <w:rsid w:val="00817971"/>
    <w:rsid w:val="00824092"/>
    <w:rsid w:val="00826395"/>
    <w:rsid w:val="0082639C"/>
    <w:rsid w:val="0083128A"/>
    <w:rsid w:val="00833CE6"/>
    <w:rsid w:val="008345A7"/>
    <w:rsid w:val="00834C8B"/>
    <w:rsid w:val="00841345"/>
    <w:rsid w:val="00844CEF"/>
    <w:rsid w:val="00852AF2"/>
    <w:rsid w:val="00853A3D"/>
    <w:rsid w:val="008554FF"/>
    <w:rsid w:val="00855C4C"/>
    <w:rsid w:val="00856883"/>
    <w:rsid w:val="008576A3"/>
    <w:rsid w:val="00861412"/>
    <w:rsid w:val="00861FEA"/>
    <w:rsid w:val="0086449E"/>
    <w:rsid w:val="008646A0"/>
    <w:rsid w:val="00864D74"/>
    <w:rsid w:val="00864DDB"/>
    <w:rsid w:val="00870092"/>
    <w:rsid w:val="00874C4E"/>
    <w:rsid w:val="0087535D"/>
    <w:rsid w:val="008768E0"/>
    <w:rsid w:val="0087723A"/>
    <w:rsid w:val="00883F89"/>
    <w:rsid w:val="0088406D"/>
    <w:rsid w:val="00884B5E"/>
    <w:rsid w:val="00885CAE"/>
    <w:rsid w:val="00886A5D"/>
    <w:rsid w:val="008916DD"/>
    <w:rsid w:val="008B29C0"/>
    <w:rsid w:val="008B2E26"/>
    <w:rsid w:val="008B36F7"/>
    <w:rsid w:val="008B753D"/>
    <w:rsid w:val="008C49D3"/>
    <w:rsid w:val="008C5462"/>
    <w:rsid w:val="008C62C3"/>
    <w:rsid w:val="008C78EA"/>
    <w:rsid w:val="008D1EAE"/>
    <w:rsid w:val="008E7574"/>
    <w:rsid w:val="008F005A"/>
    <w:rsid w:val="008F0E5B"/>
    <w:rsid w:val="009008AA"/>
    <w:rsid w:val="009018E7"/>
    <w:rsid w:val="00901B5D"/>
    <w:rsid w:val="0090485F"/>
    <w:rsid w:val="00905F38"/>
    <w:rsid w:val="00906D14"/>
    <w:rsid w:val="00907789"/>
    <w:rsid w:val="009124E3"/>
    <w:rsid w:val="00912E62"/>
    <w:rsid w:val="00914562"/>
    <w:rsid w:val="009169DE"/>
    <w:rsid w:val="00923BA4"/>
    <w:rsid w:val="00924908"/>
    <w:rsid w:val="00926D70"/>
    <w:rsid w:val="00927BDF"/>
    <w:rsid w:val="00930679"/>
    <w:rsid w:val="0093156F"/>
    <w:rsid w:val="0093334F"/>
    <w:rsid w:val="009336E5"/>
    <w:rsid w:val="00933A96"/>
    <w:rsid w:val="00935A6A"/>
    <w:rsid w:val="00936A17"/>
    <w:rsid w:val="009411DE"/>
    <w:rsid w:val="00943FF7"/>
    <w:rsid w:val="009468DA"/>
    <w:rsid w:val="00953DD5"/>
    <w:rsid w:val="009541B0"/>
    <w:rsid w:val="0095631F"/>
    <w:rsid w:val="00956697"/>
    <w:rsid w:val="009576BA"/>
    <w:rsid w:val="00964F35"/>
    <w:rsid w:val="009665D9"/>
    <w:rsid w:val="00970580"/>
    <w:rsid w:val="00972369"/>
    <w:rsid w:val="009727F8"/>
    <w:rsid w:val="009755AF"/>
    <w:rsid w:val="00975953"/>
    <w:rsid w:val="00976AB4"/>
    <w:rsid w:val="00976EFC"/>
    <w:rsid w:val="0098165B"/>
    <w:rsid w:val="00983AE0"/>
    <w:rsid w:val="00987967"/>
    <w:rsid w:val="009903CF"/>
    <w:rsid w:val="0099062A"/>
    <w:rsid w:val="0099186F"/>
    <w:rsid w:val="009923CB"/>
    <w:rsid w:val="00994032"/>
    <w:rsid w:val="009945E5"/>
    <w:rsid w:val="00994D56"/>
    <w:rsid w:val="0099700D"/>
    <w:rsid w:val="009A35A1"/>
    <w:rsid w:val="009A36A6"/>
    <w:rsid w:val="009A536A"/>
    <w:rsid w:val="009A57A0"/>
    <w:rsid w:val="009A6835"/>
    <w:rsid w:val="009B0CA2"/>
    <w:rsid w:val="009B2CCC"/>
    <w:rsid w:val="009B3A58"/>
    <w:rsid w:val="009B559A"/>
    <w:rsid w:val="009B7722"/>
    <w:rsid w:val="009C3BAC"/>
    <w:rsid w:val="009C58C3"/>
    <w:rsid w:val="009C6D2A"/>
    <w:rsid w:val="009C7DA6"/>
    <w:rsid w:val="009D0C02"/>
    <w:rsid w:val="009D3D66"/>
    <w:rsid w:val="009D3FBF"/>
    <w:rsid w:val="009D6F92"/>
    <w:rsid w:val="009D7055"/>
    <w:rsid w:val="009E0437"/>
    <w:rsid w:val="009E1D20"/>
    <w:rsid w:val="009E31A1"/>
    <w:rsid w:val="009E629E"/>
    <w:rsid w:val="009F05CE"/>
    <w:rsid w:val="009F1DB8"/>
    <w:rsid w:val="009F379C"/>
    <w:rsid w:val="009F4521"/>
    <w:rsid w:val="00A044BA"/>
    <w:rsid w:val="00A05CAD"/>
    <w:rsid w:val="00A07092"/>
    <w:rsid w:val="00A07BB6"/>
    <w:rsid w:val="00A10C60"/>
    <w:rsid w:val="00A1215A"/>
    <w:rsid w:val="00A17AA5"/>
    <w:rsid w:val="00A22B2A"/>
    <w:rsid w:val="00A23FBF"/>
    <w:rsid w:val="00A26761"/>
    <w:rsid w:val="00A26930"/>
    <w:rsid w:val="00A27077"/>
    <w:rsid w:val="00A272DC"/>
    <w:rsid w:val="00A31B9D"/>
    <w:rsid w:val="00A35041"/>
    <w:rsid w:val="00A375FF"/>
    <w:rsid w:val="00A3771E"/>
    <w:rsid w:val="00A4179E"/>
    <w:rsid w:val="00A4239B"/>
    <w:rsid w:val="00A43D77"/>
    <w:rsid w:val="00A4648A"/>
    <w:rsid w:val="00A468AE"/>
    <w:rsid w:val="00A51D0F"/>
    <w:rsid w:val="00A53A3D"/>
    <w:rsid w:val="00A54DA0"/>
    <w:rsid w:val="00A57B2C"/>
    <w:rsid w:val="00A62CF0"/>
    <w:rsid w:val="00A64ABE"/>
    <w:rsid w:val="00A64F64"/>
    <w:rsid w:val="00A65906"/>
    <w:rsid w:val="00A7016D"/>
    <w:rsid w:val="00A7066B"/>
    <w:rsid w:val="00A71095"/>
    <w:rsid w:val="00A728D5"/>
    <w:rsid w:val="00A7369A"/>
    <w:rsid w:val="00A73B13"/>
    <w:rsid w:val="00A74663"/>
    <w:rsid w:val="00A7467C"/>
    <w:rsid w:val="00A7680C"/>
    <w:rsid w:val="00A76C1D"/>
    <w:rsid w:val="00A77D96"/>
    <w:rsid w:val="00A8026B"/>
    <w:rsid w:val="00A82CCD"/>
    <w:rsid w:val="00A847DF"/>
    <w:rsid w:val="00A84957"/>
    <w:rsid w:val="00A87509"/>
    <w:rsid w:val="00A94028"/>
    <w:rsid w:val="00A968CD"/>
    <w:rsid w:val="00A96901"/>
    <w:rsid w:val="00A9694D"/>
    <w:rsid w:val="00A96D87"/>
    <w:rsid w:val="00A9716A"/>
    <w:rsid w:val="00AA11CE"/>
    <w:rsid w:val="00AA1E08"/>
    <w:rsid w:val="00AA4CD3"/>
    <w:rsid w:val="00AA5F09"/>
    <w:rsid w:val="00AA7FEA"/>
    <w:rsid w:val="00AB1D50"/>
    <w:rsid w:val="00AB1DF3"/>
    <w:rsid w:val="00AB23BC"/>
    <w:rsid w:val="00AC0725"/>
    <w:rsid w:val="00AC19BA"/>
    <w:rsid w:val="00AC3E07"/>
    <w:rsid w:val="00AC6F6E"/>
    <w:rsid w:val="00AD2633"/>
    <w:rsid w:val="00AD34E9"/>
    <w:rsid w:val="00AD6CDC"/>
    <w:rsid w:val="00AE1CE3"/>
    <w:rsid w:val="00AE3C07"/>
    <w:rsid w:val="00AE41CD"/>
    <w:rsid w:val="00AE509B"/>
    <w:rsid w:val="00AF0A27"/>
    <w:rsid w:val="00AF0B50"/>
    <w:rsid w:val="00AF3374"/>
    <w:rsid w:val="00AF4E97"/>
    <w:rsid w:val="00AF57B7"/>
    <w:rsid w:val="00AF5BD2"/>
    <w:rsid w:val="00AF6BBC"/>
    <w:rsid w:val="00AF7FDF"/>
    <w:rsid w:val="00B03348"/>
    <w:rsid w:val="00B11178"/>
    <w:rsid w:val="00B11EFF"/>
    <w:rsid w:val="00B13609"/>
    <w:rsid w:val="00B14573"/>
    <w:rsid w:val="00B146EC"/>
    <w:rsid w:val="00B221C2"/>
    <w:rsid w:val="00B240A7"/>
    <w:rsid w:val="00B2614C"/>
    <w:rsid w:val="00B2621C"/>
    <w:rsid w:val="00B276A2"/>
    <w:rsid w:val="00B30ADE"/>
    <w:rsid w:val="00B31190"/>
    <w:rsid w:val="00B3299A"/>
    <w:rsid w:val="00B33E35"/>
    <w:rsid w:val="00B34BD7"/>
    <w:rsid w:val="00B34F04"/>
    <w:rsid w:val="00B34F40"/>
    <w:rsid w:val="00B3510F"/>
    <w:rsid w:val="00B358A4"/>
    <w:rsid w:val="00B36FF1"/>
    <w:rsid w:val="00B37E7D"/>
    <w:rsid w:val="00B412B1"/>
    <w:rsid w:val="00B41D49"/>
    <w:rsid w:val="00B42F00"/>
    <w:rsid w:val="00B448E6"/>
    <w:rsid w:val="00B44E58"/>
    <w:rsid w:val="00B4527B"/>
    <w:rsid w:val="00B474DD"/>
    <w:rsid w:val="00B516ED"/>
    <w:rsid w:val="00B5296D"/>
    <w:rsid w:val="00B613A6"/>
    <w:rsid w:val="00B66C17"/>
    <w:rsid w:val="00B7053D"/>
    <w:rsid w:val="00B716E6"/>
    <w:rsid w:val="00B7348A"/>
    <w:rsid w:val="00B74918"/>
    <w:rsid w:val="00B74C56"/>
    <w:rsid w:val="00B776FC"/>
    <w:rsid w:val="00B81459"/>
    <w:rsid w:val="00B828AD"/>
    <w:rsid w:val="00B834D9"/>
    <w:rsid w:val="00B83B39"/>
    <w:rsid w:val="00B847C5"/>
    <w:rsid w:val="00B85527"/>
    <w:rsid w:val="00B87C89"/>
    <w:rsid w:val="00B93CEF"/>
    <w:rsid w:val="00B95D51"/>
    <w:rsid w:val="00B96FFC"/>
    <w:rsid w:val="00BA0025"/>
    <w:rsid w:val="00BA3749"/>
    <w:rsid w:val="00BA6D92"/>
    <w:rsid w:val="00BA73E0"/>
    <w:rsid w:val="00BB2B26"/>
    <w:rsid w:val="00BB3E22"/>
    <w:rsid w:val="00BB4A22"/>
    <w:rsid w:val="00BB640E"/>
    <w:rsid w:val="00BB7D6C"/>
    <w:rsid w:val="00BC359F"/>
    <w:rsid w:val="00BC4A52"/>
    <w:rsid w:val="00BC5642"/>
    <w:rsid w:val="00BC7CB0"/>
    <w:rsid w:val="00BD22CE"/>
    <w:rsid w:val="00BD3905"/>
    <w:rsid w:val="00BD5772"/>
    <w:rsid w:val="00BE1455"/>
    <w:rsid w:val="00BE1A22"/>
    <w:rsid w:val="00BE2C6E"/>
    <w:rsid w:val="00BE5D69"/>
    <w:rsid w:val="00BE67E9"/>
    <w:rsid w:val="00BF1C10"/>
    <w:rsid w:val="00BF5A37"/>
    <w:rsid w:val="00BF75D2"/>
    <w:rsid w:val="00BF7F09"/>
    <w:rsid w:val="00C00675"/>
    <w:rsid w:val="00C01B7E"/>
    <w:rsid w:val="00C05220"/>
    <w:rsid w:val="00C05BBE"/>
    <w:rsid w:val="00C11602"/>
    <w:rsid w:val="00C12FD9"/>
    <w:rsid w:val="00C22113"/>
    <w:rsid w:val="00C224E4"/>
    <w:rsid w:val="00C234E7"/>
    <w:rsid w:val="00C2559F"/>
    <w:rsid w:val="00C26C45"/>
    <w:rsid w:val="00C30A72"/>
    <w:rsid w:val="00C310BB"/>
    <w:rsid w:val="00C310F1"/>
    <w:rsid w:val="00C33821"/>
    <w:rsid w:val="00C371E3"/>
    <w:rsid w:val="00C407B5"/>
    <w:rsid w:val="00C420E0"/>
    <w:rsid w:val="00C45B97"/>
    <w:rsid w:val="00C50A91"/>
    <w:rsid w:val="00C5148D"/>
    <w:rsid w:val="00C52364"/>
    <w:rsid w:val="00C53587"/>
    <w:rsid w:val="00C5452F"/>
    <w:rsid w:val="00C555CD"/>
    <w:rsid w:val="00C577E5"/>
    <w:rsid w:val="00C61268"/>
    <w:rsid w:val="00C625D6"/>
    <w:rsid w:val="00C62B30"/>
    <w:rsid w:val="00C62F7F"/>
    <w:rsid w:val="00C64EE0"/>
    <w:rsid w:val="00C65914"/>
    <w:rsid w:val="00C65B54"/>
    <w:rsid w:val="00C70401"/>
    <w:rsid w:val="00C71DEC"/>
    <w:rsid w:val="00C74072"/>
    <w:rsid w:val="00C753A2"/>
    <w:rsid w:val="00C762D6"/>
    <w:rsid w:val="00C768EB"/>
    <w:rsid w:val="00C80C0A"/>
    <w:rsid w:val="00C826DA"/>
    <w:rsid w:val="00C82CFF"/>
    <w:rsid w:val="00C94E88"/>
    <w:rsid w:val="00C953BC"/>
    <w:rsid w:val="00C9734D"/>
    <w:rsid w:val="00CA318C"/>
    <w:rsid w:val="00CA5234"/>
    <w:rsid w:val="00CA5645"/>
    <w:rsid w:val="00CA5C08"/>
    <w:rsid w:val="00CB12FF"/>
    <w:rsid w:val="00CB3F3C"/>
    <w:rsid w:val="00CB5A05"/>
    <w:rsid w:val="00CB7B9D"/>
    <w:rsid w:val="00CC04D1"/>
    <w:rsid w:val="00CC0EF8"/>
    <w:rsid w:val="00CC5A96"/>
    <w:rsid w:val="00CC6209"/>
    <w:rsid w:val="00CC6FA4"/>
    <w:rsid w:val="00CC7471"/>
    <w:rsid w:val="00CC7D19"/>
    <w:rsid w:val="00CD0B20"/>
    <w:rsid w:val="00CD0F16"/>
    <w:rsid w:val="00CD0F22"/>
    <w:rsid w:val="00CD5626"/>
    <w:rsid w:val="00CD7727"/>
    <w:rsid w:val="00CE1491"/>
    <w:rsid w:val="00CE1554"/>
    <w:rsid w:val="00CE2681"/>
    <w:rsid w:val="00CE4FCD"/>
    <w:rsid w:val="00CE7E98"/>
    <w:rsid w:val="00CF1FD5"/>
    <w:rsid w:val="00CF2E64"/>
    <w:rsid w:val="00CF4585"/>
    <w:rsid w:val="00CF53F6"/>
    <w:rsid w:val="00CF6A89"/>
    <w:rsid w:val="00D01B76"/>
    <w:rsid w:val="00D03126"/>
    <w:rsid w:val="00D04839"/>
    <w:rsid w:val="00D1216E"/>
    <w:rsid w:val="00D13399"/>
    <w:rsid w:val="00D139DB"/>
    <w:rsid w:val="00D14ED8"/>
    <w:rsid w:val="00D15C1B"/>
    <w:rsid w:val="00D16B1F"/>
    <w:rsid w:val="00D17773"/>
    <w:rsid w:val="00D17F78"/>
    <w:rsid w:val="00D20C0D"/>
    <w:rsid w:val="00D22501"/>
    <w:rsid w:val="00D22D9C"/>
    <w:rsid w:val="00D24D39"/>
    <w:rsid w:val="00D252C8"/>
    <w:rsid w:val="00D26502"/>
    <w:rsid w:val="00D272CF"/>
    <w:rsid w:val="00D30115"/>
    <w:rsid w:val="00D31563"/>
    <w:rsid w:val="00D31F2F"/>
    <w:rsid w:val="00D324CB"/>
    <w:rsid w:val="00D44139"/>
    <w:rsid w:val="00D44F49"/>
    <w:rsid w:val="00D461E1"/>
    <w:rsid w:val="00D50F71"/>
    <w:rsid w:val="00D53DE1"/>
    <w:rsid w:val="00D573FC"/>
    <w:rsid w:val="00D57C1F"/>
    <w:rsid w:val="00D60190"/>
    <w:rsid w:val="00D60E00"/>
    <w:rsid w:val="00D63396"/>
    <w:rsid w:val="00D658C9"/>
    <w:rsid w:val="00D679D6"/>
    <w:rsid w:val="00D705D2"/>
    <w:rsid w:val="00D719A4"/>
    <w:rsid w:val="00D73FD8"/>
    <w:rsid w:val="00D74DD7"/>
    <w:rsid w:val="00D7646D"/>
    <w:rsid w:val="00D8616A"/>
    <w:rsid w:val="00D86EB1"/>
    <w:rsid w:val="00D90621"/>
    <w:rsid w:val="00D90B8F"/>
    <w:rsid w:val="00D964CC"/>
    <w:rsid w:val="00DA08D8"/>
    <w:rsid w:val="00DA2AF6"/>
    <w:rsid w:val="00DA2B5D"/>
    <w:rsid w:val="00DA47B6"/>
    <w:rsid w:val="00DA4E65"/>
    <w:rsid w:val="00DA5061"/>
    <w:rsid w:val="00DA646B"/>
    <w:rsid w:val="00DA65F3"/>
    <w:rsid w:val="00DA6B65"/>
    <w:rsid w:val="00DA6FF6"/>
    <w:rsid w:val="00DA71EC"/>
    <w:rsid w:val="00DB0AFE"/>
    <w:rsid w:val="00DB2086"/>
    <w:rsid w:val="00DB4410"/>
    <w:rsid w:val="00DB597F"/>
    <w:rsid w:val="00DB5E75"/>
    <w:rsid w:val="00DC5FA1"/>
    <w:rsid w:val="00DD06FC"/>
    <w:rsid w:val="00DD3852"/>
    <w:rsid w:val="00DD4F77"/>
    <w:rsid w:val="00DD5DCF"/>
    <w:rsid w:val="00DD5E17"/>
    <w:rsid w:val="00DD65CF"/>
    <w:rsid w:val="00DD6687"/>
    <w:rsid w:val="00DE0C45"/>
    <w:rsid w:val="00DE4229"/>
    <w:rsid w:val="00DE5114"/>
    <w:rsid w:val="00DF02A7"/>
    <w:rsid w:val="00DF1221"/>
    <w:rsid w:val="00DF1B1D"/>
    <w:rsid w:val="00DF2A7A"/>
    <w:rsid w:val="00DF4733"/>
    <w:rsid w:val="00DF51A2"/>
    <w:rsid w:val="00E0401A"/>
    <w:rsid w:val="00E04BD6"/>
    <w:rsid w:val="00E10653"/>
    <w:rsid w:val="00E12861"/>
    <w:rsid w:val="00E13028"/>
    <w:rsid w:val="00E15D38"/>
    <w:rsid w:val="00E16D1E"/>
    <w:rsid w:val="00E24776"/>
    <w:rsid w:val="00E254AD"/>
    <w:rsid w:val="00E312DB"/>
    <w:rsid w:val="00E314E3"/>
    <w:rsid w:val="00E34258"/>
    <w:rsid w:val="00E3564B"/>
    <w:rsid w:val="00E40D1D"/>
    <w:rsid w:val="00E41B1C"/>
    <w:rsid w:val="00E42321"/>
    <w:rsid w:val="00E4334D"/>
    <w:rsid w:val="00E4549E"/>
    <w:rsid w:val="00E46027"/>
    <w:rsid w:val="00E4655D"/>
    <w:rsid w:val="00E46D07"/>
    <w:rsid w:val="00E47CD3"/>
    <w:rsid w:val="00E52F78"/>
    <w:rsid w:val="00E533DB"/>
    <w:rsid w:val="00E54B79"/>
    <w:rsid w:val="00E5562D"/>
    <w:rsid w:val="00E61ACC"/>
    <w:rsid w:val="00E6328B"/>
    <w:rsid w:val="00E63D21"/>
    <w:rsid w:val="00E669E1"/>
    <w:rsid w:val="00E7033F"/>
    <w:rsid w:val="00E70588"/>
    <w:rsid w:val="00E71293"/>
    <w:rsid w:val="00E7293F"/>
    <w:rsid w:val="00E7377C"/>
    <w:rsid w:val="00E73B4B"/>
    <w:rsid w:val="00E7409E"/>
    <w:rsid w:val="00E760DA"/>
    <w:rsid w:val="00E8020F"/>
    <w:rsid w:val="00E811D7"/>
    <w:rsid w:val="00E82A9B"/>
    <w:rsid w:val="00E83B7A"/>
    <w:rsid w:val="00E85F32"/>
    <w:rsid w:val="00E862EE"/>
    <w:rsid w:val="00E90095"/>
    <w:rsid w:val="00E90B6D"/>
    <w:rsid w:val="00E9250E"/>
    <w:rsid w:val="00E93029"/>
    <w:rsid w:val="00E96B74"/>
    <w:rsid w:val="00EA1687"/>
    <w:rsid w:val="00EA3B14"/>
    <w:rsid w:val="00EA3FA3"/>
    <w:rsid w:val="00EA53E7"/>
    <w:rsid w:val="00EB0307"/>
    <w:rsid w:val="00EB30E9"/>
    <w:rsid w:val="00EB54AD"/>
    <w:rsid w:val="00EC1C49"/>
    <w:rsid w:val="00EC2A3A"/>
    <w:rsid w:val="00EC38A4"/>
    <w:rsid w:val="00EC3CDA"/>
    <w:rsid w:val="00EC7322"/>
    <w:rsid w:val="00ED2BE7"/>
    <w:rsid w:val="00EE1B7C"/>
    <w:rsid w:val="00EE2A74"/>
    <w:rsid w:val="00EE4992"/>
    <w:rsid w:val="00EE4D60"/>
    <w:rsid w:val="00EF0841"/>
    <w:rsid w:val="00EF08EE"/>
    <w:rsid w:val="00EF2DBF"/>
    <w:rsid w:val="00EF3076"/>
    <w:rsid w:val="00EF45C5"/>
    <w:rsid w:val="00EF51C2"/>
    <w:rsid w:val="00EF5565"/>
    <w:rsid w:val="00EF55D5"/>
    <w:rsid w:val="00EF7B1A"/>
    <w:rsid w:val="00F00218"/>
    <w:rsid w:val="00F07A8A"/>
    <w:rsid w:val="00F07BE0"/>
    <w:rsid w:val="00F12D73"/>
    <w:rsid w:val="00F1440B"/>
    <w:rsid w:val="00F152AB"/>
    <w:rsid w:val="00F15E22"/>
    <w:rsid w:val="00F177F5"/>
    <w:rsid w:val="00F21B51"/>
    <w:rsid w:val="00F23774"/>
    <w:rsid w:val="00F26205"/>
    <w:rsid w:val="00F26E07"/>
    <w:rsid w:val="00F32DCA"/>
    <w:rsid w:val="00F37226"/>
    <w:rsid w:val="00F37962"/>
    <w:rsid w:val="00F4003C"/>
    <w:rsid w:val="00F41033"/>
    <w:rsid w:val="00F45D9E"/>
    <w:rsid w:val="00F511B9"/>
    <w:rsid w:val="00F51361"/>
    <w:rsid w:val="00F51613"/>
    <w:rsid w:val="00F55706"/>
    <w:rsid w:val="00F577B5"/>
    <w:rsid w:val="00F62707"/>
    <w:rsid w:val="00F62E31"/>
    <w:rsid w:val="00F632D0"/>
    <w:rsid w:val="00F6671F"/>
    <w:rsid w:val="00F678DC"/>
    <w:rsid w:val="00F70D8F"/>
    <w:rsid w:val="00F712C4"/>
    <w:rsid w:val="00F73445"/>
    <w:rsid w:val="00F7483A"/>
    <w:rsid w:val="00F752FD"/>
    <w:rsid w:val="00F762AA"/>
    <w:rsid w:val="00F765DB"/>
    <w:rsid w:val="00F76694"/>
    <w:rsid w:val="00F76ECC"/>
    <w:rsid w:val="00F8087E"/>
    <w:rsid w:val="00F823EC"/>
    <w:rsid w:val="00F82443"/>
    <w:rsid w:val="00F85281"/>
    <w:rsid w:val="00F903BC"/>
    <w:rsid w:val="00F907F0"/>
    <w:rsid w:val="00F90804"/>
    <w:rsid w:val="00F90C29"/>
    <w:rsid w:val="00F90DF5"/>
    <w:rsid w:val="00F914D8"/>
    <w:rsid w:val="00F928C0"/>
    <w:rsid w:val="00F93EFB"/>
    <w:rsid w:val="00F9455C"/>
    <w:rsid w:val="00FA03C5"/>
    <w:rsid w:val="00FA074D"/>
    <w:rsid w:val="00FA1BAE"/>
    <w:rsid w:val="00FA5193"/>
    <w:rsid w:val="00FB2328"/>
    <w:rsid w:val="00FB2DC0"/>
    <w:rsid w:val="00FB3E08"/>
    <w:rsid w:val="00FB471B"/>
    <w:rsid w:val="00FB775E"/>
    <w:rsid w:val="00FB7C0F"/>
    <w:rsid w:val="00FC044C"/>
    <w:rsid w:val="00FC092B"/>
    <w:rsid w:val="00FC0CC5"/>
    <w:rsid w:val="00FC117F"/>
    <w:rsid w:val="00FC2089"/>
    <w:rsid w:val="00FC4326"/>
    <w:rsid w:val="00FC5D1E"/>
    <w:rsid w:val="00FC7615"/>
    <w:rsid w:val="00FD073E"/>
    <w:rsid w:val="00FD3608"/>
    <w:rsid w:val="00FD5C14"/>
    <w:rsid w:val="00FD659D"/>
    <w:rsid w:val="00FE18F8"/>
    <w:rsid w:val="00FE7950"/>
    <w:rsid w:val="00FF1BE6"/>
    <w:rsid w:val="00FF1F2B"/>
    <w:rsid w:val="00FF2A73"/>
    <w:rsid w:val="00FF362D"/>
    <w:rsid w:val="00FF45B4"/>
    <w:rsid w:val="00FF50D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46433">
      <o:colormenu v:ext="edit" fillcolor="none" strokecolor="none"/>
    </o:shapedefaults>
    <o:shapelayout v:ext="edit">
      <o:idmap v:ext="edit" data="1"/>
      <o:rules v:ext="edit">
        <o:r id="V:Rule9" type="connector" idref="#_x0000_s1088"/>
        <o:r id="V:Rule10" type="connector" idref="#_x0000_s1084">
          <o:proxy start="" idref="#_x0000_s1069" connectloc="2"/>
        </o:r>
        <o:r id="V:Rule11" type="connector" idref="#_x0000_s1082">
          <o:proxy start="" idref="#_x0000_s1075" connectloc="0"/>
          <o:proxy end="" idref="#_x0000_s1072" connectloc="2"/>
        </o:r>
        <o:r id="V:Rule12" type="connector" idref="#_x0000_s1077">
          <o:proxy start="" idref="#_x0000_s1069" connectloc="3"/>
          <o:proxy end="" idref="#_x0000_s1076" connectloc="1"/>
        </o:r>
        <o:r id="V:Rule13" type="connector" idref="#_x0000_s1074">
          <o:proxy start="" idref="#_x0000_s1072" connectloc="2"/>
          <o:proxy end="" idref="#_x0000_s1069" connectloc="0"/>
        </o:r>
        <o:r id="V:Rule14" type="connector" idref="#_x0000_s1087"/>
        <o:r id="V:Rule15" type="connector" idref="#_x0000_s1083"/>
        <o:r id="V:Rule16" type="connector" idref="#_x0000_s1080">
          <o:proxy start="" idref="#_x0000_s1069" connectloc="2"/>
          <o:proxy end="" idref="#_x0000_s1079" connectloc="0"/>
        </o:r>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1C"/>
    <w:rPr>
      <w:rFonts w:eastAsia="Times New Roman"/>
      <w:sz w:val="24"/>
      <w:szCs w:val="24"/>
      <w:lang w:val="en-US" w:eastAsia="en-US"/>
    </w:rPr>
  </w:style>
  <w:style w:type="paragraph" w:styleId="Heading1">
    <w:name w:val="heading 1"/>
    <w:basedOn w:val="Normal"/>
    <w:next w:val="Normal"/>
    <w:link w:val="Heading1Char"/>
    <w:qFormat/>
    <w:rsid w:val="00B2621C"/>
    <w:pPr>
      <w:keepNext/>
      <w:outlineLvl w:val="0"/>
    </w:pPr>
    <w:rPr>
      <w:b/>
      <w:bCs/>
      <w:u w:val="single"/>
    </w:rPr>
  </w:style>
  <w:style w:type="paragraph" w:styleId="Heading2">
    <w:name w:val="heading 2"/>
    <w:basedOn w:val="Normal"/>
    <w:next w:val="Normal"/>
    <w:link w:val="Heading2Char"/>
    <w:qFormat/>
    <w:rsid w:val="00432DB8"/>
    <w:pPr>
      <w:keepNext/>
      <w:outlineLvl w:val="1"/>
    </w:pPr>
    <w:rPr>
      <w:b/>
      <w:i/>
      <w:iCs/>
    </w:rPr>
  </w:style>
  <w:style w:type="paragraph" w:styleId="Heading3">
    <w:name w:val="heading 3"/>
    <w:basedOn w:val="Normal"/>
    <w:next w:val="Normal"/>
    <w:link w:val="Heading3Char"/>
    <w:qFormat/>
    <w:rsid w:val="00B2621C"/>
    <w:pPr>
      <w:keepNext/>
      <w:ind w:left="420"/>
      <w:outlineLvl w:val="2"/>
    </w:pPr>
    <w:rPr>
      <w:i/>
      <w:iCs/>
      <w:u w:val="single"/>
    </w:rPr>
  </w:style>
  <w:style w:type="paragraph" w:styleId="Heading4">
    <w:name w:val="heading 4"/>
    <w:basedOn w:val="Normal"/>
    <w:next w:val="Normal"/>
    <w:link w:val="Heading4Char"/>
    <w:qFormat/>
    <w:rsid w:val="00B2621C"/>
    <w:pPr>
      <w:keepNext/>
      <w:jc w:val="center"/>
      <w:outlineLvl w:val="3"/>
    </w:pPr>
    <w:rPr>
      <w:b/>
      <w:bCs/>
    </w:rPr>
  </w:style>
  <w:style w:type="paragraph" w:styleId="Heading5">
    <w:name w:val="heading 5"/>
    <w:basedOn w:val="Normal"/>
    <w:next w:val="Normal"/>
    <w:link w:val="Heading5Char"/>
    <w:uiPriority w:val="99"/>
    <w:qFormat/>
    <w:rsid w:val="00B2621C"/>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rPr>
  </w:style>
  <w:style w:type="paragraph" w:styleId="Heading6">
    <w:name w:val="heading 6"/>
    <w:basedOn w:val="Normal"/>
    <w:next w:val="Normal"/>
    <w:link w:val="Heading6Char"/>
    <w:qFormat/>
    <w:rsid w:val="00B2621C"/>
    <w:pPr>
      <w:keepNext/>
      <w:ind w:left="1440"/>
      <w:outlineLvl w:val="5"/>
    </w:pPr>
    <w:rPr>
      <w:i/>
      <w:iCs/>
      <w:u w:val="single"/>
    </w:rPr>
  </w:style>
  <w:style w:type="paragraph" w:styleId="Heading7">
    <w:name w:val="heading 7"/>
    <w:basedOn w:val="Normal"/>
    <w:next w:val="Normal"/>
    <w:link w:val="Heading7Char"/>
    <w:qFormat/>
    <w:rsid w:val="00B2621C"/>
    <w:pPr>
      <w:keepNext/>
      <w:tabs>
        <w:tab w:val="num" w:pos="540"/>
      </w:tabs>
      <w:ind w:left="540" w:hanging="540"/>
      <w:outlineLvl w:val="6"/>
    </w:pPr>
    <w:rPr>
      <w:u w:val="single"/>
    </w:rPr>
  </w:style>
  <w:style w:type="paragraph" w:styleId="Heading8">
    <w:name w:val="heading 8"/>
    <w:basedOn w:val="Normal"/>
    <w:next w:val="Normal"/>
    <w:link w:val="Heading8Char"/>
    <w:qFormat/>
    <w:rsid w:val="00B2621C"/>
    <w:pPr>
      <w:keepNext/>
      <w:outlineLvl w:val="7"/>
    </w:pPr>
    <w:rPr>
      <w:b/>
      <w:bCs/>
    </w:rPr>
  </w:style>
  <w:style w:type="paragraph" w:styleId="Heading9">
    <w:name w:val="heading 9"/>
    <w:basedOn w:val="Normal"/>
    <w:next w:val="Normal"/>
    <w:link w:val="Heading9Char"/>
    <w:qFormat/>
    <w:rsid w:val="00B2621C"/>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21C"/>
    <w:rPr>
      <w:rFonts w:eastAsia="Times New Roman"/>
      <w:b/>
      <w:bCs/>
      <w:sz w:val="24"/>
      <w:szCs w:val="24"/>
      <w:u w:val="single"/>
      <w:lang w:val="en-US"/>
    </w:rPr>
  </w:style>
  <w:style w:type="character" w:customStyle="1" w:styleId="Heading2Char">
    <w:name w:val="Heading 2 Char"/>
    <w:basedOn w:val="DefaultParagraphFont"/>
    <w:link w:val="Heading2"/>
    <w:rsid w:val="00432DB8"/>
    <w:rPr>
      <w:rFonts w:eastAsia="Times New Roman"/>
      <w:b/>
      <w:i/>
      <w:iCs/>
      <w:sz w:val="24"/>
      <w:szCs w:val="24"/>
      <w:lang w:val="en-US" w:eastAsia="en-US"/>
    </w:rPr>
  </w:style>
  <w:style w:type="character" w:customStyle="1" w:styleId="Heading3Char">
    <w:name w:val="Heading 3 Char"/>
    <w:basedOn w:val="DefaultParagraphFont"/>
    <w:link w:val="Heading3"/>
    <w:rsid w:val="00B2621C"/>
    <w:rPr>
      <w:rFonts w:eastAsia="Times New Roman"/>
      <w:i/>
      <w:iCs/>
      <w:sz w:val="24"/>
      <w:szCs w:val="24"/>
      <w:u w:val="single"/>
      <w:lang w:val="en-US"/>
    </w:rPr>
  </w:style>
  <w:style w:type="character" w:customStyle="1" w:styleId="Heading4Char">
    <w:name w:val="Heading 4 Char"/>
    <w:basedOn w:val="DefaultParagraphFont"/>
    <w:link w:val="Heading4"/>
    <w:rsid w:val="00B2621C"/>
    <w:rPr>
      <w:rFonts w:eastAsia="Times New Roman"/>
      <w:b/>
      <w:bCs/>
      <w:sz w:val="24"/>
      <w:szCs w:val="24"/>
      <w:lang w:val="en-US"/>
    </w:rPr>
  </w:style>
  <w:style w:type="character" w:customStyle="1" w:styleId="Heading5Char">
    <w:name w:val="Heading 5 Char"/>
    <w:basedOn w:val="DefaultParagraphFont"/>
    <w:link w:val="Heading5"/>
    <w:uiPriority w:val="99"/>
    <w:rsid w:val="00B2621C"/>
    <w:rPr>
      <w:rFonts w:ascii="Times New Roman Bold" w:eastAsia="Times New Roman" w:hAnsi="Times New Roman Bold"/>
      <w:b/>
      <w:caps/>
      <w:sz w:val="24"/>
      <w:szCs w:val="24"/>
      <w:lang w:val="en-US"/>
    </w:rPr>
  </w:style>
  <w:style w:type="character" w:customStyle="1" w:styleId="Heading6Char">
    <w:name w:val="Heading 6 Char"/>
    <w:basedOn w:val="DefaultParagraphFont"/>
    <w:link w:val="Heading6"/>
    <w:rsid w:val="00B2621C"/>
    <w:rPr>
      <w:rFonts w:eastAsia="Times New Roman"/>
      <w:i/>
      <w:iCs/>
      <w:sz w:val="24"/>
      <w:szCs w:val="24"/>
      <w:u w:val="single"/>
      <w:lang w:val="en-US"/>
    </w:rPr>
  </w:style>
  <w:style w:type="character" w:customStyle="1" w:styleId="Heading7Char">
    <w:name w:val="Heading 7 Char"/>
    <w:basedOn w:val="DefaultParagraphFont"/>
    <w:link w:val="Heading7"/>
    <w:rsid w:val="00B2621C"/>
    <w:rPr>
      <w:rFonts w:eastAsia="Times New Roman"/>
      <w:sz w:val="24"/>
      <w:szCs w:val="24"/>
      <w:u w:val="single"/>
      <w:lang w:val="en-US"/>
    </w:rPr>
  </w:style>
  <w:style w:type="character" w:customStyle="1" w:styleId="Heading8Char">
    <w:name w:val="Heading 8 Char"/>
    <w:basedOn w:val="DefaultParagraphFont"/>
    <w:link w:val="Heading8"/>
    <w:rsid w:val="00B2621C"/>
    <w:rPr>
      <w:rFonts w:eastAsia="Times New Roman"/>
      <w:b/>
      <w:bCs/>
      <w:sz w:val="24"/>
      <w:szCs w:val="24"/>
      <w:lang w:val="en-US"/>
    </w:rPr>
  </w:style>
  <w:style w:type="character" w:customStyle="1" w:styleId="Heading9Char">
    <w:name w:val="Heading 9 Char"/>
    <w:basedOn w:val="DefaultParagraphFont"/>
    <w:link w:val="Heading9"/>
    <w:rsid w:val="00B2621C"/>
    <w:rPr>
      <w:rFonts w:eastAsia="Times New Roman"/>
      <w:b/>
      <w:bCs/>
      <w:szCs w:val="24"/>
      <w:lang w:val="en-US"/>
    </w:rPr>
  </w:style>
  <w:style w:type="paragraph" w:styleId="Footer">
    <w:name w:val="footer"/>
    <w:basedOn w:val="Normal"/>
    <w:link w:val="FooterChar"/>
    <w:uiPriority w:val="99"/>
    <w:rsid w:val="00B2621C"/>
    <w:pPr>
      <w:tabs>
        <w:tab w:val="center" w:pos="4320"/>
        <w:tab w:val="right" w:pos="8640"/>
      </w:tabs>
    </w:pPr>
  </w:style>
  <w:style w:type="character" w:customStyle="1" w:styleId="FooterChar">
    <w:name w:val="Footer Char"/>
    <w:basedOn w:val="DefaultParagraphFont"/>
    <w:link w:val="Footer"/>
    <w:uiPriority w:val="99"/>
    <w:rsid w:val="00B2621C"/>
    <w:rPr>
      <w:rFonts w:eastAsia="Times New Roman"/>
      <w:sz w:val="24"/>
      <w:szCs w:val="24"/>
      <w:lang w:val="en-US"/>
    </w:rPr>
  </w:style>
  <w:style w:type="character" w:styleId="PageNumber">
    <w:name w:val="page number"/>
    <w:basedOn w:val="DefaultParagraphFont"/>
    <w:rsid w:val="00B2621C"/>
  </w:style>
  <w:style w:type="paragraph" w:styleId="Header">
    <w:name w:val="header"/>
    <w:basedOn w:val="Normal"/>
    <w:link w:val="HeaderChar"/>
    <w:rsid w:val="00B2621C"/>
    <w:pPr>
      <w:tabs>
        <w:tab w:val="center" w:pos="4320"/>
        <w:tab w:val="right" w:pos="8640"/>
      </w:tabs>
    </w:pPr>
  </w:style>
  <w:style w:type="character" w:customStyle="1" w:styleId="HeaderChar">
    <w:name w:val="Header Char"/>
    <w:basedOn w:val="DefaultParagraphFont"/>
    <w:link w:val="Header"/>
    <w:rsid w:val="00B2621C"/>
    <w:rPr>
      <w:rFonts w:eastAsia="Times New Roman"/>
      <w:sz w:val="24"/>
      <w:szCs w:val="24"/>
      <w:lang w:val="en-US"/>
    </w:rPr>
  </w:style>
  <w:style w:type="paragraph" w:styleId="BodyText">
    <w:name w:val="Body Text"/>
    <w:aliases w:val="Anna"/>
    <w:basedOn w:val="Normal"/>
    <w:link w:val="BodyTextChar"/>
    <w:rsid w:val="00B2621C"/>
    <w:pPr>
      <w:framePr w:w="3801" w:h="5761" w:hSpace="180" w:wrap="around" w:vAnchor="text" w:hAnchor="page" w:x="6961" w:y="1165"/>
    </w:pPr>
    <w:rPr>
      <w:sz w:val="20"/>
    </w:rPr>
  </w:style>
  <w:style w:type="character" w:customStyle="1" w:styleId="BodyTextChar">
    <w:name w:val="Body Text Char"/>
    <w:aliases w:val="Anna Char"/>
    <w:basedOn w:val="DefaultParagraphFont"/>
    <w:link w:val="BodyText"/>
    <w:rsid w:val="00B2621C"/>
    <w:rPr>
      <w:rFonts w:eastAsia="Times New Roman"/>
      <w:sz w:val="20"/>
      <w:szCs w:val="24"/>
      <w:lang w:val="en-US"/>
    </w:rPr>
  </w:style>
  <w:style w:type="paragraph" w:styleId="BodyTextIndent">
    <w:name w:val="Body Text Indent"/>
    <w:basedOn w:val="Normal"/>
    <w:link w:val="BodyTextIndentChar"/>
    <w:rsid w:val="00B2621C"/>
    <w:pPr>
      <w:ind w:left="1440"/>
    </w:pPr>
  </w:style>
  <w:style w:type="character" w:customStyle="1" w:styleId="BodyTextIndentChar">
    <w:name w:val="Body Text Indent Char"/>
    <w:basedOn w:val="DefaultParagraphFont"/>
    <w:link w:val="BodyTextIndent"/>
    <w:rsid w:val="00B2621C"/>
    <w:rPr>
      <w:rFonts w:eastAsia="Times New Roman"/>
      <w:sz w:val="24"/>
      <w:szCs w:val="24"/>
      <w:lang w:val="en-US"/>
    </w:rPr>
  </w:style>
  <w:style w:type="paragraph" w:styleId="BodyText2">
    <w:name w:val="Body Text 2"/>
    <w:basedOn w:val="Normal"/>
    <w:link w:val="BodyText2Char"/>
    <w:rsid w:val="00B2621C"/>
    <w:rPr>
      <w:b/>
      <w:bCs/>
    </w:rPr>
  </w:style>
  <w:style w:type="character" w:customStyle="1" w:styleId="BodyText2Char">
    <w:name w:val="Body Text 2 Char"/>
    <w:basedOn w:val="DefaultParagraphFont"/>
    <w:link w:val="BodyText2"/>
    <w:rsid w:val="00B2621C"/>
    <w:rPr>
      <w:rFonts w:eastAsia="Times New Roman"/>
      <w:b/>
      <w:bCs/>
      <w:sz w:val="24"/>
      <w:szCs w:val="24"/>
      <w:lang w:val="en-US"/>
    </w:rPr>
  </w:style>
  <w:style w:type="character" w:styleId="Hyperlink">
    <w:name w:val="Hyperlink"/>
    <w:basedOn w:val="DefaultParagraphFont"/>
    <w:uiPriority w:val="99"/>
    <w:rsid w:val="00B2621C"/>
    <w:rPr>
      <w:color w:val="0000FF"/>
      <w:u w:val="single"/>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
    <w:basedOn w:val="Normal"/>
    <w:link w:val="FootnoteTextChar1"/>
    <w:rsid w:val="00B2621C"/>
    <w:rPr>
      <w:sz w:val="20"/>
      <w:szCs w:val="20"/>
    </w:rPr>
  </w:style>
  <w:style w:type="character" w:customStyle="1" w:styleId="FootnoteTextChar">
    <w:name w:val="Footnote Text Char"/>
    <w:aliases w:val="Footnote Text Char2 Char,Footnote Text Char1 Char Char,Footnote Text Char Char Char1 Char,Footnote Text Char1 Char Char Char1 Char"/>
    <w:basedOn w:val="DefaultParagraphFont"/>
    <w:link w:val="FootnoteText"/>
    <w:rsid w:val="00B2621C"/>
    <w:rPr>
      <w:rFonts w:eastAsia="Times New Roman"/>
      <w:sz w:val="20"/>
      <w:szCs w:val="20"/>
      <w:lang w:val="en-US"/>
    </w:rPr>
  </w:style>
  <w:style w:type="character" w:styleId="FootnoteReference">
    <w:name w:val="footnote reference"/>
    <w:aliases w:val="16 Point,Superscript 6 Point,Superscript 6 Point + 11 pt,ftref,fr"/>
    <w:basedOn w:val="DefaultParagraphFont"/>
    <w:rsid w:val="00B2621C"/>
    <w:rPr>
      <w:vertAlign w:val="superscript"/>
    </w:rPr>
  </w:style>
  <w:style w:type="paragraph" w:styleId="Caption">
    <w:name w:val="caption"/>
    <w:basedOn w:val="Normal"/>
    <w:next w:val="Normal"/>
    <w:qFormat/>
    <w:rsid w:val="00B2621C"/>
    <w:rPr>
      <w:rFonts w:ascii="Times New Roman Bold" w:hAnsi="Times New Roman Bold"/>
      <w:b/>
      <w:bCs/>
      <w:caps/>
    </w:rPr>
  </w:style>
  <w:style w:type="paragraph" w:styleId="BodyTextIndent2">
    <w:name w:val="Body Text Indent 2"/>
    <w:basedOn w:val="Normal"/>
    <w:link w:val="BodyTextIndent2Char"/>
    <w:rsid w:val="00B2621C"/>
    <w:pPr>
      <w:ind w:left="360"/>
    </w:pPr>
    <w:rPr>
      <w:i/>
      <w:iCs/>
    </w:rPr>
  </w:style>
  <w:style w:type="character" w:customStyle="1" w:styleId="BodyTextIndent2Char">
    <w:name w:val="Body Text Indent 2 Char"/>
    <w:basedOn w:val="DefaultParagraphFont"/>
    <w:link w:val="BodyTextIndent2"/>
    <w:rsid w:val="00B2621C"/>
    <w:rPr>
      <w:rFonts w:eastAsia="Times New Roman"/>
      <w:i/>
      <w:iCs/>
      <w:sz w:val="24"/>
      <w:szCs w:val="24"/>
      <w:lang w:val="en-US"/>
    </w:rPr>
  </w:style>
  <w:style w:type="character" w:styleId="FollowedHyperlink">
    <w:name w:val="FollowedHyperlink"/>
    <w:basedOn w:val="DefaultParagraphFont"/>
    <w:uiPriority w:val="99"/>
    <w:rsid w:val="00B2621C"/>
    <w:rPr>
      <w:color w:val="800080"/>
      <w:u w:val="single"/>
    </w:rPr>
  </w:style>
  <w:style w:type="paragraph" w:styleId="BodyTextIndent3">
    <w:name w:val="Body Text Indent 3"/>
    <w:basedOn w:val="Normal"/>
    <w:link w:val="BodyTextIndent3Char"/>
    <w:rsid w:val="00B2621C"/>
    <w:pPr>
      <w:ind w:left="720"/>
    </w:pPr>
  </w:style>
  <w:style w:type="character" w:customStyle="1" w:styleId="BodyTextIndent3Char">
    <w:name w:val="Body Text Indent 3 Char"/>
    <w:basedOn w:val="DefaultParagraphFont"/>
    <w:link w:val="BodyTextIndent3"/>
    <w:rsid w:val="00B2621C"/>
    <w:rPr>
      <w:rFonts w:eastAsia="Times New Roman"/>
      <w:sz w:val="24"/>
      <w:szCs w:val="24"/>
      <w:lang w:val="en-US"/>
    </w:rPr>
  </w:style>
  <w:style w:type="paragraph" w:styleId="BodyText3">
    <w:name w:val="Body Text 3"/>
    <w:basedOn w:val="Normal"/>
    <w:link w:val="BodyText3Char"/>
    <w:rsid w:val="00B2621C"/>
    <w:pPr>
      <w:autoSpaceDE w:val="0"/>
      <w:autoSpaceDN w:val="0"/>
      <w:adjustRightInd w:val="0"/>
    </w:pPr>
    <w:rPr>
      <w:sz w:val="20"/>
      <w:szCs w:val="18"/>
    </w:rPr>
  </w:style>
  <w:style w:type="character" w:customStyle="1" w:styleId="BodyText3Char">
    <w:name w:val="Body Text 3 Char"/>
    <w:basedOn w:val="DefaultParagraphFont"/>
    <w:link w:val="BodyText3"/>
    <w:rsid w:val="00B2621C"/>
    <w:rPr>
      <w:rFonts w:eastAsia="Times New Roman"/>
      <w:sz w:val="20"/>
      <w:szCs w:val="18"/>
      <w:lang w:val="en-US"/>
    </w:rPr>
  </w:style>
  <w:style w:type="paragraph" w:styleId="NormalWeb">
    <w:name w:val="Normal (Web)"/>
    <w:aliases w:val=" webb,webb"/>
    <w:basedOn w:val="Normal"/>
    <w:uiPriority w:val="99"/>
    <w:rsid w:val="00B2621C"/>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rsid w:val="00B2621C"/>
    <w:pPr>
      <w:spacing w:before="100" w:beforeAutospacing="1" w:after="100" w:afterAutospacing="1"/>
    </w:pPr>
    <w:rPr>
      <w:rFonts w:eastAsia="Arial Unicode MS"/>
    </w:rPr>
  </w:style>
  <w:style w:type="paragraph" w:styleId="PlainText">
    <w:name w:val="Plain Text"/>
    <w:basedOn w:val="Normal"/>
    <w:link w:val="PlainTextChar"/>
    <w:uiPriority w:val="99"/>
    <w:rsid w:val="00B2621C"/>
    <w:rPr>
      <w:rFonts w:ascii="Courier New" w:hAnsi="Courier New"/>
      <w:sz w:val="20"/>
    </w:rPr>
  </w:style>
  <w:style w:type="character" w:customStyle="1" w:styleId="PlainTextChar">
    <w:name w:val="Plain Text Char"/>
    <w:basedOn w:val="DefaultParagraphFont"/>
    <w:link w:val="PlainText"/>
    <w:uiPriority w:val="99"/>
    <w:rsid w:val="00B2621C"/>
    <w:rPr>
      <w:rFonts w:ascii="Courier New" w:eastAsia="Times New Roman" w:hAnsi="Courier New"/>
      <w:sz w:val="20"/>
      <w:szCs w:val="24"/>
      <w:lang w:val="en-US"/>
    </w:rPr>
  </w:style>
  <w:style w:type="paragraph" w:customStyle="1" w:styleId="para1">
    <w:name w:val="para1"/>
    <w:basedOn w:val="Normal"/>
    <w:rsid w:val="00B2621C"/>
    <w:pPr>
      <w:widowControl w:val="0"/>
      <w:autoSpaceDE w:val="0"/>
      <w:autoSpaceDN w:val="0"/>
      <w:spacing w:after="180"/>
      <w:jc w:val="both"/>
    </w:pPr>
    <w:rPr>
      <w:lang w:val="en-GB"/>
    </w:rPr>
  </w:style>
  <w:style w:type="table" w:styleId="TableGrid">
    <w:name w:val="Table Grid"/>
    <w:basedOn w:val="TableNormal"/>
    <w:rsid w:val="00B262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rsid w:val="00B2621C"/>
    <w:rPr>
      <w:rFonts w:ascii="Arial" w:hAnsi="Arial" w:cs="Arial" w:hint="default"/>
      <w:sz w:val="16"/>
      <w:szCs w:val="16"/>
    </w:rPr>
  </w:style>
  <w:style w:type="paragraph" w:styleId="BalloonText">
    <w:name w:val="Balloon Text"/>
    <w:basedOn w:val="Normal"/>
    <w:link w:val="BalloonTextChar"/>
    <w:semiHidden/>
    <w:rsid w:val="00B2621C"/>
    <w:rPr>
      <w:rFonts w:ascii="Tahoma" w:hAnsi="Tahoma" w:cs="Tahoma"/>
      <w:sz w:val="16"/>
      <w:szCs w:val="16"/>
    </w:rPr>
  </w:style>
  <w:style w:type="character" w:customStyle="1" w:styleId="BalloonTextChar">
    <w:name w:val="Balloon Text Char"/>
    <w:basedOn w:val="DefaultParagraphFont"/>
    <w:link w:val="BalloonText"/>
    <w:semiHidden/>
    <w:rsid w:val="00B2621C"/>
    <w:rPr>
      <w:rFonts w:ascii="Tahoma" w:eastAsia="Times New Roman" w:hAnsi="Tahoma" w:cs="Tahoma"/>
      <w:sz w:val="16"/>
      <w:szCs w:val="16"/>
      <w:lang w:val="en-US"/>
    </w:rPr>
  </w:style>
  <w:style w:type="character" w:styleId="CommentReference">
    <w:name w:val="annotation reference"/>
    <w:basedOn w:val="DefaultParagraphFont"/>
    <w:uiPriority w:val="99"/>
    <w:rsid w:val="00B2621C"/>
    <w:rPr>
      <w:sz w:val="16"/>
      <w:szCs w:val="16"/>
    </w:rPr>
  </w:style>
  <w:style w:type="paragraph" w:styleId="CommentText">
    <w:name w:val="annotation text"/>
    <w:basedOn w:val="Normal"/>
    <w:link w:val="CommentTextChar"/>
    <w:uiPriority w:val="99"/>
    <w:rsid w:val="00B2621C"/>
    <w:rPr>
      <w:sz w:val="20"/>
      <w:szCs w:val="20"/>
    </w:rPr>
  </w:style>
  <w:style w:type="character" w:customStyle="1" w:styleId="CommentTextChar">
    <w:name w:val="Comment Text Char"/>
    <w:basedOn w:val="DefaultParagraphFont"/>
    <w:link w:val="CommentText"/>
    <w:uiPriority w:val="99"/>
    <w:rsid w:val="00B2621C"/>
    <w:rPr>
      <w:rFonts w:eastAsia="Times New Roman"/>
      <w:sz w:val="20"/>
      <w:szCs w:val="20"/>
      <w:lang w:val="en-US"/>
    </w:rPr>
  </w:style>
  <w:style w:type="paragraph" w:styleId="CommentSubject">
    <w:name w:val="annotation subject"/>
    <w:basedOn w:val="CommentText"/>
    <w:next w:val="CommentText"/>
    <w:link w:val="CommentSubjectChar"/>
    <w:rsid w:val="00B2621C"/>
    <w:rPr>
      <w:b/>
      <w:bCs/>
    </w:rPr>
  </w:style>
  <w:style w:type="character" w:customStyle="1" w:styleId="CommentSubjectChar">
    <w:name w:val="Comment Subject Char"/>
    <w:basedOn w:val="CommentTextChar"/>
    <w:link w:val="CommentSubject"/>
    <w:rsid w:val="00B2621C"/>
    <w:rPr>
      <w:b/>
      <w:bCs/>
    </w:rPr>
  </w:style>
  <w:style w:type="paragraph" w:customStyle="1" w:styleId="BodyText23">
    <w:name w:val="Body Text 23"/>
    <w:basedOn w:val="Normal"/>
    <w:rsid w:val="00B2621C"/>
    <w:pPr>
      <w:widowControl w:val="0"/>
      <w:tabs>
        <w:tab w:val="left" w:pos="547"/>
      </w:tabs>
    </w:pPr>
    <w:rPr>
      <w:snapToGrid w:val="0"/>
      <w:sz w:val="22"/>
      <w:szCs w:val="20"/>
    </w:rPr>
  </w:style>
  <w:style w:type="paragraph" w:customStyle="1" w:styleId="Memoheading">
    <w:name w:val="Memo heading"/>
    <w:rsid w:val="00B2621C"/>
    <w:rPr>
      <w:rFonts w:eastAsia="Times New Roman"/>
      <w:lang w:eastAsia="en-US"/>
    </w:rPr>
  </w:style>
  <w:style w:type="paragraph" w:customStyle="1" w:styleId="xl24">
    <w:name w:val="xl24"/>
    <w:basedOn w:val="Normal"/>
    <w:rsid w:val="00B2621C"/>
    <w:pPr>
      <w:spacing w:before="100" w:beforeAutospacing="1" w:after="100" w:afterAutospacing="1"/>
    </w:pPr>
    <w:rPr>
      <w:rFonts w:eastAsia="Arial Unicode MS"/>
      <w:sz w:val="18"/>
      <w:szCs w:val="18"/>
    </w:rPr>
  </w:style>
  <w:style w:type="paragraph" w:customStyle="1" w:styleId="Text">
    <w:name w:val="Text"/>
    <w:basedOn w:val="Normal"/>
    <w:uiPriority w:val="99"/>
    <w:rsid w:val="00B2621C"/>
    <w:pPr>
      <w:spacing w:before="240" w:line="252" w:lineRule="auto"/>
      <w:jc w:val="both"/>
    </w:pPr>
    <w:rPr>
      <w:sz w:val="22"/>
      <w:szCs w:val="20"/>
    </w:rPr>
  </w:style>
  <w:style w:type="paragraph" w:styleId="Title">
    <w:name w:val="Title"/>
    <w:basedOn w:val="Normal"/>
    <w:link w:val="TitleChar"/>
    <w:qFormat/>
    <w:rsid w:val="00B2621C"/>
    <w:pPr>
      <w:jc w:val="center"/>
    </w:pPr>
    <w:rPr>
      <w:rFonts w:ascii="CG Times" w:hAnsi="CG Times"/>
      <w:b/>
      <w:lang w:eastAsia="es-ES"/>
    </w:rPr>
  </w:style>
  <w:style w:type="character" w:customStyle="1" w:styleId="TitleChar">
    <w:name w:val="Title Char"/>
    <w:basedOn w:val="DefaultParagraphFont"/>
    <w:link w:val="Title"/>
    <w:rsid w:val="00B2621C"/>
    <w:rPr>
      <w:rFonts w:ascii="CG Times" w:eastAsia="Times New Roman" w:hAnsi="CG Times"/>
      <w:b/>
      <w:sz w:val="24"/>
      <w:szCs w:val="24"/>
      <w:lang w:val="en-US" w:eastAsia="es-ES"/>
    </w:rPr>
  </w:style>
  <w:style w:type="paragraph" w:customStyle="1" w:styleId="para">
    <w:name w:val="para"/>
    <w:basedOn w:val="Normal"/>
    <w:rsid w:val="00B2621C"/>
    <w:pPr>
      <w:tabs>
        <w:tab w:val="left" w:pos="720"/>
      </w:tabs>
      <w:spacing w:after="240"/>
      <w:jc w:val="both"/>
    </w:pPr>
  </w:style>
  <w:style w:type="character" w:styleId="Strong">
    <w:name w:val="Strong"/>
    <w:basedOn w:val="DefaultParagraphFont"/>
    <w:uiPriority w:val="22"/>
    <w:qFormat/>
    <w:rsid w:val="00B2621C"/>
    <w:rPr>
      <w:b/>
      <w:bCs/>
    </w:rPr>
  </w:style>
  <w:style w:type="paragraph" w:customStyle="1" w:styleId="ParaCharChar">
    <w:name w:val="Para Char Char"/>
    <w:basedOn w:val="Normal"/>
    <w:link w:val="ParaCharCharChar"/>
    <w:autoRedefine/>
    <w:uiPriority w:val="99"/>
    <w:rsid w:val="00B2621C"/>
    <w:pPr>
      <w:numPr>
        <w:numId w:val="4"/>
      </w:numPr>
      <w:ind w:right="-6"/>
      <w:jc w:val="both"/>
    </w:pPr>
    <w:rPr>
      <w:rFonts w:eastAsia="Arial Unicode MS"/>
      <w:iCs/>
      <w:noProof/>
      <w:sz w:val="22"/>
      <w:szCs w:val="22"/>
    </w:rPr>
  </w:style>
  <w:style w:type="character" w:customStyle="1" w:styleId="ParaCharCharChar">
    <w:name w:val="Para Char Char Char"/>
    <w:basedOn w:val="DefaultParagraphFont"/>
    <w:link w:val="ParaCharChar"/>
    <w:uiPriority w:val="99"/>
    <w:rsid w:val="00B2621C"/>
    <w:rPr>
      <w:rFonts w:eastAsia="Arial Unicode MS"/>
      <w:iCs/>
      <w:noProof/>
      <w:sz w:val="22"/>
      <w:szCs w:val="22"/>
      <w:lang w:val="en-US" w:eastAsia="en-US"/>
    </w:rPr>
  </w:style>
  <w:style w:type="paragraph" w:customStyle="1" w:styleId="TableHCharCharChar">
    <w:name w:val="TableH Char Char Char"/>
    <w:basedOn w:val="Normal"/>
    <w:link w:val="TableHCharCharCharChar"/>
    <w:autoRedefine/>
    <w:rsid w:val="00B2621C"/>
    <w:pPr>
      <w:spacing w:before="240" w:after="60"/>
    </w:pPr>
    <w:rPr>
      <w:b/>
      <w:sz w:val="21"/>
      <w:szCs w:val="22"/>
    </w:rPr>
  </w:style>
  <w:style w:type="character" w:customStyle="1" w:styleId="TableHCharCharCharChar">
    <w:name w:val="TableH Char Char Char Char"/>
    <w:basedOn w:val="DefaultParagraphFont"/>
    <w:link w:val="TableHCharCharChar"/>
    <w:rsid w:val="00B2621C"/>
    <w:rPr>
      <w:rFonts w:eastAsia="Times New Roman"/>
      <w:b/>
      <w:sz w:val="21"/>
      <w:lang w:val="en-US"/>
    </w:rPr>
  </w:style>
  <w:style w:type="paragraph" w:customStyle="1" w:styleId="TableT">
    <w:name w:val="TableT"/>
    <w:basedOn w:val="Normal"/>
    <w:autoRedefine/>
    <w:rsid w:val="00B2621C"/>
    <w:pPr>
      <w:ind w:left="14" w:firstLine="22"/>
    </w:pPr>
    <w:rPr>
      <w:noProof/>
      <w:sz w:val="20"/>
      <w:szCs w:val="20"/>
    </w:rPr>
  </w:style>
  <w:style w:type="paragraph" w:customStyle="1" w:styleId="Char">
    <w:name w:val="Char"/>
    <w:basedOn w:val="Heading2"/>
    <w:rsid w:val="00B2621C"/>
    <w:pPr>
      <w:pageBreakBefore/>
      <w:tabs>
        <w:tab w:val="left" w:pos="850"/>
        <w:tab w:val="left" w:pos="1191"/>
        <w:tab w:val="left" w:pos="1531"/>
      </w:tabs>
      <w:spacing w:before="120" w:after="120"/>
      <w:jc w:val="center"/>
    </w:pPr>
    <w:rPr>
      <w:rFonts w:ascii="Tahoma" w:hAnsi="Tahoma" w:cs="Tahoma"/>
      <w:i w:val="0"/>
      <w:iCs w:val="0"/>
      <w:color w:val="FFFFFF"/>
      <w:spacing w:val="20"/>
      <w:sz w:val="22"/>
      <w:szCs w:val="22"/>
      <w:lang w:val="en-GB" w:eastAsia="zh-CN"/>
    </w:rPr>
  </w:style>
  <w:style w:type="paragraph" w:customStyle="1" w:styleId="Para0">
    <w:name w:val="Para"/>
    <w:basedOn w:val="Normal"/>
    <w:link w:val="ParaChar"/>
    <w:autoRedefine/>
    <w:rsid w:val="00B2621C"/>
    <w:pPr>
      <w:widowControl w:val="0"/>
      <w:spacing w:before="80" w:after="240"/>
      <w:jc w:val="both"/>
    </w:pPr>
    <w:rPr>
      <w:rFonts w:eastAsia="Arial Unicode MS"/>
      <w:b/>
      <w:sz w:val="22"/>
      <w:szCs w:val="22"/>
    </w:rPr>
  </w:style>
  <w:style w:type="character" w:customStyle="1" w:styleId="ParaChar">
    <w:name w:val="Para Char"/>
    <w:basedOn w:val="DefaultParagraphFont"/>
    <w:link w:val="Para0"/>
    <w:rsid w:val="00B2621C"/>
    <w:rPr>
      <w:rFonts w:eastAsia="Arial Unicode MS"/>
      <w:b/>
      <w:lang w:val="en-US"/>
    </w:rPr>
  </w:style>
  <w:style w:type="paragraph" w:styleId="TOC1">
    <w:name w:val="toc 1"/>
    <w:basedOn w:val="Normal"/>
    <w:next w:val="Normal"/>
    <w:autoRedefine/>
    <w:uiPriority w:val="39"/>
    <w:rsid w:val="00B2621C"/>
    <w:pPr>
      <w:tabs>
        <w:tab w:val="right" w:leader="dot" w:pos="9749"/>
      </w:tabs>
    </w:pPr>
    <w:rPr>
      <w:b/>
      <w:noProof/>
    </w:rPr>
  </w:style>
  <w:style w:type="paragraph" w:styleId="TOC2">
    <w:name w:val="toc 2"/>
    <w:basedOn w:val="Normal"/>
    <w:next w:val="Normal"/>
    <w:autoRedefine/>
    <w:uiPriority w:val="39"/>
    <w:rsid w:val="00B2621C"/>
    <w:pPr>
      <w:ind w:left="240"/>
    </w:pPr>
  </w:style>
  <w:style w:type="paragraph" w:styleId="TOC3">
    <w:name w:val="toc 3"/>
    <w:basedOn w:val="Normal"/>
    <w:next w:val="Normal"/>
    <w:autoRedefine/>
    <w:uiPriority w:val="39"/>
    <w:rsid w:val="00B2621C"/>
    <w:pPr>
      <w:tabs>
        <w:tab w:val="left" w:pos="-360"/>
        <w:tab w:val="left" w:pos="900"/>
        <w:tab w:val="right" w:leader="dot" w:pos="9749"/>
      </w:tabs>
      <w:ind w:left="480"/>
    </w:pPr>
  </w:style>
  <w:style w:type="paragraph" w:styleId="TOC4">
    <w:name w:val="toc 4"/>
    <w:basedOn w:val="Normal"/>
    <w:next w:val="Normal"/>
    <w:autoRedefine/>
    <w:uiPriority w:val="39"/>
    <w:rsid w:val="00B2621C"/>
    <w:pPr>
      <w:ind w:left="720"/>
    </w:pPr>
  </w:style>
  <w:style w:type="paragraph" w:customStyle="1" w:styleId="TableHCharChar">
    <w:name w:val="TableH Char Char"/>
    <w:basedOn w:val="Normal"/>
    <w:autoRedefine/>
    <w:rsid w:val="00B2621C"/>
    <w:pPr>
      <w:spacing w:before="240" w:after="60"/>
    </w:pPr>
    <w:rPr>
      <w:b/>
      <w:sz w:val="21"/>
      <w:szCs w:val="22"/>
    </w:rPr>
  </w:style>
  <w:style w:type="character" w:customStyle="1" w:styleId="FootnoteCharacters">
    <w:name w:val="Footnote Characters"/>
    <w:basedOn w:val="DefaultParagraphFont"/>
    <w:rsid w:val="00B2621C"/>
    <w:rPr>
      <w:vertAlign w:val="superscript"/>
    </w:rPr>
  </w:style>
  <w:style w:type="paragraph" w:customStyle="1" w:styleId="TableText">
    <w:name w:val="TableText"/>
    <w:autoRedefine/>
    <w:uiPriority w:val="99"/>
    <w:rsid w:val="00B2621C"/>
    <w:pPr>
      <w:tabs>
        <w:tab w:val="left" w:pos="-164"/>
      </w:tabs>
      <w:suppressAutoHyphens/>
    </w:pPr>
    <w:rPr>
      <w:rFonts w:eastAsia="Times New Roman"/>
      <w:sz w:val="22"/>
      <w:szCs w:val="22"/>
      <w:lang w:eastAsia="en-US"/>
    </w:rPr>
  </w:style>
  <w:style w:type="paragraph" w:customStyle="1" w:styleId="Tableheading">
    <w:name w:val="Table heading"/>
    <w:basedOn w:val="Normal"/>
    <w:autoRedefine/>
    <w:rsid w:val="00B2621C"/>
    <w:rPr>
      <w:b/>
      <w:sz w:val="20"/>
      <w:szCs w:val="20"/>
      <w:lang w:val="en-GB"/>
    </w:rPr>
  </w:style>
  <w:style w:type="paragraph" w:styleId="Subtitle">
    <w:name w:val="Subtitle"/>
    <w:basedOn w:val="Normal"/>
    <w:link w:val="SubtitleChar"/>
    <w:qFormat/>
    <w:rsid w:val="00B2621C"/>
    <w:pPr>
      <w:jc w:val="center"/>
    </w:pPr>
    <w:rPr>
      <w:szCs w:val="20"/>
    </w:rPr>
  </w:style>
  <w:style w:type="character" w:customStyle="1" w:styleId="SubtitleChar">
    <w:name w:val="Subtitle Char"/>
    <w:basedOn w:val="DefaultParagraphFont"/>
    <w:link w:val="Subtitle"/>
    <w:rsid w:val="00B2621C"/>
    <w:rPr>
      <w:rFonts w:eastAsia="Times New Roman"/>
      <w:sz w:val="24"/>
      <w:szCs w:val="20"/>
      <w:lang w:val="en-US"/>
    </w:rPr>
  </w:style>
  <w:style w:type="paragraph" w:customStyle="1" w:styleId="MainParanoChapter">
    <w:name w:val="Main Para no Chapter #"/>
    <w:basedOn w:val="Normal"/>
    <w:link w:val="MainParanoChapterChar"/>
    <w:rsid w:val="00B2621C"/>
    <w:pPr>
      <w:spacing w:after="240"/>
      <w:outlineLvl w:val="1"/>
    </w:pPr>
  </w:style>
  <w:style w:type="character" w:customStyle="1" w:styleId="MainParanoChapterChar">
    <w:name w:val="Main Para no Chapter # Char"/>
    <w:basedOn w:val="DefaultParagraphFont"/>
    <w:link w:val="MainParanoChapter"/>
    <w:rsid w:val="00B2621C"/>
    <w:rPr>
      <w:rFonts w:eastAsia="Times New Roman"/>
      <w:sz w:val="24"/>
      <w:szCs w:val="24"/>
      <w:lang w:val="en-US"/>
    </w:rPr>
  </w:style>
  <w:style w:type="paragraph" w:customStyle="1" w:styleId="Pa1">
    <w:name w:val="Pa1"/>
    <w:basedOn w:val="Normal"/>
    <w:next w:val="Normal"/>
    <w:rsid w:val="00B2621C"/>
    <w:pPr>
      <w:autoSpaceDE w:val="0"/>
      <w:autoSpaceDN w:val="0"/>
      <w:adjustRightInd w:val="0"/>
      <w:spacing w:line="201" w:lineRule="atLeast"/>
    </w:pPr>
    <w:rPr>
      <w:rFonts w:ascii="Palatino Linotype" w:hAnsi="Palatino Linotype"/>
    </w:rPr>
  </w:style>
  <w:style w:type="paragraph" w:customStyle="1" w:styleId="NormaaliBookAntiqua">
    <w:name w:val="Normaali + Book Antiqua"/>
    <w:aliases w:val="12 pt"/>
    <w:basedOn w:val="Normal"/>
    <w:rsid w:val="00B2621C"/>
    <w:pPr>
      <w:overflowPunct w:val="0"/>
      <w:autoSpaceDE w:val="0"/>
      <w:autoSpaceDN w:val="0"/>
      <w:adjustRightInd w:val="0"/>
      <w:textAlignment w:val="baseline"/>
    </w:pPr>
    <w:rPr>
      <w:sz w:val="20"/>
      <w:szCs w:val="20"/>
      <w:lang w:val="en-GB" w:eastAsia="fi-FI"/>
    </w:rPr>
  </w:style>
  <w:style w:type="paragraph" w:customStyle="1" w:styleId="ParnumberedChar">
    <w:name w:val="Par numbered Char"/>
    <w:basedOn w:val="Normal"/>
    <w:rsid w:val="00B2621C"/>
    <w:pPr>
      <w:numPr>
        <w:numId w:val="2"/>
      </w:numPr>
      <w:tabs>
        <w:tab w:val="left" w:pos="567"/>
      </w:tabs>
      <w:spacing w:before="160" w:after="60"/>
      <w:ind w:left="0" w:firstLine="0"/>
    </w:pPr>
  </w:style>
  <w:style w:type="paragraph" w:customStyle="1" w:styleId="NormalWeb3">
    <w:name w:val="Normal (Web)3"/>
    <w:basedOn w:val="Normal"/>
    <w:rsid w:val="00B2621C"/>
    <w:pPr>
      <w:spacing w:before="100" w:beforeAutospacing="1" w:after="100" w:afterAutospacing="1"/>
    </w:pPr>
    <w:rPr>
      <w:sz w:val="20"/>
      <w:szCs w:val="20"/>
      <w:lang w:val="tr-TR" w:eastAsia="tr-TR"/>
    </w:rPr>
  </w:style>
  <w:style w:type="paragraph" w:customStyle="1" w:styleId="Pa0">
    <w:name w:val="Pa0"/>
    <w:basedOn w:val="Normal"/>
    <w:next w:val="Normal"/>
    <w:rsid w:val="00B2621C"/>
    <w:pPr>
      <w:autoSpaceDE w:val="0"/>
      <w:autoSpaceDN w:val="0"/>
      <w:adjustRightInd w:val="0"/>
      <w:spacing w:line="241" w:lineRule="atLeast"/>
    </w:pPr>
    <w:rPr>
      <w:rFonts w:ascii="Myriad" w:hAnsi="Myriad"/>
    </w:rPr>
  </w:style>
  <w:style w:type="paragraph" w:customStyle="1" w:styleId="Outline">
    <w:name w:val="Outline"/>
    <w:basedOn w:val="Normal"/>
    <w:rsid w:val="00B2621C"/>
    <w:pPr>
      <w:spacing w:before="240"/>
    </w:pPr>
    <w:rPr>
      <w:kern w:val="28"/>
      <w:szCs w:val="20"/>
    </w:rPr>
  </w:style>
  <w:style w:type="character" w:customStyle="1" w:styleId="FootnoteTextChar1">
    <w:name w:val="Footnote Text Char1"/>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rsid w:val="00B2621C"/>
    <w:rPr>
      <w:rFonts w:eastAsia="Times New Roman"/>
      <w:sz w:val="20"/>
      <w:szCs w:val="20"/>
      <w:lang w:val="en-US"/>
    </w:rPr>
  </w:style>
  <w:style w:type="character" w:styleId="Emphasis">
    <w:name w:val="Emphasis"/>
    <w:basedOn w:val="DefaultParagraphFont"/>
    <w:qFormat/>
    <w:rsid w:val="00B2621C"/>
    <w:rPr>
      <w:i/>
      <w:iCs/>
    </w:rPr>
  </w:style>
  <w:style w:type="paragraph" w:styleId="ListParagraph">
    <w:name w:val="List Paragraph"/>
    <w:basedOn w:val="Normal"/>
    <w:uiPriority w:val="34"/>
    <w:qFormat/>
    <w:rsid w:val="00B2621C"/>
    <w:pPr>
      <w:ind w:left="720"/>
    </w:pPr>
    <w:rPr>
      <w:rFonts w:ascii="Calibri" w:eastAsia="Calibri" w:hAnsi="Calibri"/>
      <w:sz w:val="22"/>
      <w:szCs w:val="22"/>
      <w:lang w:val="en-ZA" w:eastAsia="en-ZA"/>
    </w:rPr>
  </w:style>
  <w:style w:type="character" w:customStyle="1" w:styleId="A0">
    <w:name w:val="A0"/>
    <w:rsid w:val="00B2621C"/>
    <w:rPr>
      <w:rFonts w:cs="CDXXDE+MyriadPro-Regular"/>
      <w:color w:val="000000"/>
      <w:sz w:val="28"/>
      <w:szCs w:val="28"/>
    </w:rPr>
  </w:style>
  <w:style w:type="character" w:customStyle="1" w:styleId="FootnoteTextChar2">
    <w:name w:val="Footnote Text Char2"/>
    <w:aliases w:val="Geneva 9 Char1,Font: Geneva 9 Char1,Boston 10 Char1,f Char1,single space Char1,Footnote Text Char Char1,DNV-FT Char1,Footnote Char1,otnote Text Char1,ft Char1,fn Char1,ADB Char1,footnote text Char1,Fußnote Char1,WB-Fußnotentext Char1"/>
    <w:basedOn w:val="DefaultParagraphFont"/>
    <w:semiHidden/>
    <w:locked/>
    <w:rsid w:val="00B2621C"/>
    <w:rPr>
      <w:rFonts w:cs="Times New Roman"/>
      <w:lang w:val="en-US" w:eastAsia="en-US"/>
    </w:rPr>
  </w:style>
  <w:style w:type="paragraph" w:customStyle="1" w:styleId="Aaa">
    <w:name w:val="Aaa"/>
    <w:basedOn w:val="Normal"/>
    <w:uiPriority w:val="99"/>
    <w:rsid w:val="00B2621C"/>
    <w:pPr>
      <w:numPr>
        <w:numId w:val="3"/>
      </w:numPr>
      <w:tabs>
        <w:tab w:val="clear" w:pos="720"/>
        <w:tab w:val="num" w:pos="540"/>
      </w:tabs>
      <w:spacing w:before="120"/>
      <w:ind w:left="0" w:firstLine="0"/>
    </w:pPr>
    <w:rPr>
      <w:sz w:val="22"/>
      <w:szCs w:val="22"/>
    </w:rPr>
  </w:style>
  <w:style w:type="paragraph" w:customStyle="1" w:styleId="Sub-Para4underX">
    <w:name w:val="Sub-Para 4 under X."/>
    <w:basedOn w:val="Normal"/>
    <w:rsid w:val="00B2621C"/>
    <w:pPr>
      <w:spacing w:after="240"/>
      <w:outlineLvl w:val="5"/>
    </w:pPr>
  </w:style>
  <w:style w:type="paragraph" w:customStyle="1" w:styleId="A">
    <w:name w:val="A"/>
    <w:basedOn w:val="Normal"/>
    <w:rsid w:val="00B2621C"/>
    <w:pPr>
      <w:numPr>
        <w:numId w:val="5"/>
      </w:numPr>
      <w:tabs>
        <w:tab w:val="clear" w:pos="1080"/>
        <w:tab w:val="num" w:pos="540"/>
      </w:tabs>
      <w:spacing w:after="100"/>
      <w:ind w:left="0" w:firstLine="0"/>
      <w:jc w:val="both"/>
    </w:pPr>
    <w:rPr>
      <w:sz w:val="22"/>
      <w:szCs w:val="22"/>
    </w:rPr>
  </w:style>
  <w:style w:type="paragraph" w:customStyle="1" w:styleId="Normalindent">
    <w:name w:val="Normal indent"/>
    <w:basedOn w:val="Normal"/>
    <w:rsid w:val="00B2621C"/>
    <w:pPr>
      <w:spacing w:line="264" w:lineRule="auto"/>
      <w:ind w:left="426"/>
    </w:pPr>
    <w:rPr>
      <w:noProof/>
      <w:sz w:val="22"/>
      <w:szCs w:val="22"/>
    </w:rPr>
  </w:style>
  <w:style w:type="paragraph" w:customStyle="1" w:styleId="Pa23">
    <w:name w:val="Pa2+3"/>
    <w:basedOn w:val="Normal"/>
    <w:next w:val="Normal"/>
    <w:rsid w:val="00B2621C"/>
    <w:pPr>
      <w:autoSpaceDE w:val="0"/>
      <w:autoSpaceDN w:val="0"/>
      <w:adjustRightInd w:val="0"/>
      <w:spacing w:line="221" w:lineRule="atLeast"/>
    </w:pPr>
    <w:rPr>
      <w:rFonts w:ascii="Natura" w:hAnsi="Natura"/>
    </w:rPr>
  </w:style>
  <w:style w:type="character" w:customStyle="1" w:styleId="style22">
    <w:name w:val="style22"/>
    <w:basedOn w:val="DefaultParagraphFont"/>
    <w:rsid w:val="00B2621C"/>
  </w:style>
  <w:style w:type="paragraph" w:customStyle="1" w:styleId="Pa02">
    <w:name w:val="Pa0+2"/>
    <w:basedOn w:val="Normal"/>
    <w:next w:val="Normal"/>
    <w:rsid w:val="00B2621C"/>
    <w:pPr>
      <w:autoSpaceDE w:val="0"/>
      <w:autoSpaceDN w:val="0"/>
      <w:adjustRightInd w:val="0"/>
      <w:spacing w:line="241" w:lineRule="atLeast"/>
    </w:pPr>
    <w:rPr>
      <w:rFonts w:ascii="Trebuchet MS" w:hAnsi="Trebuchet MS"/>
    </w:rPr>
  </w:style>
  <w:style w:type="character" w:customStyle="1" w:styleId="A02">
    <w:name w:val="A0+2"/>
    <w:rsid w:val="00B2621C"/>
    <w:rPr>
      <w:rFonts w:cs="Trebuchet MS"/>
      <w:color w:val="000000"/>
      <w:sz w:val="18"/>
      <w:szCs w:val="18"/>
    </w:rPr>
  </w:style>
  <w:style w:type="paragraph" w:styleId="NoSpacing">
    <w:name w:val="No Spacing"/>
    <w:link w:val="NoSpacingChar"/>
    <w:uiPriority w:val="99"/>
    <w:qFormat/>
    <w:rsid w:val="00B2621C"/>
    <w:rPr>
      <w:rFonts w:ascii="Calibri" w:eastAsia="Times New Roman" w:hAnsi="Calibri"/>
      <w:sz w:val="22"/>
      <w:szCs w:val="22"/>
      <w:lang w:val="en-US" w:eastAsia="en-US"/>
    </w:rPr>
  </w:style>
  <w:style w:type="character" w:customStyle="1" w:styleId="CharChar8">
    <w:name w:val="Char Char8"/>
    <w:basedOn w:val="DefaultParagraphFont"/>
    <w:locked/>
    <w:rsid w:val="00B2621C"/>
    <w:rPr>
      <w:rFonts w:ascii="Arial" w:hAnsi="Arial" w:cs="Times New Roman"/>
      <w:sz w:val="24"/>
      <w:szCs w:val="24"/>
      <w:lang w:val="en-GB"/>
    </w:rPr>
  </w:style>
  <w:style w:type="character" w:customStyle="1" w:styleId="CharChar7">
    <w:name w:val="Char Char7"/>
    <w:basedOn w:val="DefaultParagraphFont"/>
    <w:locked/>
    <w:rsid w:val="00B2621C"/>
    <w:rPr>
      <w:rFonts w:ascii="Arial" w:hAnsi="Arial" w:cs="Times New Roman"/>
      <w:sz w:val="24"/>
      <w:szCs w:val="24"/>
      <w:lang w:val="en-GB"/>
    </w:rPr>
  </w:style>
  <w:style w:type="paragraph" w:customStyle="1" w:styleId="Bbb">
    <w:name w:val="Bbb"/>
    <w:basedOn w:val="Aaa"/>
    <w:uiPriority w:val="99"/>
    <w:rsid w:val="00B2621C"/>
    <w:pPr>
      <w:numPr>
        <w:numId w:val="0"/>
      </w:numPr>
      <w:tabs>
        <w:tab w:val="num" w:pos="1080"/>
      </w:tabs>
    </w:pPr>
  </w:style>
  <w:style w:type="paragraph" w:customStyle="1" w:styleId="Bullets">
    <w:name w:val="Bullets"/>
    <w:basedOn w:val="Normal"/>
    <w:link w:val="BulletsChar"/>
    <w:qFormat/>
    <w:rsid w:val="00B2621C"/>
    <w:pPr>
      <w:numPr>
        <w:numId w:val="9"/>
      </w:numPr>
      <w:spacing w:before="60"/>
    </w:pPr>
    <w:rPr>
      <w:rFonts w:cs="Angsana New"/>
      <w:noProof/>
      <w:sz w:val="22"/>
      <w:szCs w:val="22"/>
    </w:rPr>
  </w:style>
  <w:style w:type="character" w:customStyle="1" w:styleId="BulletsChar">
    <w:name w:val="Bullets Char"/>
    <w:basedOn w:val="DefaultParagraphFont"/>
    <w:link w:val="Bullets"/>
    <w:rsid w:val="00B2621C"/>
    <w:rPr>
      <w:rFonts w:eastAsia="Times New Roman" w:cs="Angsana New"/>
      <w:noProof/>
      <w:sz w:val="22"/>
      <w:szCs w:val="22"/>
      <w:lang w:val="en-US" w:eastAsia="en-US"/>
    </w:rPr>
  </w:style>
  <w:style w:type="paragraph" w:customStyle="1" w:styleId="NumberedParas">
    <w:name w:val="Numbered Paras"/>
    <w:basedOn w:val="Normal"/>
    <w:qFormat/>
    <w:rsid w:val="00B2621C"/>
    <w:pPr>
      <w:numPr>
        <w:numId w:val="19"/>
      </w:numPr>
      <w:jc w:val="both"/>
    </w:pPr>
    <w:rPr>
      <w:noProof/>
      <w:szCs w:val="22"/>
    </w:rPr>
  </w:style>
  <w:style w:type="paragraph" w:customStyle="1" w:styleId="popuptext">
    <w:name w:val="popuptext"/>
    <w:basedOn w:val="Normal"/>
    <w:rsid w:val="00B2621C"/>
    <w:pPr>
      <w:spacing w:before="100" w:beforeAutospacing="1" w:after="100" w:afterAutospacing="1"/>
    </w:pPr>
    <w:rPr>
      <w:rFonts w:ascii="Georgia" w:hAnsi="Georgia"/>
      <w:lang w:val="en-ZA" w:eastAsia="en-ZA"/>
    </w:rPr>
  </w:style>
  <w:style w:type="paragraph" w:customStyle="1" w:styleId="Default">
    <w:name w:val="Default"/>
    <w:rsid w:val="00B2621C"/>
    <w:pPr>
      <w:autoSpaceDE w:val="0"/>
      <w:autoSpaceDN w:val="0"/>
      <w:adjustRightInd w:val="0"/>
    </w:pPr>
    <w:rPr>
      <w:rFonts w:eastAsia="Times New Roman"/>
      <w:color w:val="000000"/>
      <w:sz w:val="24"/>
      <w:szCs w:val="24"/>
      <w:lang w:val="en-ZA" w:eastAsia="en-ZA"/>
    </w:rPr>
  </w:style>
  <w:style w:type="paragraph" w:customStyle="1" w:styleId="Body">
    <w:name w:val="Body"/>
    <w:basedOn w:val="Default"/>
    <w:next w:val="Default"/>
    <w:uiPriority w:val="99"/>
    <w:rsid w:val="00B2621C"/>
    <w:rPr>
      <w:color w:val="auto"/>
    </w:rPr>
  </w:style>
  <w:style w:type="character" w:customStyle="1" w:styleId="bodytextbig1">
    <w:name w:val="bodytextbig1"/>
    <w:basedOn w:val="DefaultParagraphFont"/>
    <w:rsid w:val="00B2621C"/>
    <w:rPr>
      <w:rFonts w:ascii="Verdana" w:hAnsi="Verdana" w:hint="default"/>
      <w:color w:val="000000"/>
      <w:sz w:val="20"/>
      <w:szCs w:val="20"/>
    </w:rPr>
  </w:style>
  <w:style w:type="character" w:customStyle="1" w:styleId="StyleFootnoteReference16PointSuperscript6PointftrefSupersc">
    <w:name w:val="Style Footnote Reference16 PointSuperscript 6 PointftrefSupersc..."/>
    <w:basedOn w:val="FootnoteReference"/>
    <w:rsid w:val="00B2621C"/>
    <w:rPr>
      <w:sz w:val="20"/>
    </w:rPr>
  </w:style>
  <w:style w:type="character" w:customStyle="1" w:styleId="small1">
    <w:name w:val="small1"/>
    <w:basedOn w:val="DefaultParagraphFont"/>
    <w:rsid w:val="00B2621C"/>
    <w:rPr>
      <w:color w:val="999999"/>
      <w:sz w:val="24"/>
      <w:szCs w:val="24"/>
    </w:rPr>
  </w:style>
  <w:style w:type="character" w:customStyle="1" w:styleId="contentheading2">
    <w:name w:val="contentheading2"/>
    <w:basedOn w:val="DefaultParagraphFont"/>
    <w:rsid w:val="00B2621C"/>
    <w:rPr>
      <w:rFonts w:ascii="Segoe UI" w:hAnsi="Segoe UI" w:cs="Segoe UI" w:hint="default"/>
      <w:b w:val="0"/>
      <w:bCs w:val="0"/>
      <w:sz w:val="42"/>
      <w:szCs w:val="42"/>
    </w:rPr>
  </w:style>
  <w:style w:type="character" w:customStyle="1" w:styleId="yshortcuts">
    <w:name w:val="yshortcuts"/>
    <w:basedOn w:val="DefaultParagraphFont"/>
    <w:uiPriority w:val="99"/>
    <w:rsid w:val="00EB0307"/>
    <w:rPr>
      <w:rFonts w:cs="Times New Roman"/>
    </w:rPr>
  </w:style>
  <w:style w:type="character" w:customStyle="1" w:styleId="google-src-text1">
    <w:name w:val="google-src-text1"/>
    <w:basedOn w:val="DefaultParagraphFont"/>
    <w:rsid w:val="00EB0307"/>
    <w:rPr>
      <w:vanish/>
      <w:webHidden w:val="0"/>
      <w:specVanish w:val="0"/>
    </w:rPr>
  </w:style>
  <w:style w:type="character" w:customStyle="1" w:styleId="longtext1">
    <w:name w:val="long_text1"/>
    <w:basedOn w:val="DefaultParagraphFont"/>
    <w:rsid w:val="00EB0307"/>
    <w:rPr>
      <w:sz w:val="20"/>
      <w:szCs w:val="20"/>
    </w:rPr>
  </w:style>
  <w:style w:type="character" w:customStyle="1" w:styleId="NoSpacingChar">
    <w:name w:val="No Spacing Char"/>
    <w:basedOn w:val="DefaultParagraphFont"/>
    <w:link w:val="NoSpacing"/>
    <w:uiPriority w:val="99"/>
    <w:rsid w:val="00EB0307"/>
    <w:rPr>
      <w:rFonts w:ascii="Calibri" w:eastAsia="Times New Roman" w:hAnsi="Calibri"/>
      <w:sz w:val="22"/>
      <w:szCs w:val="22"/>
      <w:lang w:val="en-US" w:eastAsia="en-US" w:bidi="ar-SA"/>
    </w:rPr>
  </w:style>
  <w:style w:type="paragraph" w:customStyle="1" w:styleId="ListParagraph1">
    <w:name w:val="List Paragraph1"/>
    <w:basedOn w:val="Normal"/>
    <w:rsid w:val="00EB0307"/>
    <w:pPr>
      <w:ind w:left="720"/>
    </w:pPr>
  </w:style>
  <w:style w:type="paragraph" w:customStyle="1" w:styleId="Char2">
    <w:name w:val="Char2"/>
    <w:basedOn w:val="Normal"/>
    <w:autoRedefine/>
    <w:rsid w:val="00C33821"/>
    <w:pPr>
      <w:autoSpaceDE w:val="0"/>
      <w:autoSpaceDN w:val="0"/>
      <w:adjustRightInd w:val="0"/>
    </w:pPr>
    <w:rPr>
      <w:rFonts w:ascii="Arial" w:hAnsi="Arial" w:cs="Arial"/>
      <w:sz w:val="20"/>
      <w:szCs w:val="20"/>
      <w:lang w:val="en-ZA" w:eastAsia="en-ZA"/>
    </w:rPr>
  </w:style>
  <w:style w:type="paragraph" w:customStyle="1" w:styleId="msonotelevel2">
    <w:name w:val="msonotelevel2"/>
    <w:basedOn w:val="Normal"/>
    <w:rsid w:val="00FE18F8"/>
    <w:pPr>
      <w:spacing w:before="100" w:beforeAutospacing="1" w:after="100" w:afterAutospacing="1"/>
    </w:pPr>
    <w:rPr>
      <w:rFonts w:eastAsia="Calibri"/>
      <w:lang w:val="en-ZA" w:eastAsia="en-ZA"/>
    </w:rPr>
  </w:style>
  <w:style w:type="character" w:customStyle="1" w:styleId="apple-style-span">
    <w:name w:val="apple-style-span"/>
    <w:basedOn w:val="DefaultParagraphFont"/>
    <w:rsid w:val="00FE18F8"/>
  </w:style>
  <w:style w:type="paragraph" w:customStyle="1" w:styleId="Listenabsatz">
    <w:name w:val="Listenabsatz"/>
    <w:basedOn w:val="Normal"/>
    <w:rsid w:val="00DD5DCF"/>
    <w:pPr>
      <w:suppressAutoHyphens/>
      <w:ind w:left="720"/>
    </w:pPr>
    <w:rPr>
      <w:rFonts w:eastAsia="Calibri"/>
      <w:sz w:val="22"/>
      <w:szCs w:val="22"/>
      <w:lang w:val="en-ZA" w:eastAsia="ar-SA"/>
    </w:rPr>
  </w:style>
  <w:style w:type="paragraph" w:customStyle="1" w:styleId="yiv1511872777numberedparas">
    <w:name w:val="yiv1511872777numberedparas"/>
    <w:basedOn w:val="Normal"/>
    <w:rsid w:val="00CD5626"/>
    <w:pPr>
      <w:spacing w:before="100" w:beforeAutospacing="1" w:after="100" w:afterAutospacing="1"/>
    </w:pPr>
    <w:rPr>
      <w:rFonts w:eastAsia="Calibri"/>
      <w:lang w:val="en-ZA" w:eastAsia="en-ZA"/>
    </w:rPr>
  </w:style>
  <w:style w:type="paragraph" w:customStyle="1" w:styleId="Level0">
    <w:name w:val="Level0"/>
    <w:rsid w:val="00194A73"/>
    <w:pPr>
      <w:widowControl w:val="0"/>
      <w:tabs>
        <w:tab w:val="left" w:pos="851"/>
        <w:tab w:val="left" w:pos="1559"/>
        <w:tab w:val="left" w:pos="2381"/>
        <w:tab w:val="left" w:pos="3515"/>
        <w:tab w:val="left" w:pos="4876"/>
        <w:tab w:val="left" w:pos="6237"/>
      </w:tabs>
      <w:spacing w:line="360" w:lineRule="auto"/>
      <w:jc w:val="both"/>
    </w:pPr>
    <w:rPr>
      <w:rFonts w:ascii="Arial" w:eastAsia="Times New Roman" w:hAnsi="Arial"/>
      <w:noProof/>
      <w:sz w:val="22"/>
      <w:lang w:val="en-US" w:eastAsia="en-US"/>
    </w:rPr>
  </w:style>
  <w:style w:type="paragraph" w:customStyle="1" w:styleId="LevelN1">
    <w:name w:val="LevelN1"/>
    <w:next w:val="Level0"/>
    <w:rsid w:val="00194A73"/>
    <w:pPr>
      <w:numPr>
        <w:numId w:val="54"/>
      </w:numPr>
      <w:tabs>
        <w:tab w:val="left" w:pos="720"/>
      </w:tabs>
      <w:spacing w:before="120" w:after="120" w:line="360" w:lineRule="auto"/>
      <w:jc w:val="both"/>
      <w:outlineLvl w:val="0"/>
    </w:pPr>
    <w:rPr>
      <w:rFonts w:ascii="Arial" w:eastAsia="Times New Roman" w:hAnsi="Arial"/>
      <w:sz w:val="22"/>
      <w:lang w:val="en-US" w:eastAsia="en-US"/>
    </w:rPr>
  </w:style>
  <w:style w:type="paragraph" w:customStyle="1" w:styleId="LevelN2">
    <w:name w:val="LevelN2"/>
    <w:next w:val="Level0"/>
    <w:rsid w:val="00194A73"/>
    <w:pPr>
      <w:widowControl w:val="0"/>
      <w:numPr>
        <w:ilvl w:val="1"/>
        <w:numId w:val="54"/>
      </w:numPr>
      <w:tabs>
        <w:tab w:val="left" w:pos="1440"/>
      </w:tabs>
      <w:spacing w:before="120" w:after="120" w:line="360" w:lineRule="auto"/>
      <w:jc w:val="both"/>
    </w:pPr>
    <w:rPr>
      <w:rFonts w:ascii="Arial" w:eastAsia="Times New Roman" w:hAnsi="Arial"/>
      <w:sz w:val="22"/>
      <w:lang w:val="en-US" w:eastAsia="en-US"/>
    </w:rPr>
  </w:style>
  <w:style w:type="paragraph" w:customStyle="1" w:styleId="LevelN3">
    <w:name w:val="LevelN3"/>
    <w:next w:val="Level0"/>
    <w:rsid w:val="00194A73"/>
    <w:pPr>
      <w:widowControl w:val="0"/>
      <w:numPr>
        <w:ilvl w:val="2"/>
        <w:numId w:val="54"/>
      </w:numPr>
      <w:tabs>
        <w:tab w:val="left" w:pos="2520"/>
      </w:tabs>
      <w:spacing w:before="120" w:after="120" w:line="360" w:lineRule="auto"/>
      <w:jc w:val="both"/>
    </w:pPr>
    <w:rPr>
      <w:rFonts w:ascii="Arial" w:eastAsia="Times New Roman" w:hAnsi="Arial"/>
      <w:sz w:val="22"/>
      <w:lang w:val="en-US" w:eastAsia="en-US"/>
    </w:rPr>
  </w:style>
  <w:style w:type="paragraph" w:customStyle="1" w:styleId="LevelN4">
    <w:name w:val="LevelN4"/>
    <w:next w:val="Level0"/>
    <w:rsid w:val="00194A73"/>
    <w:pPr>
      <w:widowControl w:val="0"/>
      <w:numPr>
        <w:ilvl w:val="3"/>
        <w:numId w:val="54"/>
      </w:numPr>
      <w:tabs>
        <w:tab w:val="left" w:pos="3600"/>
      </w:tabs>
      <w:spacing w:before="120" w:after="120" w:line="360" w:lineRule="auto"/>
      <w:jc w:val="both"/>
    </w:pPr>
    <w:rPr>
      <w:rFonts w:ascii="Arial" w:eastAsia="Times New Roman" w:hAnsi="Arial"/>
      <w:sz w:val="22"/>
      <w:lang w:val="en-US" w:eastAsia="en-US"/>
    </w:rPr>
  </w:style>
  <w:style w:type="paragraph" w:customStyle="1" w:styleId="LevelN5">
    <w:name w:val="LevelN5"/>
    <w:next w:val="Level0"/>
    <w:rsid w:val="00194A73"/>
    <w:pPr>
      <w:widowControl w:val="0"/>
      <w:numPr>
        <w:ilvl w:val="4"/>
        <w:numId w:val="54"/>
      </w:numPr>
      <w:tabs>
        <w:tab w:val="left" w:pos="4954"/>
      </w:tabs>
      <w:spacing w:before="120" w:after="120" w:line="360" w:lineRule="auto"/>
      <w:jc w:val="both"/>
    </w:pPr>
    <w:rPr>
      <w:rFonts w:ascii="Arial" w:eastAsia="Times New Roman" w:hAnsi="Arial"/>
      <w:sz w:val="22"/>
      <w:lang w:val="en-US" w:eastAsia="en-US"/>
    </w:rPr>
  </w:style>
  <w:style w:type="paragraph" w:customStyle="1" w:styleId="LevelN6">
    <w:name w:val="LevelN6"/>
    <w:next w:val="Level0"/>
    <w:rsid w:val="00194A73"/>
    <w:pPr>
      <w:widowControl w:val="0"/>
      <w:numPr>
        <w:ilvl w:val="5"/>
        <w:numId w:val="54"/>
      </w:numPr>
      <w:tabs>
        <w:tab w:val="left" w:pos="2160"/>
      </w:tabs>
      <w:spacing w:before="120" w:after="120" w:line="360" w:lineRule="auto"/>
      <w:jc w:val="both"/>
    </w:pPr>
    <w:rPr>
      <w:rFonts w:ascii="Arial" w:eastAsia="Times New Roman" w:hAnsi="Arial"/>
      <w:sz w:val="22"/>
      <w:lang w:val="en-US" w:eastAsia="en-US"/>
    </w:rPr>
  </w:style>
  <w:style w:type="paragraph" w:customStyle="1" w:styleId="Arial10">
    <w:name w:val="Arial 10"/>
    <w:basedOn w:val="Normal"/>
    <w:rsid w:val="00497E54"/>
    <w:rPr>
      <w:rFonts w:ascii="Arial" w:hAnsi="Arial"/>
      <w:sz w:val="20"/>
      <w:lang w:val="en-AU"/>
    </w:rPr>
  </w:style>
  <w:style w:type="paragraph" w:customStyle="1" w:styleId="Arial8">
    <w:name w:val="Arial 8"/>
    <w:basedOn w:val="Arial8bold"/>
    <w:rsid w:val="00497E54"/>
    <w:rPr>
      <w:b w:val="0"/>
    </w:rPr>
  </w:style>
  <w:style w:type="paragraph" w:customStyle="1" w:styleId="Arial8bold">
    <w:name w:val="Arial 8 bold"/>
    <w:basedOn w:val="Normal"/>
    <w:rsid w:val="00497E54"/>
    <w:rPr>
      <w:rFonts w:ascii="Arial" w:hAnsi="Arial"/>
      <w:b/>
      <w:sz w:val="16"/>
      <w:lang w:val="en-AU"/>
    </w:rPr>
  </w:style>
  <w:style w:type="paragraph" w:styleId="BlockText">
    <w:name w:val="Block Text"/>
    <w:basedOn w:val="Normal"/>
    <w:rsid w:val="00497E54"/>
    <w:pPr>
      <w:autoSpaceDE w:val="0"/>
      <w:autoSpaceDN w:val="0"/>
      <w:adjustRightInd w:val="0"/>
      <w:ind w:left="1080" w:right="108"/>
      <w:jc w:val="center"/>
    </w:pPr>
    <w:rPr>
      <w:b/>
      <w:bCs/>
      <w:sz w:val="22"/>
      <w:u w:val="single"/>
    </w:rPr>
  </w:style>
  <w:style w:type="paragraph" w:styleId="List">
    <w:name w:val="List"/>
    <w:basedOn w:val="Normal"/>
    <w:rsid w:val="00497E54"/>
    <w:pPr>
      <w:ind w:left="360" w:hanging="360"/>
    </w:pPr>
  </w:style>
  <w:style w:type="paragraph" w:styleId="List2">
    <w:name w:val="List 2"/>
    <w:basedOn w:val="Normal"/>
    <w:rsid w:val="00497E54"/>
    <w:pPr>
      <w:ind w:left="720" w:hanging="360"/>
    </w:pPr>
  </w:style>
  <w:style w:type="paragraph" w:styleId="ListBullet">
    <w:name w:val="List Bullet"/>
    <w:basedOn w:val="Normal"/>
    <w:autoRedefine/>
    <w:rsid w:val="00497E54"/>
    <w:pPr>
      <w:numPr>
        <w:numId w:val="60"/>
      </w:numPr>
    </w:pPr>
  </w:style>
  <w:style w:type="paragraph" w:styleId="ListBullet2">
    <w:name w:val="List Bullet 2"/>
    <w:basedOn w:val="Normal"/>
    <w:autoRedefine/>
    <w:rsid w:val="00497E54"/>
    <w:pPr>
      <w:numPr>
        <w:numId w:val="61"/>
      </w:numPr>
    </w:pPr>
  </w:style>
  <w:style w:type="numbering" w:customStyle="1" w:styleId="NoList1">
    <w:name w:val="No List1"/>
    <w:next w:val="NoList"/>
    <w:semiHidden/>
    <w:rsid w:val="00497E54"/>
  </w:style>
  <w:style w:type="paragraph" w:customStyle="1" w:styleId="Style1">
    <w:name w:val="Style 1"/>
    <w:basedOn w:val="Normal"/>
    <w:rsid w:val="00497E54"/>
    <w:pPr>
      <w:widowControl w:val="0"/>
      <w:tabs>
        <w:tab w:val="left" w:pos="2952"/>
      </w:tabs>
      <w:autoSpaceDE w:val="0"/>
      <w:autoSpaceDN w:val="0"/>
      <w:spacing w:line="288" w:lineRule="atLeast"/>
    </w:pPr>
  </w:style>
  <w:style w:type="paragraph" w:customStyle="1" w:styleId="Style2">
    <w:name w:val="Style 2"/>
    <w:basedOn w:val="Normal"/>
    <w:rsid w:val="00497E54"/>
    <w:pPr>
      <w:widowControl w:val="0"/>
      <w:autoSpaceDE w:val="0"/>
      <w:autoSpaceDN w:val="0"/>
      <w:jc w:val="both"/>
    </w:pPr>
  </w:style>
  <w:style w:type="paragraph" w:customStyle="1" w:styleId="Style3">
    <w:name w:val="Style 3"/>
    <w:basedOn w:val="Normal"/>
    <w:rsid w:val="00497E54"/>
    <w:pPr>
      <w:widowControl w:val="0"/>
      <w:autoSpaceDE w:val="0"/>
      <w:autoSpaceDN w:val="0"/>
      <w:spacing w:before="360" w:after="10332" w:line="240" w:lineRule="atLeast"/>
      <w:ind w:right="432"/>
    </w:pPr>
  </w:style>
  <w:style w:type="paragraph" w:customStyle="1" w:styleId="Style4">
    <w:name w:val="Style 4"/>
    <w:basedOn w:val="Normal"/>
    <w:rsid w:val="00497E54"/>
    <w:pPr>
      <w:widowControl w:val="0"/>
      <w:autoSpaceDE w:val="0"/>
      <w:autoSpaceDN w:val="0"/>
      <w:ind w:left="72"/>
    </w:pPr>
  </w:style>
  <w:style w:type="numbering" w:customStyle="1" w:styleId="NoList2">
    <w:name w:val="No List2"/>
    <w:next w:val="NoList"/>
    <w:semiHidden/>
    <w:rsid w:val="00497E54"/>
  </w:style>
  <w:style w:type="paragraph" w:styleId="EndnoteText">
    <w:name w:val="endnote text"/>
    <w:basedOn w:val="Normal"/>
    <w:link w:val="EndnoteTextChar"/>
    <w:semiHidden/>
    <w:rsid w:val="00497E54"/>
    <w:rPr>
      <w:sz w:val="20"/>
      <w:lang w:val="en-GB"/>
    </w:rPr>
  </w:style>
  <w:style w:type="character" w:customStyle="1" w:styleId="EndnoteTextChar">
    <w:name w:val="Endnote Text Char"/>
    <w:basedOn w:val="DefaultParagraphFont"/>
    <w:link w:val="EndnoteText"/>
    <w:semiHidden/>
    <w:rsid w:val="00497E54"/>
    <w:rPr>
      <w:rFonts w:eastAsia="Times New Roman"/>
      <w:szCs w:val="24"/>
      <w:lang w:val="en-GB" w:eastAsia="en-US"/>
    </w:rPr>
  </w:style>
  <w:style w:type="character" w:customStyle="1" w:styleId="EmailStyle1551">
    <w:name w:val="EmailStyle155"/>
    <w:aliases w:val="EmailStyle155"/>
    <w:basedOn w:val="DefaultParagraphFont"/>
    <w:semiHidden/>
    <w:personal/>
    <w:personalReply/>
    <w:rsid w:val="00497E54"/>
    <w:rPr>
      <w:rFonts w:ascii="Arial" w:hAnsi="Arial" w:cs="Arial"/>
      <w:color w:val="000080"/>
      <w:sz w:val="20"/>
      <w:szCs w:val="20"/>
    </w:rPr>
  </w:style>
  <w:style w:type="character" w:customStyle="1" w:styleId="A4">
    <w:name w:val="A4"/>
    <w:rsid w:val="00497E54"/>
    <w:rPr>
      <w:rFonts w:cs="Myriad"/>
      <w:color w:val="000000"/>
      <w:sz w:val="20"/>
      <w:szCs w:val="20"/>
    </w:rPr>
  </w:style>
  <w:style w:type="character" w:customStyle="1" w:styleId="A8">
    <w:name w:val="A8"/>
    <w:rsid w:val="00497E54"/>
    <w:rPr>
      <w:rFonts w:cs="Myriad Pro"/>
      <w:color w:val="626262"/>
      <w:sz w:val="60"/>
      <w:szCs w:val="60"/>
    </w:rPr>
  </w:style>
  <w:style w:type="character" w:customStyle="1" w:styleId="A9">
    <w:name w:val="A9"/>
    <w:rsid w:val="00497E54"/>
    <w:rPr>
      <w:rFonts w:cs="Myriad Pro"/>
      <w:color w:val="206461"/>
      <w:sz w:val="30"/>
      <w:szCs w:val="30"/>
    </w:rPr>
  </w:style>
  <w:style w:type="character" w:customStyle="1" w:styleId="A10">
    <w:name w:val="A10"/>
    <w:rsid w:val="00497E54"/>
    <w:rPr>
      <w:rFonts w:cs="Myriad Pro"/>
      <w:color w:val="7C7C7C"/>
      <w:sz w:val="46"/>
      <w:szCs w:val="46"/>
    </w:rPr>
  </w:style>
  <w:style w:type="paragraph" w:customStyle="1" w:styleId="Pa3">
    <w:name w:val="Pa3"/>
    <w:basedOn w:val="Default"/>
    <w:next w:val="Default"/>
    <w:rsid w:val="00497E54"/>
    <w:pPr>
      <w:spacing w:line="401" w:lineRule="atLeast"/>
    </w:pPr>
    <w:rPr>
      <w:rFonts w:ascii="Myriad Pro" w:hAnsi="Myriad Pro"/>
      <w:color w:val="auto"/>
      <w:lang w:val="en-US" w:eastAsia="en-US"/>
    </w:rPr>
  </w:style>
  <w:style w:type="character" w:customStyle="1" w:styleId="A7">
    <w:name w:val="A7"/>
    <w:rsid w:val="00497E54"/>
    <w:rPr>
      <w:rFonts w:cs="Myriad Pro"/>
      <w:color w:val="206461"/>
      <w:sz w:val="42"/>
      <w:szCs w:val="42"/>
    </w:rPr>
  </w:style>
  <w:style w:type="character" w:customStyle="1" w:styleId="A12">
    <w:name w:val="A12"/>
    <w:rsid w:val="00497E54"/>
    <w:rPr>
      <w:rFonts w:cs="Adobe Caslon Pro"/>
      <w:color w:val="000000"/>
      <w:sz w:val="23"/>
      <w:szCs w:val="23"/>
    </w:rPr>
  </w:style>
  <w:style w:type="paragraph" w:customStyle="1" w:styleId="Pa6">
    <w:name w:val="Pa6"/>
    <w:basedOn w:val="Default"/>
    <w:next w:val="Default"/>
    <w:rsid w:val="00497E54"/>
    <w:pPr>
      <w:spacing w:line="241" w:lineRule="atLeast"/>
    </w:pPr>
    <w:rPr>
      <w:rFonts w:ascii="Adobe Caslon Pro" w:hAnsi="Adobe Caslon Pro"/>
      <w:color w:val="auto"/>
      <w:lang w:val="en-US" w:eastAsia="en-US"/>
    </w:rPr>
  </w:style>
  <w:style w:type="character" w:customStyle="1" w:styleId="A13">
    <w:name w:val="A13"/>
    <w:rsid w:val="00497E54"/>
    <w:rPr>
      <w:rFonts w:ascii="Zapf Dingbats" w:eastAsia="Zapf Dingbats" w:cs="Zapf Dingbats"/>
      <w:color w:val="206461"/>
      <w:sz w:val="16"/>
      <w:szCs w:val="16"/>
    </w:rPr>
  </w:style>
  <w:style w:type="paragraph" w:customStyle="1" w:styleId="Pa11">
    <w:name w:val="Pa11"/>
    <w:basedOn w:val="Default"/>
    <w:next w:val="Default"/>
    <w:rsid w:val="00497E54"/>
    <w:pPr>
      <w:spacing w:line="241" w:lineRule="atLeast"/>
    </w:pPr>
    <w:rPr>
      <w:rFonts w:ascii="Myriad Pro" w:hAnsi="Myriad Pro"/>
      <w:color w:val="auto"/>
      <w:lang w:val="en-US" w:eastAsia="en-US"/>
    </w:rPr>
  </w:style>
  <w:style w:type="character" w:customStyle="1" w:styleId="A19">
    <w:name w:val="A19"/>
    <w:rsid w:val="00497E54"/>
    <w:rPr>
      <w:rFonts w:cs="Myriad Pro"/>
      <w:color w:val="626262"/>
      <w:sz w:val="34"/>
      <w:szCs w:val="34"/>
    </w:rPr>
  </w:style>
  <w:style w:type="character" w:customStyle="1" w:styleId="A15">
    <w:name w:val="A15"/>
    <w:rsid w:val="00497E54"/>
    <w:rPr>
      <w:rFonts w:ascii="Myriad" w:hAnsi="Myriad" w:cs="Myriad"/>
      <w:color w:val="000000"/>
      <w:sz w:val="28"/>
      <w:szCs w:val="28"/>
    </w:rPr>
  </w:style>
  <w:style w:type="paragraph" w:customStyle="1" w:styleId="Pa8">
    <w:name w:val="Pa8"/>
    <w:basedOn w:val="Default"/>
    <w:next w:val="Default"/>
    <w:rsid w:val="00497E54"/>
    <w:pPr>
      <w:spacing w:line="241" w:lineRule="atLeast"/>
    </w:pPr>
    <w:rPr>
      <w:rFonts w:ascii="Myriad Pro" w:hAnsi="Myriad Pro"/>
      <w:color w:val="auto"/>
      <w:lang w:val="en-US" w:eastAsia="en-US"/>
    </w:rPr>
  </w:style>
  <w:style w:type="character" w:customStyle="1" w:styleId="A16">
    <w:name w:val="A16"/>
    <w:rsid w:val="00497E54"/>
    <w:rPr>
      <w:rFonts w:ascii="Adobe Caslon" w:hAnsi="Adobe Caslon" w:cs="Adobe Caslon"/>
      <w:color w:val="000000"/>
      <w:sz w:val="9"/>
      <w:szCs w:val="9"/>
    </w:rPr>
  </w:style>
  <w:style w:type="character" w:customStyle="1" w:styleId="A17">
    <w:name w:val="A17"/>
    <w:rsid w:val="00497E54"/>
    <w:rPr>
      <w:rFonts w:ascii="Adobe Caslon" w:hAnsi="Adobe Caslon" w:cs="Adobe Caslon"/>
      <w:color w:val="000000"/>
      <w:sz w:val="10"/>
      <w:szCs w:val="10"/>
    </w:rPr>
  </w:style>
  <w:style w:type="paragraph" w:customStyle="1" w:styleId="Pa9">
    <w:name w:val="Pa9"/>
    <w:basedOn w:val="Default"/>
    <w:next w:val="Default"/>
    <w:rsid w:val="00497E54"/>
    <w:pPr>
      <w:spacing w:line="181" w:lineRule="atLeast"/>
    </w:pPr>
    <w:rPr>
      <w:rFonts w:ascii="Myriad Pro" w:hAnsi="Myriad Pro"/>
      <w:color w:val="auto"/>
      <w:lang w:val="en-US" w:eastAsia="en-US"/>
    </w:rPr>
  </w:style>
  <w:style w:type="character" w:customStyle="1" w:styleId="A18">
    <w:name w:val="A18"/>
    <w:rsid w:val="00497E54"/>
    <w:rPr>
      <w:rFonts w:ascii="Myriad" w:hAnsi="Myriad" w:cs="Myriad"/>
      <w:color w:val="000000"/>
      <w:sz w:val="18"/>
      <w:szCs w:val="18"/>
    </w:rPr>
  </w:style>
  <w:style w:type="paragraph" w:customStyle="1" w:styleId="Pa10">
    <w:name w:val="Pa10"/>
    <w:basedOn w:val="Default"/>
    <w:next w:val="Default"/>
    <w:rsid w:val="00497E54"/>
    <w:pPr>
      <w:spacing w:line="201" w:lineRule="atLeast"/>
    </w:pPr>
    <w:rPr>
      <w:rFonts w:ascii="Myriad Pro" w:hAnsi="Myriad Pro"/>
      <w:color w:val="auto"/>
      <w:lang w:val="en-US" w:eastAsia="en-US"/>
    </w:rPr>
  </w:style>
  <w:style w:type="character" w:styleId="EndnoteReference">
    <w:name w:val="endnote reference"/>
    <w:basedOn w:val="DefaultParagraphFont"/>
    <w:semiHidden/>
    <w:rsid w:val="00497E54"/>
    <w:rPr>
      <w:vertAlign w:val="superscript"/>
    </w:rPr>
  </w:style>
  <w:style w:type="paragraph" w:customStyle="1" w:styleId="Sub-Para1underX">
    <w:name w:val="Sub-Para 1 under X."/>
    <w:basedOn w:val="Normal"/>
    <w:rsid w:val="00497E54"/>
    <w:pPr>
      <w:tabs>
        <w:tab w:val="num" w:pos="1080"/>
      </w:tabs>
      <w:spacing w:after="240"/>
      <w:ind w:left="720" w:hanging="360"/>
      <w:outlineLvl w:val="2"/>
    </w:pPr>
  </w:style>
  <w:style w:type="paragraph" w:customStyle="1" w:styleId="Sub-Para2underX">
    <w:name w:val="Sub-Para 2 under X."/>
    <w:basedOn w:val="Normal"/>
    <w:rsid w:val="00497E54"/>
    <w:pPr>
      <w:tabs>
        <w:tab w:val="num" w:pos="1800"/>
      </w:tabs>
      <w:spacing w:after="240"/>
      <w:ind w:left="1080" w:hanging="360"/>
      <w:outlineLvl w:val="3"/>
    </w:pPr>
  </w:style>
  <w:style w:type="paragraph" w:customStyle="1" w:styleId="Sub-Para3underX">
    <w:name w:val="Sub-Para 3 under X."/>
    <w:basedOn w:val="Normal"/>
    <w:rsid w:val="00497E54"/>
    <w:pPr>
      <w:tabs>
        <w:tab w:val="num" w:pos="1440"/>
      </w:tabs>
      <w:spacing w:after="240"/>
      <w:ind w:left="1440" w:hanging="360"/>
      <w:outlineLvl w:val="4"/>
    </w:pPr>
  </w:style>
  <w:style w:type="paragraph" w:customStyle="1" w:styleId="Heading1a">
    <w:name w:val="Heading 1a"/>
    <w:basedOn w:val="Normal"/>
    <w:next w:val="Normal"/>
    <w:rsid w:val="00497E54"/>
    <w:pPr>
      <w:keepNext/>
      <w:keepLines/>
      <w:tabs>
        <w:tab w:val="num" w:pos="720"/>
      </w:tabs>
      <w:spacing w:before="1440" w:after="240"/>
      <w:ind w:left="720" w:hanging="360"/>
      <w:jc w:val="center"/>
      <w:outlineLvl w:val="0"/>
    </w:pPr>
    <w:rPr>
      <w:b/>
      <w:caps/>
      <w:sz w:val="32"/>
    </w:rPr>
  </w:style>
  <w:style w:type="paragraph" w:customStyle="1" w:styleId="font5">
    <w:name w:val="font5"/>
    <w:basedOn w:val="Normal"/>
    <w:rsid w:val="00497E54"/>
    <w:pPr>
      <w:spacing w:before="100" w:beforeAutospacing="1" w:after="100" w:afterAutospacing="1"/>
    </w:pPr>
    <w:rPr>
      <w:color w:val="000000"/>
      <w:sz w:val="16"/>
      <w:szCs w:val="16"/>
      <w:lang w:val="en-ZA" w:eastAsia="en-ZA"/>
    </w:rPr>
  </w:style>
  <w:style w:type="paragraph" w:customStyle="1" w:styleId="xl65">
    <w:name w:val="xl65"/>
    <w:basedOn w:val="Normal"/>
    <w:rsid w:val="00497E54"/>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6">
    <w:name w:val="xl66"/>
    <w:basedOn w:val="Normal"/>
    <w:rsid w:val="00497E54"/>
    <w:pPr>
      <w:spacing w:before="100" w:beforeAutospacing="1" w:after="100" w:afterAutospacing="1"/>
      <w:textAlignment w:val="top"/>
    </w:pPr>
    <w:rPr>
      <w:lang w:val="en-ZA" w:eastAsia="en-ZA"/>
    </w:rPr>
  </w:style>
  <w:style w:type="paragraph" w:customStyle="1" w:styleId="xl67">
    <w:name w:val="xl67"/>
    <w:basedOn w:val="Normal"/>
    <w:rsid w:val="00497E5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b/>
      <w:bCs/>
      <w:sz w:val="16"/>
      <w:szCs w:val="16"/>
      <w:lang w:val="en-ZA" w:eastAsia="en-ZA"/>
    </w:rPr>
  </w:style>
  <w:style w:type="paragraph" w:customStyle="1" w:styleId="xl68">
    <w:name w:val="xl68"/>
    <w:basedOn w:val="Normal"/>
    <w:rsid w:val="00497E5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69">
    <w:name w:val="xl69"/>
    <w:basedOn w:val="Normal"/>
    <w:rsid w:val="00497E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i/>
      <w:iCs/>
      <w:sz w:val="16"/>
      <w:szCs w:val="16"/>
      <w:lang w:val="en-ZA" w:eastAsia="en-ZA"/>
    </w:rPr>
  </w:style>
  <w:style w:type="paragraph" w:customStyle="1" w:styleId="xl70">
    <w:name w:val="xl70"/>
    <w:basedOn w:val="Normal"/>
    <w:rsid w:val="00497E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sz w:val="16"/>
      <w:szCs w:val="16"/>
      <w:lang w:val="en-ZA" w:eastAsia="en-ZA"/>
    </w:rPr>
  </w:style>
  <w:style w:type="paragraph" w:customStyle="1" w:styleId="xl71">
    <w:name w:val="xl71"/>
    <w:basedOn w:val="Normal"/>
    <w:rsid w:val="00497E54"/>
    <w:pPr>
      <w:pBdr>
        <w:top w:val="single" w:sz="4" w:space="0" w:color="auto"/>
        <w:left w:val="single" w:sz="4" w:space="0" w:color="auto"/>
        <w:bottom w:val="single" w:sz="4" w:space="0" w:color="auto"/>
        <w:right w:val="single" w:sz="4" w:space="0" w:color="auto"/>
      </w:pBdr>
      <w:shd w:val="clear" w:color="000000" w:fill="B3B3B3"/>
      <w:spacing w:before="100" w:beforeAutospacing="1" w:after="100" w:afterAutospacing="1"/>
      <w:textAlignment w:val="top"/>
    </w:pPr>
    <w:rPr>
      <w:b/>
      <w:bCs/>
      <w:sz w:val="16"/>
      <w:szCs w:val="16"/>
      <w:lang w:val="en-ZA" w:eastAsia="en-ZA"/>
    </w:rPr>
  </w:style>
  <w:style w:type="paragraph" w:customStyle="1" w:styleId="xl72">
    <w:name w:val="xl72"/>
    <w:basedOn w:val="Normal"/>
    <w:rsid w:val="00497E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ZA" w:eastAsia="en-ZA"/>
    </w:rPr>
  </w:style>
  <w:style w:type="paragraph" w:customStyle="1" w:styleId="xl73">
    <w:name w:val="xl73"/>
    <w:basedOn w:val="Normal"/>
    <w:rsid w:val="00497E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lang w:val="en-ZA" w:eastAsia="en-ZA"/>
    </w:rPr>
  </w:style>
  <w:style w:type="paragraph" w:customStyle="1" w:styleId="xl74">
    <w:name w:val="xl74"/>
    <w:basedOn w:val="Normal"/>
    <w:rsid w:val="00497E54"/>
    <w:pPr>
      <w:pBdr>
        <w:top w:val="single" w:sz="4" w:space="0" w:color="auto"/>
        <w:left w:val="single" w:sz="4" w:space="0" w:color="auto"/>
        <w:bottom w:val="single" w:sz="4" w:space="0" w:color="auto"/>
        <w:right w:val="single" w:sz="4" w:space="0" w:color="auto"/>
      </w:pBdr>
      <w:shd w:val="clear" w:color="000000" w:fill="B3B3B3"/>
      <w:spacing w:before="100" w:beforeAutospacing="1" w:after="100" w:afterAutospacing="1"/>
      <w:textAlignment w:val="top"/>
    </w:pPr>
    <w:rPr>
      <w:sz w:val="16"/>
      <w:szCs w:val="16"/>
      <w:lang w:val="en-ZA" w:eastAsia="en-ZA"/>
    </w:rPr>
  </w:style>
  <w:style w:type="paragraph" w:customStyle="1" w:styleId="xl75">
    <w:name w:val="xl75"/>
    <w:basedOn w:val="Normal"/>
    <w:rsid w:val="00497E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lang w:val="en-ZA" w:eastAsia="en-ZA"/>
    </w:rPr>
  </w:style>
  <w:style w:type="paragraph" w:customStyle="1" w:styleId="xl76">
    <w:name w:val="xl76"/>
    <w:basedOn w:val="Normal"/>
    <w:rsid w:val="00497E54"/>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textAlignment w:val="top"/>
    </w:pPr>
    <w:rPr>
      <w:sz w:val="16"/>
      <w:szCs w:val="16"/>
      <w:lang w:val="en-ZA" w:eastAsia="en-ZA"/>
    </w:rPr>
  </w:style>
  <w:style w:type="paragraph" w:customStyle="1" w:styleId="xl77">
    <w:name w:val="xl77"/>
    <w:basedOn w:val="Normal"/>
    <w:rsid w:val="00497E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z w:val="16"/>
      <w:szCs w:val="16"/>
      <w:lang w:val="en-ZA" w:eastAsia="en-ZA"/>
    </w:rPr>
  </w:style>
  <w:style w:type="paragraph" w:customStyle="1" w:styleId="xl78">
    <w:name w:val="xl78"/>
    <w:basedOn w:val="Normal"/>
    <w:rsid w:val="00497E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lang w:val="en-ZA" w:eastAsia="en-ZA"/>
    </w:rPr>
  </w:style>
  <w:style w:type="paragraph" w:customStyle="1" w:styleId="xl79">
    <w:name w:val="xl79"/>
    <w:basedOn w:val="Normal"/>
    <w:rsid w:val="00497E54"/>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b/>
      <w:bCs/>
      <w:sz w:val="16"/>
      <w:szCs w:val="16"/>
      <w:lang w:val="en-ZA" w:eastAsia="en-ZA"/>
    </w:rPr>
  </w:style>
  <w:style w:type="paragraph" w:customStyle="1" w:styleId="xl80">
    <w:name w:val="xl80"/>
    <w:basedOn w:val="Normal"/>
    <w:rsid w:val="00497E54"/>
    <w:pPr>
      <w:pBdr>
        <w:bottom w:val="single" w:sz="8" w:space="0" w:color="auto"/>
      </w:pBdr>
      <w:spacing w:before="100" w:beforeAutospacing="1" w:after="100" w:afterAutospacing="1"/>
    </w:pPr>
    <w:rPr>
      <w:lang w:val="en-ZA" w:eastAsia="en-ZA"/>
    </w:rPr>
  </w:style>
  <w:style w:type="paragraph" w:customStyle="1" w:styleId="xl81">
    <w:name w:val="xl81"/>
    <w:basedOn w:val="Normal"/>
    <w:rsid w:val="00497E54"/>
    <w:pPr>
      <w:pBdr>
        <w:top w:val="single" w:sz="8" w:space="0" w:color="auto"/>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2">
    <w:name w:val="xl82"/>
    <w:basedOn w:val="Normal"/>
    <w:rsid w:val="00497E54"/>
    <w:pPr>
      <w:pBdr>
        <w:top w:val="single" w:sz="8"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3">
    <w:name w:val="xl83"/>
    <w:basedOn w:val="Normal"/>
    <w:rsid w:val="00497E54"/>
    <w:pPr>
      <w:pBdr>
        <w:top w:val="single" w:sz="4" w:space="0" w:color="auto"/>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4">
    <w:name w:val="xl84"/>
    <w:basedOn w:val="Normal"/>
    <w:rsid w:val="00497E54"/>
    <w:pPr>
      <w:pBdr>
        <w:top w:val="single" w:sz="4"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5">
    <w:name w:val="xl85"/>
    <w:basedOn w:val="Normal"/>
    <w:rsid w:val="00497E54"/>
    <w:pPr>
      <w:pBdr>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6">
    <w:name w:val="xl86"/>
    <w:basedOn w:val="Normal"/>
    <w:rsid w:val="00497E54"/>
    <w:pPr>
      <w:pBdr>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7">
    <w:name w:val="xl87"/>
    <w:basedOn w:val="Normal"/>
    <w:rsid w:val="00497E54"/>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sz w:val="16"/>
      <w:szCs w:val="16"/>
      <w:lang w:val="en-ZA" w:eastAsia="en-ZA"/>
    </w:rPr>
  </w:style>
  <w:style w:type="paragraph" w:customStyle="1" w:styleId="xl88">
    <w:name w:val="xl88"/>
    <w:basedOn w:val="Normal"/>
    <w:rsid w:val="00497E54"/>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b/>
      <w:bCs/>
      <w:sz w:val="16"/>
      <w:szCs w:val="16"/>
      <w:lang w:val="en-ZA" w:eastAsia="en-ZA"/>
    </w:rPr>
  </w:style>
  <w:style w:type="paragraph" w:customStyle="1" w:styleId="xl89">
    <w:name w:val="xl89"/>
    <w:basedOn w:val="Normal"/>
    <w:rsid w:val="00497E5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b/>
      <w:bCs/>
      <w:lang w:val="en-ZA" w:eastAsia="en-ZA"/>
    </w:rPr>
  </w:style>
  <w:style w:type="paragraph" w:customStyle="1" w:styleId="xl90">
    <w:name w:val="xl90"/>
    <w:basedOn w:val="Normal"/>
    <w:rsid w:val="00497E54"/>
    <w:pPr>
      <w:pBdr>
        <w:left w:val="single" w:sz="4" w:space="0" w:color="auto"/>
        <w:bottom w:val="single" w:sz="4" w:space="0" w:color="auto"/>
      </w:pBdr>
      <w:shd w:val="clear" w:color="000000" w:fill="C2D69A"/>
      <w:spacing w:before="100" w:beforeAutospacing="1" w:after="100" w:afterAutospacing="1"/>
      <w:textAlignment w:val="top"/>
    </w:pPr>
    <w:rPr>
      <w:b/>
      <w:bCs/>
      <w:lang w:val="en-ZA" w:eastAsia="en-ZA"/>
    </w:rPr>
  </w:style>
  <w:style w:type="paragraph" w:customStyle="1" w:styleId="xl91">
    <w:name w:val="xl91"/>
    <w:basedOn w:val="Normal"/>
    <w:rsid w:val="00497E54"/>
    <w:pPr>
      <w:pBdr>
        <w:top w:val="single" w:sz="4" w:space="0" w:color="auto"/>
        <w:left w:val="single" w:sz="4" w:space="0" w:color="auto"/>
        <w:bottom w:val="single" w:sz="4" w:space="0" w:color="auto"/>
      </w:pBdr>
      <w:shd w:val="clear" w:color="000000" w:fill="C2D69A"/>
      <w:spacing w:before="100" w:beforeAutospacing="1" w:after="100" w:afterAutospacing="1"/>
      <w:textAlignment w:val="top"/>
    </w:pPr>
    <w:rPr>
      <w:b/>
      <w:bCs/>
      <w:lang w:val="en-ZA" w:eastAsia="en-ZA"/>
    </w:rPr>
  </w:style>
  <w:style w:type="paragraph" w:customStyle="1" w:styleId="xl92">
    <w:name w:val="xl92"/>
    <w:basedOn w:val="Normal"/>
    <w:rsid w:val="00497E54"/>
    <w:pPr>
      <w:pBdr>
        <w:top w:val="single" w:sz="8" w:space="0" w:color="auto"/>
        <w:left w:val="single" w:sz="4" w:space="0" w:color="auto"/>
        <w:bottom w:val="single" w:sz="4" w:space="0" w:color="auto"/>
      </w:pBdr>
      <w:shd w:val="clear" w:color="000000" w:fill="C2D69A"/>
      <w:spacing w:before="100" w:beforeAutospacing="1" w:after="100" w:afterAutospacing="1"/>
      <w:textAlignment w:val="top"/>
    </w:pPr>
    <w:rPr>
      <w:b/>
      <w:bCs/>
      <w:lang w:val="en-ZA" w:eastAsia="en-ZA"/>
    </w:rPr>
  </w:style>
  <w:style w:type="paragraph" w:styleId="TOCHeading">
    <w:name w:val="TOC Heading"/>
    <w:basedOn w:val="Heading1"/>
    <w:next w:val="Normal"/>
    <w:uiPriority w:val="39"/>
    <w:qFormat/>
    <w:rsid w:val="00497E54"/>
    <w:pPr>
      <w:keepLines/>
      <w:spacing w:before="480" w:line="276" w:lineRule="auto"/>
      <w:outlineLvl w:val="9"/>
    </w:pPr>
    <w:rPr>
      <w:rFonts w:ascii="Cambria" w:hAnsi="Cambria"/>
      <w:color w:val="365F91"/>
      <w:sz w:val="28"/>
      <w:szCs w:val="28"/>
      <w:u w:val="none"/>
    </w:rPr>
  </w:style>
  <w:style w:type="paragraph" w:customStyle="1" w:styleId="font6">
    <w:name w:val="font6"/>
    <w:basedOn w:val="Normal"/>
    <w:rsid w:val="00497E54"/>
    <w:pPr>
      <w:spacing w:before="100" w:beforeAutospacing="1" w:after="100" w:afterAutospacing="1"/>
    </w:pPr>
    <w:rPr>
      <w:rFonts w:ascii="Tahoma" w:hAnsi="Tahoma" w:cs="Tahoma"/>
      <w:b/>
      <w:bCs/>
      <w:color w:val="000000"/>
      <w:sz w:val="18"/>
      <w:szCs w:val="18"/>
      <w:lang w:val="en-ZA" w:eastAsia="en-ZA"/>
    </w:rPr>
  </w:style>
  <w:style w:type="paragraph" w:customStyle="1" w:styleId="font7">
    <w:name w:val="font7"/>
    <w:basedOn w:val="Normal"/>
    <w:rsid w:val="00497E54"/>
    <w:pPr>
      <w:spacing w:before="100" w:beforeAutospacing="1" w:after="100" w:afterAutospacing="1"/>
    </w:pPr>
    <w:rPr>
      <w:rFonts w:ascii="Tahoma" w:hAnsi="Tahoma" w:cs="Tahoma"/>
      <w:color w:val="000000"/>
      <w:sz w:val="18"/>
      <w:szCs w:val="18"/>
      <w:lang w:val="en-ZA" w:eastAsia="en-ZA"/>
    </w:rPr>
  </w:style>
  <w:style w:type="paragraph" w:customStyle="1" w:styleId="xl93">
    <w:name w:val="xl93"/>
    <w:basedOn w:val="Normal"/>
    <w:rsid w:val="00497E54"/>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top"/>
    </w:pPr>
    <w:rPr>
      <w:sz w:val="18"/>
      <w:szCs w:val="18"/>
      <w:lang w:val="en-ZA" w:eastAsia="en-ZA"/>
    </w:rPr>
  </w:style>
  <w:style w:type="paragraph" w:customStyle="1" w:styleId="xl94">
    <w:name w:val="xl94"/>
    <w:basedOn w:val="Normal"/>
    <w:rsid w:val="00497E54"/>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95">
    <w:name w:val="xl95"/>
    <w:basedOn w:val="Normal"/>
    <w:rsid w:val="00497E54"/>
    <w:pPr>
      <w:pBdr>
        <w:top w:val="single" w:sz="4" w:space="0" w:color="auto"/>
        <w:left w:val="single" w:sz="4" w:space="0" w:color="auto"/>
        <w:right w:val="single" w:sz="8" w:space="0" w:color="auto"/>
      </w:pBdr>
      <w:spacing w:before="100" w:beforeAutospacing="1" w:after="100" w:afterAutospacing="1"/>
      <w:jc w:val="center"/>
      <w:textAlignment w:val="top"/>
    </w:pPr>
    <w:rPr>
      <w:sz w:val="18"/>
      <w:szCs w:val="18"/>
      <w:lang w:val="en-ZA" w:eastAsia="en-ZA"/>
    </w:rPr>
  </w:style>
  <w:style w:type="paragraph" w:customStyle="1" w:styleId="xl96">
    <w:name w:val="xl96"/>
    <w:basedOn w:val="Normal"/>
    <w:rsid w:val="00497E54"/>
    <w:pPr>
      <w:pBdr>
        <w:left w:val="single" w:sz="8" w:space="0" w:color="auto"/>
      </w:pBdr>
      <w:shd w:val="clear" w:color="000000" w:fill="EEECE1"/>
      <w:spacing w:before="100" w:beforeAutospacing="1" w:after="100" w:afterAutospacing="1"/>
      <w:textAlignment w:val="top"/>
    </w:pPr>
    <w:rPr>
      <w:b/>
      <w:bCs/>
      <w:sz w:val="18"/>
      <w:szCs w:val="18"/>
      <w:lang w:val="en-ZA" w:eastAsia="en-ZA"/>
    </w:rPr>
  </w:style>
  <w:style w:type="paragraph" w:customStyle="1" w:styleId="xl97">
    <w:name w:val="xl97"/>
    <w:basedOn w:val="Normal"/>
    <w:rsid w:val="00497E54"/>
    <w:pPr>
      <w:pBdr>
        <w:left w:val="single" w:sz="4" w:space="0" w:color="auto"/>
        <w:bottom w:val="single" w:sz="4" w:space="0" w:color="auto"/>
        <w:right w:val="single" w:sz="4" w:space="0" w:color="auto"/>
      </w:pBdr>
      <w:spacing w:before="100" w:beforeAutospacing="1" w:after="100" w:afterAutospacing="1"/>
      <w:textAlignment w:val="top"/>
    </w:pPr>
    <w:rPr>
      <w:sz w:val="18"/>
      <w:szCs w:val="18"/>
      <w:lang w:val="en-ZA" w:eastAsia="en-ZA"/>
    </w:rPr>
  </w:style>
  <w:style w:type="paragraph" w:customStyle="1" w:styleId="xl98">
    <w:name w:val="xl98"/>
    <w:basedOn w:val="Normal"/>
    <w:rsid w:val="00497E54"/>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top"/>
    </w:pPr>
    <w:rPr>
      <w:sz w:val="18"/>
      <w:szCs w:val="18"/>
      <w:lang w:val="en-ZA" w:eastAsia="en-ZA"/>
    </w:rPr>
  </w:style>
  <w:style w:type="paragraph" w:customStyle="1" w:styleId="xl99">
    <w:name w:val="xl99"/>
    <w:basedOn w:val="Normal"/>
    <w:rsid w:val="00497E54"/>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0">
    <w:name w:val="xl100"/>
    <w:basedOn w:val="Normal"/>
    <w:rsid w:val="00497E54"/>
    <w:pPr>
      <w:pBdr>
        <w:left w:val="single" w:sz="4" w:space="0" w:color="auto"/>
        <w:bottom w:val="single" w:sz="4" w:space="0" w:color="auto"/>
        <w:right w:val="single" w:sz="8" w:space="0" w:color="auto"/>
      </w:pBdr>
      <w:spacing w:before="100" w:beforeAutospacing="1" w:after="100" w:afterAutospacing="1"/>
      <w:jc w:val="center"/>
      <w:textAlignment w:val="top"/>
    </w:pPr>
    <w:rPr>
      <w:sz w:val="18"/>
      <w:szCs w:val="18"/>
      <w:lang w:val="en-ZA" w:eastAsia="en-ZA"/>
    </w:rPr>
  </w:style>
  <w:style w:type="paragraph" w:customStyle="1" w:styleId="xl101">
    <w:name w:val="xl101"/>
    <w:basedOn w:val="Normal"/>
    <w:rsid w:val="00497E54"/>
    <w:pPr>
      <w:pBdr>
        <w:left w:val="single" w:sz="8" w:space="0" w:color="auto"/>
        <w:bottom w:val="single" w:sz="8" w:space="0" w:color="auto"/>
      </w:pBdr>
      <w:spacing w:before="100" w:beforeAutospacing="1" w:after="100" w:afterAutospacing="1"/>
      <w:textAlignment w:val="top"/>
    </w:pPr>
    <w:rPr>
      <w:i/>
      <w:iCs/>
      <w:lang w:val="en-ZA" w:eastAsia="en-ZA"/>
    </w:rPr>
  </w:style>
  <w:style w:type="paragraph" w:customStyle="1" w:styleId="xl102">
    <w:name w:val="xl102"/>
    <w:basedOn w:val="Normal"/>
    <w:rsid w:val="00497E5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8"/>
      <w:szCs w:val="28"/>
      <w:lang w:val="en-ZA" w:eastAsia="en-ZA"/>
    </w:rPr>
  </w:style>
  <w:style w:type="paragraph" w:customStyle="1" w:styleId="xl103">
    <w:name w:val="xl103"/>
    <w:basedOn w:val="Normal"/>
    <w:rsid w:val="00497E5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04">
    <w:name w:val="xl104"/>
    <w:basedOn w:val="Normal"/>
    <w:rsid w:val="00497E5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5">
    <w:name w:val="xl105"/>
    <w:basedOn w:val="Normal"/>
    <w:rsid w:val="00497E54"/>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8"/>
      <w:szCs w:val="28"/>
      <w:lang w:val="en-ZA" w:eastAsia="en-ZA"/>
    </w:rPr>
  </w:style>
  <w:style w:type="paragraph" w:customStyle="1" w:styleId="xl106">
    <w:name w:val="xl106"/>
    <w:basedOn w:val="Normal"/>
    <w:rsid w:val="00497E54"/>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07">
    <w:name w:val="xl107"/>
    <w:basedOn w:val="Normal"/>
    <w:rsid w:val="00497E5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8">
    <w:name w:val="xl108"/>
    <w:basedOn w:val="Normal"/>
    <w:rsid w:val="00497E54"/>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8"/>
      <w:szCs w:val="28"/>
      <w:lang w:val="en-ZA" w:eastAsia="en-ZA"/>
    </w:rPr>
  </w:style>
  <w:style w:type="paragraph" w:customStyle="1" w:styleId="xl109">
    <w:name w:val="xl109"/>
    <w:basedOn w:val="Normal"/>
    <w:rsid w:val="00497E54"/>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val="en-ZA" w:eastAsia="en-ZA"/>
    </w:rPr>
  </w:style>
  <w:style w:type="paragraph" w:customStyle="1" w:styleId="xl110">
    <w:name w:val="xl110"/>
    <w:basedOn w:val="Normal"/>
    <w:rsid w:val="00497E5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11">
    <w:name w:val="xl111"/>
    <w:basedOn w:val="Normal"/>
    <w:rsid w:val="00497E54"/>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12">
    <w:name w:val="xl112"/>
    <w:basedOn w:val="Normal"/>
    <w:rsid w:val="00497E5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val="en-ZA" w:eastAsia="en-ZA"/>
    </w:rPr>
  </w:style>
  <w:style w:type="paragraph" w:customStyle="1" w:styleId="xl113">
    <w:name w:val="xl113"/>
    <w:basedOn w:val="Normal"/>
    <w:rsid w:val="00497E54"/>
    <w:pPr>
      <w:pBdr>
        <w:left w:val="single" w:sz="8" w:space="0" w:color="auto"/>
      </w:pBdr>
      <w:shd w:val="clear" w:color="000000" w:fill="FDE9D9"/>
      <w:spacing w:before="100" w:beforeAutospacing="1" w:after="100" w:afterAutospacing="1"/>
      <w:textAlignment w:val="top"/>
    </w:pPr>
    <w:rPr>
      <w:b/>
      <w:bCs/>
      <w:sz w:val="18"/>
      <w:szCs w:val="18"/>
      <w:lang w:val="en-ZA" w:eastAsia="en-ZA"/>
    </w:rPr>
  </w:style>
  <w:style w:type="paragraph" w:customStyle="1" w:styleId="xl114">
    <w:name w:val="xl114"/>
    <w:basedOn w:val="Normal"/>
    <w:rsid w:val="00497E54"/>
    <w:pPr>
      <w:pBdr>
        <w:left w:val="single" w:sz="4" w:space="0" w:color="auto"/>
        <w:bottom w:val="single" w:sz="4" w:space="0" w:color="auto"/>
      </w:pBdr>
      <w:shd w:val="clear" w:color="000000" w:fill="F2F2F2"/>
      <w:spacing w:before="100" w:beforeAutospacing="1" w:after="100" w:afterAutospacing="1"/>
      <w:jc w:val="center"/>
    </w:pPr>
    <w:rPr>
      <w:sz w:val="18"/>
      <w:szCs w:val="18"/>
      <w:lang w:val="en-ZA" w:eastAsia="en-ZA"/>
    </w:rPr>
  </w:style>
  <w:style w:type="paragraph" w:customStyle="1" w:styleId="xl115">
    <w:name w:val="xl115"/>
    <w:basedOn w:val="Normal"/>
    <w:rsid w:val="00497E5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16">
    <w:name w:val="xl116"/>
    <w:basedOn w:val="Normal"/>
    <w:rsid w:val="00497E5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val="en-ZA" w:eastAsia="en-ZA"/>
    </w:rPr>
  </w:style>
  <w:style w:type="paragraph" w:customStyle="1" w:styleId="xl117">
    <w:name w:val="xl117"/>
    <w:basedOn w:val="Normal"/>
    <w:rsid w:val="00497E54"/>
    <w:pPr>
      <w:pBdr>
        <w:left w:val="single" w:sz="4" w:space="0" w:color="auto"/>
        <w:bottom w:val="single" w:sz="4" w:space="0" w:color="auto"/>
        <w:right w:val="single" w:sz="4" w:space="0" w:color="auto"/>
      </w:pBdr>
      <w:shd w:val="clear" w:color="000000" w:fill="DFDFDF"/>
      <w:spacing w:before="100" w:beforeAutospacing="1" w:after="100" w:afterAutospacing="1"/>
      <w:textAlignment w:val="top"/>
    </w:pPr>
    <w:rPr>
      <w:b/>
      <w:bCs/>
      <w:lang w:val="en-ZA" w:eastAsia="en-ZA"/>
    </w:rPr>
  </w:style>
  <w:style w:type="paragraph" w:customStyle="1" w:styleId="xl118">
    <w:name w:val="xl118"/>
    <w:basedOn w:val="Normal"/>
    <w:rsid w:val="00497E54"/>
    <w:pPr>
      <w:pBdr>
        <w:left w:val="single" w:sz="4" w:space="0" w:color="auto"/>
        <w:bottom w:val="single" w:sz="4" w:space="0" w:color="auto"/>
      </w:pBdr>
      <w:shd w:val="clear" w:color="000000" w:fill="DFDFDF"/>
      <w:spacing w:before="100" w:beforeAutospacing="1" w:after="100" w:afterAutospacing="1"/>
      <w:textAlignment w:val="top"/>
    </w:pPr>
    <w:rPr>
      <w:b/>
      <w:bCs/>
      <w:lang w:val="en-ZA" w:eastAsia="en-ZA"/>
    </w:rPr>
  </w:style>
  <w:style w:type="paragraph" w:customStyle="1" w:styleId="xl119">
    <w:name w:val="xl119"/>
    <w:basedOn w:val="Normal"/>
    <w:rsid w:val="00497E5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lang w:val="en-ZA" w:eastAsia="en-ZA"/>
    </w:rPr>
  </w:style>
  <w:style w:type="paragraph" w:customStyle="1" w:styleId="xl120">
    <w:name w:val="xl120"/>
    <w:basedOn w:val="Normal"/>
    <w:rsid w:val="00497E54"/>
    <w:pPr>
      <w:pBdr>
        <w:bottom w:val="single" w:sz="4" w:space="0" w:color="auto"/>
        <w:right w:val="single" w:sz="4" w:space="0" w:color="auto"/>
      </w:pBdr>
      <w:shd w:val="clear" w:color="000000" w:fill="DFDFDF"/>
      <w:spacing w:before="100" w:beforeAutospacing="1" w:after="100" w:afterAutospacing="1"/>
      <w:jc w:val="center"/>
      <w:textAlignment w:val="top"/>
    </w:pPr>
    <w:rPr>
      <w:sz w:val="28"/>
      <w:szCs w:val="28"/>
      <w:lang w:val="en-ZA" w:eastAsia="en-ZA"/>
    </w:rPr>
  </w:style>
  <w:style w:type="paragraph" w:customStyle="1" w:styleId="xl121">
    <w:name w:val="xl121"/>
    <w:basedOn w:val="Normal"/>
    <w:rsid w:val="00497E54"/>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lang w:val="en-ZA" w:eastAsia="en-ZA"/>
    </w:rPr>
  </w:style>
  <w:style w:type="paragraph" w:styleId="TOC5">
    <w:name w:val="toc 5"/>
    <w:basedOn w:val="Normal"/>
    <w:next w:val="Normal"/>
    <w:autoRedefine/>
    <w:uiPriority w:val="39"/>
    <w:rsid w:val="00497E54"/>
    <w:pPr>
      <w:tabs>
        <w:tab w:val="right" w:leader="dot" w:pos="9964"/>
      </w:tabs>
      <w:ind w:left="960"/>
    </w:pPr>
    <w:rPr>
      <w:noProof/>
    </w:rPr>
  </w:style>
  <w:style w:type="paragraph" w:customStyle="1" w:styleId="CabealhodoSumrio">
    <w:name w:val="Cabeçalho do Sumário"/>
    <w:basedOn w:val="Heading1"/>
    <w:next w:val="Normal"/>
    <w:semiHidden/>
    <w:unhideWhenUsed/>
    <w:qFormat/>
    <w:rsid w:val="00497E54"/>
    <w:pPr>
      <w:keepLines/>
      <w:spacing w:before="480" w:line="276" w:lineRule="auto"/>
      <w:outlineLvl w:val="9"/>
    </w:pPr>
    <w:rPr>
      <w:rFonts w:ascii="Cambria" w:hAnsi="Cambria"/>
      <w:color w:val="365F91"/>
      <w:sz w:val="28"/>
      <w:szCs w:val="28"/>
      <w:u w:val="none"/>
    </w:rPr>
  </w:style>
  <w:style w:type="paragraph" w:customStyle="1" w:styleId="PargrafodaLista">
    <w:name w:val="Parágrafo da Lista"/>
    <w:basedOn w:val="Normal"/>
    <w:qFormat/>
    <w:rsid w:val="00497E54"/>
    <w:pPr>
      <w:spacing w:after="200" w:line="276" w:lineRule="auto"/>
      <w:ind w:left="720"/>
      <w:contextualSpacing/>
    </w:pPr>
    <w:rPr>
      <w:rFonts w:ascii="Cambria" w:hAnsi="Cambria"/>
      <w:sz w:val="22"/>
      <w:szCs w:val="22"/>
      <w:lang w:bidi="en-US"/>
    </w:rPr>
  </w:style>
  <w:style w:type="paragraph" w:customStyle="1" w:styleId="font8">
    <w:name w:val="font8"/>
    <w:basedOn w:val="Normal"/>
    <w:rsid w:val="00497E54"/>
    <w:pPr>
      <w:spacing w:before="100" w:beforeAutospacing="1" w:after="100" w:afterAutospacing="1"/>
    </w:pPr>
    <w:rPr>
      <w:color w:val="000000"/>
      <w:sz w:val="18"/>
      <w:szCs w:val="18"/>
    </w:rPr>
  </w:style>
  <w:style w:type="paragraph" w:customStyle="1" w:styleId="font9">
    <w:name w:val="font9"/>
    <w:basedOn w:val="Normal"/>
    <w:rsid w:val="00497E54"/>
    <w:pPr>
      <w:spacing w:before="100" w:beforeAutospacing="1" w:after="100" w:afterAutospacing="1"/>
    </w:pPr>
    <w:rPr>
      <w:i/>
      <w:iCs/>
      <w:color w:val="000000"/>
      <w:sz w:val="18"/>
      <w:szCs w:val="18"/>
    </w:rPr>
  </w:style>
  <w:style w:type="paragraph" w:customStyle="1" w:styleId="font10">
    <w:name w:val="font10"/>
    <w:basedOn w:val="Normal"/>
    <w:rsid w:val="00497E54"/>
    <w:pPr>
      <w:spacing w:before="100" w:beforeAutospacing="1" w:after="100" w:afterAutospacing="1"/>
    </w:pPr>
    <w:rPr>
      <w:b/>
      <w:bCs/>
      <w:i/>
      <w:iCs/>
      <w:color w:val="000000"/>
      <w:sz w:val="18"/>
      <w:szCs w:val="18"/>
    </w:rPr>
  </w:style>
  <w:style w:type="paragraph" w:customStyle="1" w:styleId="font11">
    <w:name w:val="font11"/>
    <w:basedOn w:val="Normal"/>
    <w:rsid w:val="00497E54"/>
    <w:pPr>
      <w:spacing w:before="100" w:beforeAutospacing="1" w:after="100" w:afterAutospacing="1"/>
    </w:pPr>
    <w:rPr>
      <w:rFonts w:ascii="Tahoma" w:hAnsi="Tahoma" w:cs="Tahoma"/>
      <w:b/>
      <w:bCs/>
      <w:color w:val="000000"/>
      <w:sz w:val="18"/>
      <w:szCs w:val="18"/>
      <w:u w:val="single"/>
    </w:rPr>
  </w:style>
  <w:style w:type="paragraph" w:customStyle="1" w:styleId="xl122">
    <w:name w:val="xl122"/>
    <w:basedOn w:val="Normal"/>
    <w:rsid w:val="00497E54"/>
    <w:pPr>
      <w:spacing w:before="100" w:beforeAutospacing="1" w:after="100" w:afterAutospacing="1"/>
      <w:jc w:val="center"/>
    </w:pPr>
    <w:rPr>
      <w:rFonts w:ascii="Calibri" w:hAnsi="Calibri"/>
      <w:color w:val="000000"/>
      <w:sz w:val="22"/>
      <w:szCs w:val="22"/>
    </w:rPr>
  </w:style>
  <w:style w:type="character" w:customStyle="1" w:styleId="EmailStyle2481">
    <w:name w:val="EmailStyle248"/>
    <w:aliases w:val="EmailStyle248"/>
    <w:basedOn w:val="DefaultParagraphFont"/>
    <w:semiHidden/>
    <w:personal/>
    <w:personalReply/>
    <w:rsid w:val="000C6765"/>
    <w:rPr>
      <w:rFonts w:ascii="Arial" w:hAnsi="Arial" w:cs="Arial"/>
      <w:color w:val="000080"/>
      <w:sz w:val="20"/>
      <w:szCs w:val="20"/>
    </w:rPr>
  </w:style>
  <w:style w:type="paragraph" w:styleId="Bibliography">
    <w:name w:val="Bibliography"/>
    <w:basedOn w:val="Normal"/>
    <w:next w:val="Normal"/>
    <w:uiPriority w:val="37"/>
    <w:semiHidden/>
    <w:unhideWhenUsed/>
    <w:rsid w:val="00C762D6"/>
  </w:style>
  <w:style w:type="paragraph" w:styleId="BodyTextFirstIndent">
    <w:name w:val="Body Text First Indent"/>
    <w:basedOn w:val="BodyText"/>
    <w:link w:val="BodyTextFirstIndentChar"/>
    <w:uiPriority w:val="99"/>
    <w:semiHidden/>
    <w:unhideWhenUsed/>
    <w:rsid w:val="00C762D6"/>
    <w:pPr>
      <w:framePr w:w="0" w:hRule="auto" w:hSpace="0" w:wrap="auto" w:vAnchor="margin" w:hAnchor="text" w:xAlign="left" w:yAlign="inline"/>
      <w:ind w:firstLine="360"/>
    </w:pPr>
    <w:rPr>
      <w:sz w:val="24"/>
    </w:rPr>
  </w:style>
  <w:style w:type="character" w:customStyle="1" w:styleId="BodyTextFirstIndentChar">
    <w:name w:val="Body Text First Indent Char"/>
    <w:basedOn w:val="BodyTextChar"/>
    <w:link w:val="BodyTextFirstIndent"/>
    <w:uiPriority w:val="99"/>
    <w:semiHidden/>
    <w:rsid w:val="00C762D6"/>
    <w:rPr>
      <w:sz w:val="24"/>
      <w:lang w:eastAsia="en-US"/>
    </w:rPr>
  </w:style>
  <w:style w:type="paragraph" w:styleId="BodyTextFirstIndent2">
    <w:name w:val="Body Text First Indent 2"/>
    <w:basedOn w:val="BodyTextIndent"/>
    <w:link w:val="BodyTextFirstIndent2Char"/>
    <w:uiPriority w:val="99"/>
    <w:semiHidden/>
    <w:unhideWhenUsed/>
    <w:rsid w:val="00C762D6"/>
    <w:pPr>
      <w:ind w:left="360" w:firstLine="360"/>
    </w:pPr>
  </w:style>
  <w:style w:type="character" w:customStyle="1" w:styleId="BodyTextFirstIndent2Char">
    <w:name w:val="Body Text First Indent 2 Char"/>
    <w:basedOn w:val="BodyTextIndentChar"/>
    <w:link w:val="BodyTextFirstIndent2"/>
    <w:uiPriority w:val="99"/>
    <w:semiHidden/>
    <w:rsid w:val="00C762D6"/>
    <w:rPr>
      <w:lang w:eastAsia="en-US"/>
    </w:rPr>
  </w:style>
  <w:style w:type="paragraph" w:styleId="Closing">
    <w:name w:val="Closing"/>
    <w:basedOn w:val="Normal"/>
    <w:link w:val="ClosingChar"/>
    <w:uiPriority w:val="99"/>
    <w:semiHidden/>
    <w:unhideWhenUsed/>
    <w:rsid w:val="00C762D6"/>
    <w:pPr>
      <w:ind w:left="4252"/>
    </w:pPr>
  </w:style>
  <w:style w:type="character" w:customStyle="1" w:styleId="ClosingChar">
    <w:name w:val="Closing Char"/>
    <w:basedOn w:val="DefaultParagraphFont"/>
    <w:link w:val="Closing"/>
    <w:uiPriority w:val="99"/>
    <w:semiHidden/>
    <w:rsid w:val="00C762D6"/>
    <w:rPr>
      <w:rFonts w:eastAsia="Times New Roman"/>
      <w:sz w:val="24"/>
      <w:szCs w:val="24"/>
      <w:lang w:val="en-US" w:eastAsia="en-US"/>
    </w:rPr>
  </w:style>
  <w:style w:type="paragraph" w:styleId="Date">
    <w:name w:val="Date"/>
    <w:basedOn w:val="Normal"/>
    <w:next w:val="Normal"/>
    <w:link w:val="DateChar"/>
    <w:uiPriority w:val="99"/>
    <w:semiHidden/>
    <w:unhideWhenUsed/>
    <w:rsid w:val="00C762D6"/>
  </w:style>
  <w:style w:type="character" w:customStyle="1" w:styleId="DateChar">
    <w:name w:val="Date Char"/>
    <w:basedOn w:val="DefaultParagraphFont"/>
    <w:link w:val="Date"/>
    <w:uiPriority w:val="99"/>
    <w:semiHidden/>
    <w:rsid w:val="00C762D6"/>
    <w:rPr>
      <w:rFonts w:eastAsia="Times New Roman"/>
      <w:sz w:val="24"/>
      <w:szCs w:val="24"/>
      <w:lang w:val="en-US" w:eastAsia="en-US"/>
    </w:rPr>
  </w:style>
  <w:style w:type="paragraph" w:styleId="DocumentMap">
    <w:name w:val="Document Map"/>
    <w:basedOn w:val="Normal"/>
    <w:link w:val="DocumentMapChar"/>
    <w:uiPriority w:val="99"/>
    <w:semiHidden/>
    <w:unhideWhenUsed/>
    <w:rsid w:val="00C762D6"/>
    <w:rPr>
      <w:rFonts w:ascii="Tahoma" w:hAnsi="Tahoma" w:cs="Tahoma"/>
      <w:sz w:val="16"/>
      <w:szCs w:val="16"/>
    </w:rPr>
  </w:style>
  <w:style w:type="character" w:customStyle="1" w:styleId="DocumentMapChar">
    <w:name w:val="Document Map Char"/>
    <w:basedOn w:val="DefaultParagraphFont"/>
    <w:link w:val="DocumentMap"/>
    <w:uiPriority w:val="99"/>
    <w:semiHidden/>
    <w:rsid w:val="00C762D6"/>
    <w:rPr>
      <w:rFonts w:ascii="Tahoma" w:eastAsia="Times New Roman" w:hAnsi="Tahoma" w:cs="Tahoma"/>
      <w:sz w:val="16"/>
      <w:szCs w:val="16"/>
      <w:lang w:val="en-US" w:eastAsia="en-US"/>
    </w:rPr>
  </w:style>
  <w:style w:type="paragraph" w:styleId="E-mailSignature">
    <w:name w:val="E-mail Signature"/>
    <w:basedOn w:val="Normal"/>
    <w:link w:val="E-mailSignatureChar"/>
    <w:uiPriority w:val="99"/>
    <w:semiHidden/>
    <w:unhideWhenUsed/>
    <w:rsid w:val="00C762D6"/>
  </w:style>
  <w:style w:type="character" w:customStyle="1" w:styleId="E-mailSignatureChar">
    <w:name w:val="E-mail Signature Char"/>
    <w:basedOn w:val="DefaultParagraphFont"/>
    <w:link w:val="E-mailSignature"/>
    <w:uiPriority w:val="99"/>
    <w:semiHidden/>
    <w:rsid w:val="00C762D6"/>
    <w:rPr>
      <w:rFonts w:eastAsia="Times New Roman"/>
      <w:sz w:val="24"/>
      <w:szCs w:val="24"/>
      <w:lang w:val="en-US" w:eastAsia="en-US"/>
    </w:rPr>
  </w:style>
  <w:style w:type="paragraph" w:styleId="EnvelopeAddress">
    <w:name w:val="envelope address"/>
    <w:basedOn w:val="Normal"/>
    <w:uiPriority w:val="99"/>
    <w:semiHidden/>
    <w:unhideWhenUsed/>
    <w:rsid w:val="00C762D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762D6"/>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C762D6"/>
    <w:rPr>
      <w:i/>
      <w:iCs/>
    </w:rPr>
  </w:style>
  <w:style w:type="character" w:customStyle="1" w:styleId="HTMLAddressChar">
    <w:name w:val="HTML Address Char"/>
    <w:basedOn w:val="DefaultParagraphFont"/>
    <w:link w:val="HTMLAddress"/>
    <w:uiPriority w:val="99"/>
    <w:semiHidden/>
    <w:rsid w:val="00C762D6"/>
    <w:rPr>
      <w:rFonts w:eastAsia="Times New Roman"/>
      <w:i/>
      <w:iCs/>
      <w:sz w:val="24"/>
      <w:szCs w:val="24"/>
      <w:lang w:val="en-US" w:eastAsia="en-US"/>
    </w:rPr>
  </w:style>
  <w:style w:type="paragraph" w:styleId="HTMLPreformatted">
    <w:name w:val="HTML Preformatted"/>
    <w:basedOn w:val="Normal"/>
    <w:link w:val="HTMLPreformattedChar"/>
    <w:uiPriority w:val="99"/>
    <w:semiHidden/>
    <w:unhideWhenUsed/>
    <w:rsid w:val="00C762D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762D6"/>
    <w:rPr>
      <w:rFonts w:ascii="Consolas" w:eastAsia="Times New Roman" w:hAnsi="Consolas"/>
      <w:lang w:val="en-US" w:eastAsia="en-US"/>
    </w:rPr>
  </w:style>
  <w:style w:type="paragraph" w:styleId="Index1">
    <w:name w:val="index 1"/>
    <w:basedOn w:val="Normal"/>
    <w:next w:val="Normal"/>
    <w:autoRedefine/>
    <w:uiPriority w:val="99"/>
    <w:semiHidden/>
    <w:unhideWhenUsed/>
    <w:rsid w:val="00C762D6"/>
    <w:pPr>
      <w:ind w:left="240" w:hanging="240"/>
    </w:pPr>
  </w:style>
  <w:style w:type="paragraph" w:styleId="Index2">
    <w:name w:val="index 2"/>
    <w:basedOn w:val="Normal"/>
    <w:next w:val="Normal"/>
    <w:autoRedefine/>
    <w:uiPriority w:val="99"/>
    <w:semiHidden/>
    <w:unhideWhenUsed/>
    <w:rsid w:val="00C762D6"/>
    <w:pPr>
      <w:ind w:left="480" w:hanging="240"/>
    </w:pPr>
  </w:style>
  <w:style w:type="paragraph" w:styleId="Index3">
    <w:name w:val="index 3"/>
    <w:basedOn w:val="Normal"/>
    <w:next w:val="Normal"/>
    <w:autoRedefine/>
    <w:uiPriority w:val="99"/>
    <w:semiHidden/>
    <w:unhideWhenUsed/>
    <w:rsid w:val="00C762D6"/>
    <w:pPr>
      <w:ind w:left="720" w:hanging="240"/>
    </w:pPr>
  </w:style>
  <w:style w:type="paragraph" w:styleId="Index4">
    <w:name w:val="index 4"/>
    <w:basedOn w:val="Normal"/>
    <w:next w:val="Normal"/>
    <w:autoRedefine/>
    <w:uiPriority w:val="99"/>
    <w:semiHidden/>
    <w:unhideWhenUsed/>
    <w:rsid w:val="00C762D6"/>
    <w:pPr>
      <w:ind w:left="960" w:hanging="240"/>
    </w:pPr>
  </w:style>
  <w:style w:type="paragraph" w:styleId="Index5">
    <w:name w:val="index 5"/>
    <w:basedOn w:val="Normal"/>
    <w:next w:val="Normal"/>
    <w:autoRedefine/>
    <w:uiPriority w:val="99"/>
    <w:semiHidden/>
    <w:unhideWhenUsed/>
    <w:rsid w:val="00C762D6"/>
    <w:pPr>
      <w:ind w:left="1200" w:hanging="240"/>
    </w:pPr>
  </w:style>
  <w:style w:type="paragraph" w:styleId="Index6">
    <w:name w:val="index 6"/>
    <w:basedOn w:val="Normal"/>
    <w:next w:val="Normal"/>
    <w:autoRedefine/>
    <w:uiPriority w:val="99"/>
    <w:semiHidden/>
    <w:unhideWhenUsed/>
    <w:rsid w:val="00C762D6"/>
    <w:pPr>
      <w:ind w:left="1440" w:hanging="240"/>
    </w:pPr>
  </w:style>
  <w:style w:type="paragraph" w:styleId="Index7">
    <w:name w:val="index 7"/>
    <w:basedOn w:val="Normal"/>
    <w:next w:val="Normal"/>
    <w:autoRedefine/>
    <w:uiPriority w:val="99"/>
    <w:semiHidden/>
    <w:unhideWhenUsed/>
    <w:rsid w:val="00C762D6"/>
    <w:pPr>
      <w:ind w:left="1680" w:hanging="240"/>
    </w:pPr>
  </w:style>
  <w:style w:type="paragraph" w:styleId="Index8">
    <w:name w:val="index 8"/>
    <w:basedOn w:val="Normal"/>
    <w:next w:val="Normal"/>
    <w:autoRedefine/>
    <w:uiPriority w:val="99"/>
    <w:semiHidden/>
    <w:unhideWhenUsed/>
    <w:rsid w:val="00C762D6"/>
    <w:pPr>
      <w:ind w:left="1920" w:hanging="240"/>
    </w:pPr>
  </w:style>
  <w:style w:type="paragraph" w:styleId="Index9">
    <w:name w:val="index 9"/>
    <w:basedOn w:val="Normal"/>
    <w:next w:val="Normal"/>
    <w:autoRedefine/>
    <w:uiPriority w:val="99"/>
    <w:semiHidden/>
    <w:unhideWhenUsed/>
    <w:rsid w:val="00C762D6"/>
    <w:pPr>
      <w:ind w:left="2160" w:hanging="240"/>
    </w:pPr>
  </w:style>
  <w:style w:type="paragraph" w:styleId="IndexHeading">
    <w:name w:val="index heading"/>
    <w:basedOn w:val="Normal"/>
    <w:next w:val="Index1"/>
    <w:uiPriority w:val="99"/>
    <w:semiHidden/>
    <w:unhideWhenUsed/>
    <w:rsid w:val="00C762D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62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762D6"/>
    <w:rPr>
      <w:rFonts w:eastAsia="Times New Roman"/>
      <w:b/>
      <w:bCs/>
      <w:i/>
      <w:iCs/>
      <w:color w:val="4F81BD" w:themeColor="accent1"/>
      <w:sz w:val="24"/>
      <w:szCs w:val="24"/>
      <w:lang w:val="en-US" w:eastAsia="en-US"/>
    </w:rPr>
  </w:style>
  <w:style w:type="paragraph" w:styleId="List3">
    <w:name w:val="List 3"/>
    <w:basedOn w:val="Normal"/>
    <w:uiPriority w:val="99"/>
    <w:semiHidden/>
    <w:unhideWhenUsed/>
    <w:rsid w:val="00C762D6"/>
    <w:pPr>
      <w:ind w:left="849" w:hanging="283"/>
      <w:contextualSpacing/>
    </w:pPr>
  </w:style>
  <w:style w:type="paragraph" w:styleId="List4">
    <w:name w:val="List 4"/>
    <w:basedOn w:val="Normal"/>
    <w:uiPriority w:val="99"/>
    <w:semiHidden/>
    <w:unhideWhenUsed/>
    <w:rsid w:val="00C762D6"/>
    <w:pPr>
      <w:ind w:left="1132" w:hanging="283"/>
      <w:contextualSpacing/>
    </w:pPr>
  </w:style>
  <w:style w:type="paragraph" w:styleId="List5">
    <w:name w:val="List 5"/>
    <w:basedOn w:val="Normal"/>
    <w:uiPriority w:val="99"/>
    <w:semiHidden/>
    <w:unhideWhenUsed/>
    <w:rsid w:val="00C762D6"/>
    <w:pPr>
      <w:ind w:left="1415" w:hanging="283"/>
      <w:contextualSpacing/>
    </w:pPr>
  </w:style>
  <w:style w:type="paragraph" w:styleId="ListBullet3">
    <w:name w:val="List Bullet 3"/>
    <w:basedOn w:val="Normal"/>
    <w:uiPriority w:val="99"/>
    <w:semiHidden/>
    <w:unhideWhenUsed/>
    <w:rsid w:val="00C762D6"/>
    <w:pPr>
      <w:numPr>
        <w:numId w:val="88"/>
      </w:numPr>
      <w:contextualSpacing/>
    </w:pPr>
  </w:style>
  <w:style w:type="paragraph" w:styleId="ListBullet4">
    <w:name w:val="List Bullet 4"/>
    <w:basedOn w:val="Normal"/>
    <w:uiPriority w:val="99"/>
    <w:semiHidden/>
    <w:unhideWhenUsed/>
    <w:rsid w:val="00C762D6"/>
    <w:pPr>
      <w:numPr>
        <w:numId w:val="89"/>
      </w:numPr>
      <w:contextualSpacing/>
    </w:pPr>
  </w:style>
  <w:style w:type="paragraph" w:styleId="ListBullet5">
    <w:name w:val="List Bullet 5"/>
    <w:basedOn w:val="Normal"/>
    <w:uiPriority w:val="99"/>
    <w:semiHidden/>
    <w:unhideWhenUsed/>
    <w:rsid w:val="00C762D6"/>
    <w:pPr>
      <w:numPr>
        <w:numId w:val="90"/>
      </w:numPr>
      <w:contextualSpacing/>
    </w:pPr>
  </w:style>
  <w:style w:type="paragraph" w:styleId="ListContinue">
    <w:name w:val="List Continue"/>
    <w:basedOn w:val="Normal"/>
    <w:uiPriority w:val="99"/>
    <w:semiHidden/>
    <w:unhideWhenUsed/>
    <w:rsid w:val="00C762D6"/>
    <w:pPr>
      <w:spacing w:after="120"/>
      <w:ind w:left="283"/>
      <w:contextualSpacing/>
    </w:pPr>
  </w:style>
  <w:style w:type="paragraph" w:styleId="ListContinue2">
    <w:name w:val="List Continue 2"/>
    <w:basedOn w:val="Normal"/>
    <w:uiPriority w:val="99"/>
    <w:semiHidden/>
    <w:unhideWhenUsed/>
    <w:rsid w:val="00C762D6"/>
    <w:pPr>
      <w:spacing w:after="120"/>
      <w:ind w:left="566"/>
      <w:contextualSpacing/>
    </w:pPr>
  </w:style>
  <w:style w:type="paragraph" w:styleId="ListContinue3">
    <w:name w:val="List Continue 3"/>
    <w:basedOn w:val="Normal"/>
    <w:uiPriority w:val="99"/>
    <w:semiHidden/>
    <w:unhideWhenUsed/>
    <w:rsid w:val="00C762D6"/>
    <w:pPr>
      <w:spacing w:after="120"/>
      <w:ind w:left="849"/>
      <w:contextualSpacing/>
    </w:pPr>
  </w:style>
  <w:style w:type="paragraph" w:styleId="ListContinue4">
    <w:name w:val="List Continue 4"/>
    <w:basedOn w:val="Normal"/>
    <w:uiPriority w:val="99"/>
    <w:semiHidden/>
    <w:unhideWhenUsed/>
    <w:rsid w:val="00C762D6"/>
    <w:pPr>
      <w:spacing w:after="120"/>
      <w:ind w:left="1132"/>
      <w:contextualSpacing/>
    </w:pPr>
  </w:style>
  <w:style w:type="paragraph" w:styleId="ListContinue5">
    <w:name w:val="List Continue 5"/>
    <w:basedOn w:val="Normal"/>
    <w:uiPriority w:val="99"/>
    <w:semiHidden/>
    <w:unhideWhenUsed/>
    <w:rsid w:val="00C762D6"/>
    <w:pPr>
      <w:spacing w:after="120"/>
      <w:ind w:left="1415"/>
      <w:contextualSpacing/>
    </w:pPr>
  </w:style>
  <w:style w:type="paragraph" w:styleId="ListNumber">
    <w:name w:val="List Number"/>
    <w:basedOn w:val="Normal"/>
    <w:uiPriority w:val="99"/>
    <w:semiHidden/>
    <w:unhideWhenUsed/>
    <w:rsid w:val="00C762D6"/>
    <w:pPr>
      <w:numPr>
        <w:numId w:val="91"/>
      </w:numPr>
      <w:contextualSpacing/>
    </w:pPr>
  </w:style>
  <w:style w:type="paragraph" w:styleId="ListNumber2">
    <w:name w:val="List Number 2"/>
    <w:basedOn w:val="Normal"/>
    <w:uiPriority w:val="99"/>
    <w:semiHidden/>
    <w:unhideWhenUsed/>
    <w:rsid w:val="00C762D6"/>
    <w:pPr>
      <w:numPr>
        <w:numId w:val="92"/>
      </w:numPr>
      <w:contextualSpacing/>
    </w:pPr>
  </w:style>
  <w:style w:type="paragraph" w:styleId="ListNumber3">
    <w:name w:val="List Number 3"/>
    <w:basedOn w:val="Normal"/>
    <w:uiPriority w:val="99"/>
    <w:semiHidden/>
    <w:unhideWhenUsed/>
    <w:rsid w:val="00C762D6"/>
    <w:pPr>
      <w:numPr>
        <w:numId w:val="93"/>
      </w:numPr>
      <w:contextualSpacing/>
    </w:pPr>
  </w:style>
  <w:style w:type="paragraph" w:styleId="ListNumber4">
    <w:name w:val="List Number 4"/>
    <w:basedOn w:val="Normal"/>
    <w:uiPriority w:val="99"/>
    <w:semiHidden/>
    <w:unhideWhenUsed/>
    <w:rsid w:val="00C762D6"/>
    <w:pPr>
      <w:numPr>
        <w:numId w:val="94"/>
      </w:numPr>
      <w:contextualSpacing/>
    </w:pPr>
  </w:style>
  <w:style w:type="paragraph" w:styleId="ListNumber5">
    <w:name w:val="List Number 5"/>
    <w:basedOn w:val="Normal"/>
    <w:uiPriority w:val="99"/>
    <w:semiHidden/>
    <w:unhideWhenUsed/>
    <w:rsid w:val="00C762D6"/>
    <w:pPr>
      <w:numPr>
        <w:numId w:val="95"/>
      </w:numPr>
      <w:contextualSpacing/>
    </w:pPr>
  </w:style>
  <w:style w:type="paragraph" w:styleId="MacroText">
    <w:name w:val="macro"/>
    <w:link w:val="MacroTextChar"/>
    <w:uiPriority w:val="99"/>
    <w:semiHidden/>
    <w:unhideWhenUsed/>
    <w:rsid w:val="00C762D6"/>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US" w:eastAsia="en-US"/>
    </w:rPr>
  </w:style>
  <w:style w:type="character" w:customStyle="1" w:styleId="MacroTextChar">
    <w:name w:val="Macro Text Char"/>
    <w:basedOn w:val="DefaultParagraphFont"/>
    <w:link w:val="MacroText"/>
    <w:uiPriority w:val="99"/>
    <w:semiHidden/>
    <w:rsid w:val="00C762D6"/>
    <w:rPr>
      <w:rFonts w:ascii="Consolas" w:eastAsia="Times New Roman" w:hAnsi="Consolas"/>
      <w:lang w:val="en-US" w:eastAsia="en-US"/>
    </w:rPr>
  </w:style>
  <w:style w:type="paragraph" w:styleId="MessageHeader">
    <w:name w:val="Message Header"/>
    <w:basedOn w:val="Normal"/>
    <w:link w:val="MessageHeaderChar"/>
    <w:uiPriority w:val="99"/>
    <w:semiHidden/>
    <w:unhideWhenUsed/>
    <w:rsid w:val="00C762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762D6"/>
    <w:rPr>
      <w:rFonts w:asciiTheme="majorHAnsi" w:eastAsiaTheme="majorEastAsia" w:hAnsiTheme="majorHAnsi" w:cstheme="majorBidi"/>
      <w:sz w:val="24"/>
      <w:szCs w:val="24"/>
      <w:shd w:val="pct20" w:color="auto" w:fill="auto"/>
      <w:lang w:val="en-US" w:eastAsia="en-US"/>
    </w:rPr>
  </w:style>
  <w:style w:type="paragraph" w:styleId="NormalIndent0">
    <w:name w:val="Normal Indent"/>
    <w:basedOn w:val="Normal"/>
    <w:uiPriority w:val="99"/>
    <w:semiHidden/>
    <w:unhideWhenUsed/>
    <w:rsid w:val="00C762D6"/>
    <w:pPr>
      <w:ind w:left="720"/>
    </w:pPr>
  </w:style>
  <w:style w:type="paragraph" w:styleId="NoteHeading">
    <w:name w:val="Note Heading"/>
    <w:basedOn w:val="Normal"/>
    <w:next w:val="Normal"/>
    <w:link w:val="NoteHeadingChar"/>
    <w:uiPriority w:val="99"/>
    <w:semiHidden/>
    <w:unhideWhenUsed/>
    <w:rsid w:val="00C762D6"/>
  </w:style>
  <w:style w:type="character" w:customStyle="1" w:styleId="NoteHeadingChar">
    <w:name w:val="Note Heading Char"/>
    <w:basedOn w:val="DefaultParagraphFont"/>
    <w:link w:val="NoteHeading"/>
    <w:uiPriority w:val="99"/>
    <w:semiHidden/>
    <w:rsid w:val="00C762D6"/>
    <w:rPr>
      <w:rFonts w:eastAsia="Times New Roman"/>
      <w:sz w:val="24"/>
      <w:szCs w:val="24"/>
      <w:lang w:val="en-US" w:eastAsia="en-US"/>
    </w:rPr>
  </w:style>
  <w:style w:type="paragraph" w:styleId="Quote">
    <w:name w:val="Quote"/>
    <w:basedOn w:val="Normal"/>
    <w:next w:val="Normal"/>
    <w:link w:val="QuoteChar"/>
    <w:uiPriority w:val="29"/>
    <w:qFormat/>
    <w:rsid w:val="00C762D6"/>
    <w:rPr>
      <w:i/>
      <w:iCs/>
      <w:color w:val="000000" w:themeColor="text1"/>
    </w:rPr>
  </w:style>
  <w:style w:type="character" w:customStyle="1" w:styleId="QuoteChar">
    <w:name w:val="Quote Char"/>
    <w:basedOn w:val="DefaultParagraphFont"/>
    <w:link w:val="Quote"/>
    <w:uiPriority w:val="29"/>
    <w:rsid w:val="00C762D6"/>
    <w:rPr>
      <w:rFonts w:eastAsia="Times New Roman"/>
      <w:i/>
      <w:iCs/>
      <w:color w:val="000000" w:themeColor="text1"/>
      <w:sz w:val="24"/>
      <w:szCs w:val="24"/>
      <w:lang w:val="en-US" w:eastAsia="en-US"/>
    </w:rPr>
  </w:style>
  <w:style w:type="paragraph" w:styleId="Salutation">
    <w:name w:val="Salutation"/>
    <w:basedOn w:val="Normal"/>
    <w:next w:val="Normal"/>
    <w:link w:val="SalutationChar"/>
    <w:uiPriority w:val="99"/>
    <w:semiHidden/>
    <w:unhideWhenUsed/>
    <w:rsid w:val="00C762D6"/>
  </w:style>
  <w:style w:type="character" w:customStyle="1" w:styleId="SalutationChar">
    <w:name w:val="Salutation Char"/>
    <w:basedOn w:val="DefaultParagraphFont"/>
    <w:link w:val="Salutation"/>
    <w:uiPriority w:val="99"/>
    <w:semiHidden/>
    <w:rsid w:val="00C762D6"/>
    <w:rPr>
      <w:rFonts w:eastAsia="Times New Roman"/>
      <w:sz w:val="24"/>
      <w:szCs w:val="24"/>
      <w:lang w:val="en-US" w:eastAsia="en-US"/>
    </w:rPr>
  </w:style>
  <w:style w:type="paragraph" w:styleId="Signature">
    <w:name w:val="Signature"/>
    <w:basedOn w:val="Normal"/>
    <w:link w:val="SignatureChar"/>
    <w:uiPriority w:val="99"/>
    <w:semiHidden/>
    <w:unhideWhenUsed/>
    <w:rsid w:val="00C762D6"/>
    <w:pPr>
      <w:ind w:left="4252"/>
    </w:pPr>
  </w:style>
  <w:style w:type="character" w:customStyle="1" w:styleId="SignatureChar">
    <w:name w:val="Signature Char"/>
    <w:basedOn w:val="DefaultParagraphFont"/>
    <w:link w:val="Signature"/>
    <w:uiPriority w:val="99"/>
    <w:semiHidden/>
    <w:rsid w:val="00C762D6"/>
    <w:rPr>
      <w:rFonts w:eastAsia="Times New Roman"/>
      <w:sz w:val="24"/>
      <w:szCs w:val="24"/>
      <w:lang w:val="en-US" w:eastAsia="en-US"/>
    </w:rPr>
  </w:style>
  <w:style w:type="paragraph" w:styleId="TableofAuthorities">
    <w:name w:val="table of authorities"/>
    <w:basedOn w:val="Normal"/>
    <w:next w:val="Normal"/>
    <w:uiPriority w:val="99"/>
    <w:semiHidden/>
    <w:unhideWhenUsed/>
    <w:rsid w:val="00C762D6"/>
    <w:pPr>
      <w:ind w:left="240" w:hanging="240"/>
    </w:pPr>
  </w:style>
  <w:style w:type="paragraph" w:styleId="TableofFigures">
    <w:name w:val="table of figures"/>
    <w:basedOn w:val="Normal"/>
    <w:next w:val="Normal"/>
    <w:uiPriority w:val="99"/>
    <w:semiHidden/>
    <w:unhideWhenUsed/>
    <w:rsid w:val="00C762D6"/>
  </w:style>
  <w:style w:type="paragraph" w:styleId="TOAHeading">
    <w:name w:val="toa heading"/>
    <w:basedOn w:val="Normal"/>
    <w:next w:val="Normal"/>
    <w:uiPriority w:val="99"/>
    <w:semiHidden/>
    <w:unhideWhenUsed/>
    <w:rsid w:val="00C762D6"/>
    <w:pPr>
      <w:spacing w:before="120"/>
    </w:pPr>
    <w:rPr>
      <w:rFonts w:asciiTheme="majorHAnsi" w:eastAsiaTheme="majorEastAsia" w:hAnsiTheme="majorHAnsi" w:cstheme="majorBidi"/>
      <w:b/>
      <w:bCs/>
    </w:rPr>
  </w:style>
  <w:style w:type="paragraph" w:styleId="TOC6">
    <w:name w:val="toc 6"/>
    <w:basedOn w:val="Normal"/>
    <w:next w:val="Normal"/>
    <w:autoRedefine/>
    <w:uiPriority w:val="39"/>
    <w:semiHidden/>
    <w:unhideWhenUsed/>
    <w:rsid w:val="00C762D6"/>
    <w:pPr>
      <w:spacing w:after="100"/>
      <w:ind w:left="1200"/>
    </w:pPr>
  </w:style>
  <w:style w:type="paragraph" w:styleId="TOC7">
    <w:name w:val="toc 7"/>
    <w:basedOn w:val="Normal"/>
    <w:next w:val="Normal"/>
    <w:autoRedefine/>
    <w:uiPriority w:val="39"/>
    <w:semiHidden/>
    <w:unhideWhenUsed/>
    <w:rsid w:val="00C762D6"/>
    <w:pPr>
      <w:spacing w:after="100"/>
      <w:ind w:left="1440"/>
    </w:pPr>
  </w:style>
  <w:style w:type="paragraph" w:styleId="TOC8">
    <w:name w:val="toc 8"/>
    <w:basedOn w:val="Normal"/>
    <w:next w:val="Normal"/>
    <w:autoRedefine/>
    <w:uiPriority w:val="39"/>
    <w:semiHidden/>
    <w:unhideWhenUsed/>
    <w:rsid w:val="00C762D6"/>
    <w:pPr>
      <w:spacing w:after="100"/>
      <w:ind w:left="1680"/>
    </w:pPr>
  </w:style>
  <w:style w:type="paragraph" w:styleId="TOC9">
    <w:name w:val="toc 9"/>
    <w:basedOn w:val="Normal"/>
    <w:next w:val="Normal"/>
    <w:autoRedefine/>
    <w:uiPriority w:val="39"/>
    <w:semiHidden/>
    <w:unhideWhenUsed/>
    <w:rsid w:val="00C762D6"/>
    <w:pPr>
      <w:spacing w:after="100"/>
      <w:ind w:left="1920"/>
    </w:pPr>
  </w:style>
</w:styles>
</file>

<file path=word/webSettings.xml><?xml version="1.0" encoding="utf-8"?>
<w:webSettings xmlns:r="http://schemas.openxmlformats.org/officeDocument/2006/relationships" xmlns:w="http://schemas.openxmlformats.org/wordprocessingml/2006/main">
  <w:divs>
    <w:div w:id="200435195">
      <w:bodyDiv w:val="1"/>
      <w:marLeft w:val="0"/>
      <w:marRight w:val="0"/>
      <w:marTop w:val="0"/>
      <w:marBottom w:val="0"/>
      <w:divBdr>
        <w:top w:val="none" w:sz="0" w:space="0" w:color="auto"/>
        <w:left w:val="none" w:sz="0" w:space="0" w:color="auto"/>
        <w:bottom w:val="none" w:sz="0" w:space="0" w:color="auto"/>
        <w:right w:val="none" w:sz="0" w:space="0" w:color="auto"/>
      </w:divBdr>
    </w:div>
    <w:div w:id="384794350">
      <w:bodyDiv w:val="1"/>
      <w:marLeft w:val="0"/>
      <w:marRight w:val="0"/>
      <w:marTop w:val="0"/>
      <w:marBottom w:val="0"/>
      <w:divBdr>
        <w:top w:val="none" w:sz="0" w:space="0" w:color="auto"/>
        <w:left w:val="none" w:sz="0" w:space="0" w:color="auto"/>
        <w:bottom w:val="none" w:sz="0" w:space="0" w:color="auto"/>
        <w:right w:val="none" w:sz="0" w:space="0" w:color="auto"/>
      </w:divBdr>
    </w:div>
    <w:div w:id="406418631">
      <w:bodyDiv w:val="1"/>
      <w:marLeft w:val="0"/>
      <w:marRight w:val="0"/>
      <w:marTop w:val="0"/>
      <w:marBottom w:val="0"/>
      <w:divBdr>
        <w:top w:val="none" w:sz="0" w:space="0" w:color="auto"/>
        <w:left w:val="none" w:sz="0" w:space="0" w:color="auto"/>
        <w:bottom w:val="none" w:sz="0" w:space="0" w:color="auto"/>
        <w:right w:val="none" w:sz="0" w:space="0" w:color="auto"/>
      </w:divBdr>
    </w:div>
    <w:div w:id="457643588">
      <w:bodyDiv w:val="1"/>
      <w:marLeft w:val="0"/>
      <w:marRight w:val="0"/>
      <w:marTop w:val="0"/>
      <w:marBottom w:val="0"/>
      <w:divBdr>
        <w:top w:val="none" w:sz="0" w:space="0" w:color="auto"/>
        <w:left w:val="none" w:sz="0" w:space="0" w:color="auto"/>
        <w:bottom w:val="none" w:sz="0" w:space="0" w:color="auto"/>
        <w:right w:val="none" w:sz="0" w:space="0" w:color="auto"/>
      </w:divBdr>
    </w:div>
    <w:div w:id="506334175">
      <w:bodyDiv w:val="1"/>
      <w:marLeft w:val="0"/>
      <w:marRight w:val="0"/>
      <w:marTop w:val="0"/>
      <w:marBottom w:val="0"/>
      <w:divBdr>
        <w:top w:val="none" w:sz="0" w:space="0" w:color="auto"/>
        <w:left w:val="none" w:sz="0" w:space="0" w:color="auto"/>
        <w:bottom w:val="none" w:sz="0" w:space="0" w:color="auto"/>
        <w:right w:val="none" w:sz="0" w:space="0" w:color="auto"/>
      </w:divBdr>
    </w:div>
    <w:div w:id="534006448">
      <w:bodyDiv w:val="1"/>
      <w:marLeft w:val="0"/>
      <w:marRight w:val="0"/>
      <w:marTop w:val="0"/>
      <w:marBottom w:val="0"/>
      <w:divBdr>
        <w:top w:val="none" w:sz="0" w:space="0" w:color="auto"/>
        <w:left w:val="none" w:sz="0" w:space="0" w:color="auto"/>
        <w:bottom w:val="none" w:sz="0" w:space="0" w:color="auto"/>
        <w:right w:val="none" w:sz="0" w:space="0" w:color="auto"/>
      </w:divBdr>
    </w:div>
    <w:div w:id="564099926">
      <w:bodyDiv w:val="1"/>
      <w:marLeft w:val="0"/>
      <w:marRight w:val="0"/>
      <w:marTop w:val="0"/>
      <w:marBottom w:val="0"/>
      <w:divBdr>
        <w:top w:val="none" w:sz="0" w:space="0" w:color="auto"/>
        <w:left w:val="none" w:sz="0" w:space="0" w:color="auto"/>
        <w:bottom w:val="none" w:sz="0" w:space="0" w:color="auto"/>
        <w:right w:val="none" w:sz="0" w:space="0" w:color="auto"/>
      </w:divBdr>
    </w:div>
    <w:div w:id="567691586">
      <w:bodyDiv w:val="1"/>
      <w:marLeft w:val="0"/>
      <w:marRight w:val="0"/>
      <w:marTop w:val="0"/>
      <w:marBottom w:val="0"/>
      <w:divBdr>
        <w:top w:val="none" w:sz="0" w:space="0" w:color="auto"/>
        <w:left w:val="none" w:sz="0" w:space="0" w:color="auto"/>
        <w:bottom w:val="none" w:sz="0" w:space="0" w:color="auto"/>
        <w:right w:val="none" w:sz="0" w:space="0" w:color="auto"/>
      </w:divBdr>
    </w:div>
    <w:div w:id="672995725">
      <w:bodyDiv w:val="1"/>
      <w:marLeft w:val="0"/>
      <w:marRight w:val="0"/>
      <w:marTop w:val="0"/>
      <w:marBottom w:val="0"/>
      <w:divBdr>
        <w:top w:val="none" w:sz="0" w:space="0" w:color="auto"/>
        <w:left w:val="none" w:sz="0" w:space="0" w:color="auto"/>
        <w:bottom w:val="none" w:sz="0" w:space="0" w:color="auto"/>
        <w:right w:val="none" w:sz="0" w:space="0" w:color="auto"/>
      </w:divBdr>
    </w:div>
    <w:div w:id="681709114">
      <w:bodyDiv w:val="1"/>
      <w:marLeft w:val="0"/>
      <w:marRight w:val="0"/>
      <w:marTop w:val="0"/>
      <w:marBottom w:val="0"/>
      <w:divBdr>
        <w:top w:val="none" w:sz="0" w:space="0" w:color="auto"/>
        <w:left w:val="none" w:sz="0" w:space="0" w:color="auto"/>
        <w:bottom w:val="none" w:sz="0" w:space="0" w:color="auto"/>
        <w:right w:val="none" w:sz="0" w:space="0" w:color="auto"/>
      </w:divBdr>
    </w:div>
    <w:div w:id="784737962">
      <w:bodyDiv w:val="1"/>
      <w:marLeft w:val="0"/>
      <w:marRight w:val="0"/>
      <w:marTop w:val="0"/>
      <w:marBottom w:val="0"/>
      <w:divBdr>
        <w:top w:val="none" w:sz="0" w:space="0" w:color="auto"/>
        <w:left w:val="none" w:sz="0" w:space="0" w:color="auto"/>
        <w:bottom w:val="none" w:sz="0" w:space="0" w:color="auto"/>
        <w:right w:val="none" w:sz="0" w:space="0" w:color="auto"/>
      </w:divBdr>
    </w:div>
    <w:div w:id="811870775">
      <w:bodyDiv w:val="1"/>
      <w:marLeft w:val="0"/>
      <w:marRight w:val="0"/>
      <w:marTop w:val="0"/>
      <w:marBottom w:val="0"/>
      <w:divBdr>
        <w:top w:val="none" w:sz="0" w:space="0" w:color="auto"/>
        <w:left w:val="none" w:sz="0" w:space="0" w:color="auto"/>
        <w:bottom w:val="none" w:sz="0" w:space="0" w:color="auto"/>
        <w:right w:val="none" w:sz="0" w:space="0" w:color="auto"/>
      </w:divBdr>
    </w:div>
    <w:div w:id="959651606">
      <w:bodyDiv w:val="1"/>
      <w:marLeft w:val="0"/>
      <w:marRight w:val="0"/>
      <w:marTop w:val="0"/>
      <w:marBottom w:val="0"/>
      <w:divBdr>
        <w:top w:val="none" w:sz="0" w:space="0" w:color="auto"/>
        <w:left w:val="none" w:sz="0" w:space="0" w:color="auto"/>
        <w:bottom w:val="none" w:sz="0" w:space="0" w:color="auto"/>
        <w:right w:val="none" w:sz="0" w:space="0" w:color="auto"/>
      </w:divBdr>
    </w:div>
    <w:div w:id="1338734131">
      <w:bodyDiv w:val="1"/>
      <w:marLeft w:val="0"/>
      <w:marRight w:val="0"/>
      <w:marTop w:val="0"/>
      <w:marBottom w:val="0"/>
      <w:divBdr>
        <w:top w:val="none" w:sz="0" w:space="0" w:color="auto"/>
        <w:left w:val="none" w:sz="0" w:space="0" w:color="auto"/>
        <w:bottom w:val="none" w:sz="0" w:space="0" w:color="auto"/>
        <w:right w:val="none" w:sz="0" w:space="0" w:color="auto"/>
      </w:divBdr>
    </w:div>
    <w:div w:id="1409352011">
      <w:bodyDiv w:val="1"/>
      <w:marLeft w:val="0"/>
      <w:marRight w:val="0"/>
      <w:marTop w:val="0"/>
      <w:marBottom w:val="0"/>
      <w:divBdr>
        <w:top w:val="none" w:sz="0" w:space="0" w:color="auto"/>
        <w:left w:val="none" w:sz="0" w:space="0" w:color="auto"/>
        <w:bottom w:val="none" w:sz="0" w:space="0" w:color="auto"/>
        <w:right w:val="none" w:sz="0" w:space="0" w:color="auto"/>
      </w:divBdr>
    </w:div>
    <w:div w:id="1419711759">
      <w:bodyDiv w:val="1"/>
      <w:marLeft w:val="0"/>
      <w:marRight w:val="0"/>
      <w:marTop w:val="0"/>
      <w:marBottom w:val="0"/>
      <w:divBdr>
        <w:top w:val="none" w:sz="0" w:space="0" w:color="auto"/>
        <w:left w:val="none" w:sz="0" w:space="0" w:color="auto"/>
        <w:bottom w:val="none" w:sz="0" w:space="0" w:color="auto"/>
        <w:right w:val="none" w:sz="0" w:space="0" w:color="auto"/>
      </w:divBdr>
    </w:div>
    <w:div w:id="1468817402">
      <w:bodyDiv w:val="1"/>
      <w:marLeft w:val="0"/>
      <w:marRight w:val="0"/>
      <w:marTop w:val="0"/>
      <w:marBottom w:val="0"/>
      <w:divBdr>
        <w:top w:val="none" w:sz="0" w:space="0" w:color="auto"/>
        <w:left w:val="none" w:sz="0" w:space="0" w:color="auto"/>
        <w:bottom w:val="none" w:sz="0" w:space="0" w:color="auto"/>
        <w:right w:val="none" w:sz="0" w:space="0" w:color="auto"/>
      </w:divBdr>
    </w:div>
    <w:div w:id="1535073559">
      <w:bodyDiv w:val="1"/>
      <w:marLeft w:val="0"/>
      <w:marRight w:val="0"/>
      <w:marTop w:val="0"/>
      <w:marBottom w:val="0"/>
      <w:divBdr>
        <w:top w:val="none" w:sz="0" w:space="0" w:color="auto"/>
        <w:left w:val="none" w:sz="0" w:space="0" w:color="auto"/>
        <w:bottom w:val="none" w:sz="0" w:space="0" w:color="auto"/>
        <w:right w:val="none" w:sz="0" w:space="0" w:color="auto"/>
      </w:divBdr>
    </w:div>
    <w:div w:id="1555194523">
      <w:bodyDiv w:val="1"/>
      <w:marLeft w:val="0"/>
      <w:marRight w:val="0"/>
      <w:marTop w:val="0"/>
      <w:marBottom w:val="0"/>
      <w:divBdr>
        <w:top w:val="none" w:sz="0" w:space="0" w:color="auto"/>
        <w:left w:val="none" w:sz="0" w:space="0" w:color="auto"/>
        <w:bottom w:val="none" w:sz="0" w:space="0" w:color="auto"/>
        <w:right w:val="none" w:sz="0" w:space="0" w:color="auto"/>
      </w:divBdr>
    </w:div>
    <w:div w:id="1623415671">
      <w:bodyDiv w:val="1"/>
      <w:marLeft w:val="0"/>
      <w:marRight w:val="0"/>
      <w:marTop w:val="0"/>
      <w:marBottom w:val="0"/>
      <w:divBdr>
        <w:top w:val="none" w:sz="0" w:space="0" w:color="auto"/>
        <w:left w:val="none" w:sz="0" w:space="0" w:color="auto"/>
        <w:bottom w:val="none" w:sz="0" w:space="0" w:color="auto"/>
        <w:right w:val="none" w:sz="0" w:space="0" w:color="auto"/>
      </w:divBdr>
    </w:div>
    <w:div w:id="1656883281">
      <w:bodyDiv w:val="1"/>
      <w:marLeft w:val="0"/>
      <w:marRight w:val="0"/>
      <w:marTop w:val="0"/>
      <w:marBottom w:val="0"/>
      <w:divBdr>
        <w:top w:val="none" w:sz="0" w:space="0" w:color="auto"/>
        <w:left w:val="none" w:sz="0" w:space="0" w:color="auto"/>
        <w:bottom w:val="none" w:sz="0" w:space="0" w:color="auto"/>
        <w:right w:val="none" w:sz="0" w:space="0" w:color="auto"/>
      </w:divBdr>
    </w:div>
    <w:div w:id="1669746824">
      <w:bodyDiv w:val="1"/>
      <w:marLeft w:val="0"/>
      <w:marRight w:val="0"/>
      <w:marTop w:val="0"/>
      <w:marBottom w:val="0"/>
      <w:divBdr>
        <w:top w:val="none" w:sz="0" w:space="0" w:color="auto"/>
        <w:left w:val="none" w:sz="0" w:space="0" w:color="auto"/>
        <w:bottom w:val="none" w:sz="0" w:space="0" w:color="auto"/>
        <w:right w:val="none" w:sz="0" w:space="0" w:color="auto"/>
      </w:divBdr>
    </w:div>
    <w:div w:id="1837840863">
      <w:bodyDiv w:val="1"/>
      <w:marLeft w:val="0"/>
      <w:marRight w:val="0"/>
      <w:marTop w:val="0"/>
      <w:marBottom w:val="0"/>
      <w:divBdr>
        <w:top w:val="none" w:sz="0" w:space="0" w:color="auto"/>
        <w:left w:val="none" w:sz="0" w:space="0" w:color="auto"/>
        <w:bottom w:val="none" w:sz="0" w:space="0" w:color="auto"/>
        <w:right w:val="none" w:sz="0" w:space="0" w:color="auto"/>
      </w:divBdr>
    </w:div>
    <w:div w:id="1862477076">
      <w:bodyDiv w:val="1"/>
      <w:marLeft w:val="0"/>
      <w:marRight w:val="0"/>
      <w:marTop w:val="0"/>
      <w:marBottom w:val="100"/>
      <w:divBdr>
        <w:top w:val="none" w:sz="0" w:space="0" w:color="auto"/>
        <w:left w:val="none" w:sz="0" w:space="0" w:color="auto"/>
        <w:bottom w:val="none" w:sz="0" w:space="0" w:color="auto"/>
        <w:right w:val="none" w:sz="0" w:space="0" w:color="auto"/>
      </w:divBdr>
      <w:divsChild>
        <w:div w:id="269169373">
          <w:marLeft w:val="0"/>
          <w:marRight w:val="0"/>
          <w:marTop w:val="0"/>
          <w:marBottom w:val="100"/>
          <w:divBdr>
            <w:top w:val="none" w:sz="0" w:space="0" w:color="auto"/>
            <w:left w:val="none" w:sz="0" w:space="0" w:color="auto"/>
            <w:bottom w:val="none" w:sz="0" w:space="0" w:color="auto"/>
            <w:right w:val="none" w:sz="0" w:space="0" w:color="auto"/>
          </w:divBdr>
          <w:divsChild>
            <w:div w:id="1939366736">
              <w:marLeft w:val="0"/>
              <w:marRight w:val="0"/>
              <w:marTop w:val="0"/>
              <w:marBottom w:val="0"/>
              <w:divBdr>
                <w:top w:val="none" w:sz="0" w:space="0" w:color="auto"/>
                <w:left w:val="none" w:sz="0" w:space="0" w:color="auto"/>
                <w:bottom w:val="none" w:sz="0" w:space="0" w:color="auto"/>
                <w:right w:val="dotted" w:sz="6" w:space="15" w:color="DCDCDC"/>
              </w:divBdr>
              <w:divsChild>
                <w:div w:id="7971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6131">
      <w:bodyDiv w:val="1"/>
      <w:marLeft w:val="0"/>
      <w:marRight w:val="0"/>
      <w:marTop w:val="0"/>
      <w:marBottom w:val="0"/>
      <w:divBdr>
        <w:top w:val="none" w:sz="0" w:space="0" w:color="auto"/>
        <w:left w:val="none" w:sz="0" w:space="0" w:color="auto"/>
        <w:bottom w:val="none" w:sz="0" w:space="0" w:color="auto"/>
        <w:right w:val="none" w:sz="0" w:space="0" w:color="auto"/>
      </w:divBdr>
    </w:div>
    <w:div w:id="211381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yperlink" Target="mailto:michelle_etienne@hotmail.com" TargetMode="External"/><Relationship Id="rId21" Type="http://schemas.openxmlformats.org/officeDocument/2006/relationships/hyperlink" Target="http://www.un.org/Docs/sc/committees/1267/%201267%20ListEng.htm" TargetMode="External"/><Relationship Id="rId34" Type="http://schemas.openxmlformats.org/officeDocument/2006/relationships/footer" Target="footer12.xml"/><Relationship Id="rId42" Type="http://schemas.openxmlformats.org/officeDocument/2006/relationships/footer" Target="footer13.xml"/><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hyperlink" Target="mailto:ceo@sif.sc" TargetMode="External"/><Relationship Id="rId40" Type="http://schemas.openxmlformats.org/officeDocument/2006/relationships/hyperlink" Target="mailto:cheekymich@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yperlink" Target="mailto:projects@natureseychelles.org" TargetMode="External"/><Relationship Id="rId49"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image" Target="media/image5.jpeg"/><Relationship Id="rId35" Type="http://schemas.openxmlformats.org/officeDocument/2006/relationships/hyperlink" Target="mailto:nirmalshah@natureseychelle.org" TargetMode="External"/><Relationship Id="rId43" Type="http://schemas.openxmlformats.org/officeDocument/2006/relationships/image" Target="media/image7.emf"/><Relationship Id="rId48"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yperlink" Target="mailto:nancy@sif.sc" TargetMode="External"/><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mailto:lindaV@north-island..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ATLASPDC-3-10786</_dlc_DocId>
    <_dlc_DocIdUrl xmlns="f1161f5b-24a3-4c2d-bc81-44cb9325e8ee">
      <Url>https://info.undp.org/docs/pdc/_layouts/DocIdRedir.aspx?ID=ATLASPDC-3-10786</Url>
      <Description>ATLASPDC-3-10786</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00060844</Project_x0020_Number>
    <Project_x0020_Manager xmlns="f1161f5b-24a3-4c2d-bc81-44cb9325e8ee" xsi:nil="true"/>
    <TaxCatchAll xmlns="1ed4137b-41b2-488b-8250-6d369ec27664">
      <Value>1650</Value>
      <Value>1110</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SYC</TermName>
          <TermId xmlns="http://schemas.microsoft.com/office/infopath/2007/PartnerControls">339d38e5-4b96-4551-88d4-eb3114ae93f2</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00060844</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A6A53E8-1994-485B-A9F7-C51F68B46416}"/>
</file>

<file path=customXml/itemProps2.xml><?xml version="1.0" encoding="utf-8"?>
<ds:datastoreItem xmlns:ds="http://schemas.openxmlformats.org/officeDocument/2006/customXml" ds:itemID="{81D1D469-F505-4F55-9601-8B5ADF5C6D7F}"/>
</file>

<file path=customXml/itemProps3.xml><?xml version="1.0" encoding="utf-8"?>
<ds:datastoreItem xmlns:ds="http://schemas.openxmlformats.org/officeDocument/2006/customXml" ds:itemID="{4DA99D40-B900-4501-AF54-909DD7F15C4E}"/>
</file>

<file path=customXml/itemProps4.xml><?xml version="1.0" encoding="utf-8"?>
<ds:datastoreItem xmlns:ds="http://schemas.openxmlformats.org/officeDocument/2006/customXml" ds:itemID="{2E7CA1FB-424E-47F9-8ADA-675FA34E74C2}"/>
</file>

<file path=customXml/itemProps5.xml><?xml version="1.0" encoding="utf-8"?>
<ds:datastoreItem xmlns:ds="http://schemas.openxmlformats.org/officeDocument/2006/customXml" ds:itemID="{820EF2E6-89D1-4544-B359-DD2610CDC6E8}"/>
</file>

<file path=customXml/itemProps6.xml><?xml version="1.0" encoding="utf-8"?>
<ds:datastoreItem xmlns:ds="http://schemas.openxmlformats.org/officeDocument/2006/customXml" ds:itemID="{B95BBAC3-B46D-4A19-9246-FC6817FBDDE8}"/>
</file>

<file path=docProps/app.xml><?xml version="1.0" encoding="utf-8"?>
<Properties xmlns="http://schemas.openxmlformats.org/officeDocument/2006/extended-properties" xmlns:vt="http://schemas.openxmlformats.org/officeDocument/2006/docPropsVTypes">
  <Template>Normal</Template>
  <TotalTime>0</TotalTime>
  <Pages>138</Pages>
  <Words>54048</Words>
  <Characters>319529</Characters>
  <Application>Microsoft Office Word</Application>
  <DocSecurity>0</DocSecurity>
  <Lines>11411</Lines>
  <Paragraphs>5575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United Nations Development Programme</vt:lpstr>
      <vt:lpstr>PART I: SITUATION ANALYSIS</vt:lpstr>
      <vt:lpstr>        1.1. Context and global significance: environmental, policy and institutional</vt:lpstr>
      <vt:lpstr>        1.2	Threats and root-causes</vt:lpstr>
      <vt:lpstr>        Long-term vision and barriers to achieving it</vt:lpstr>
      <vt:lpstr>        Stakeholder analysis</vt:lpstr>
      <vt:lpstr>        Baseline analysis</vt:lpstr>
      <vt:lpstr>PART II: STRATEGY</vt:lpstr>
      <vt:lpstr>        Project Rationale and Conformity to GEF Policies and Strategic Objectives</vt:lpstr>
      <vt:lpstr>        2.2	Country Ownership: Country Eligibility and Country Drivenness</vt:lpstr>
      <vt:lpstr>        Design principles and strategic considerations</vt:lpstr>
    </vt:vector>
  </TitlesOfParts>
  <Company>Toshiba</Company>
  <LinksUpToDate>false</LinksUpToDate>
  <CharactersWithSpaces>368002</CharactersWithSpaces>
  <SharedDoc>false</SharedDoc>
  <HLinks>
    <vt:vector size="96" baseType="variant">
      <vt:variant>
        <vt:i4>65559</vt:i4>
      </vt:variant>
      <vt:variant>
        <vt:i4>86</vt:i4>
      </vt:variant>
      <vt:variant>
        <vt:i4>0</vt:i4>
      </vt:variant>
      <vt:variant>
        <vt:i4>5</vt:i4>
      </vt:variant>
      <vt:variant>
        <vt:lpwstr/>
      </vt:variant>
      <vt:variant>
        <vt:lpwstr>_Toc258505952</vt:lpwstr>
      </vt:variant>
      <vt:variant>
        <vt:i4>131095</vt:i4>
      </vt:variant>
      <vt:variant>
        <vt:i4>80</vt:i4>
      </vt:variant>
      <vt:variant>
        <vt:i4>0</vt:i4>
      </vt:variant>
      <vt:variant>
        <vt:i4>5</vt:i4>
      </vt:variant>
      <vt:variant>
        <vt:lpwstr/>
      </vt:variant>
      <vt:variant>
        <vt:lpwstr>_Toc258505951</vt:lpwstr>
      </vt:variant>
      <vt:variant>
        <vt:i4>196631</vt:i4>
      </vt:variant>
      <vt:variant>
        <vt:i4>74</vt:i4>
      </vt:variant>
      <vt:variant>
        <vt:i4>0</vt:i4>
      </vt:variant>
      <vt:variant>
        <vt:i4>5</vt:i4>
      </vt:variant>
      <vt:variant>
        <vt:lpwstr/>
      </vt:variant>
      <vt:variant>
        <vt:lpwstr>_Toc258505950</vt:lpwstr>
      </vt:variant>
      <vt:variant>
        <vt:i4>655382</vt:i4>
      </vt:variant>
      <vt:variant>
        <vt:i4>68</vt:i4>
      </vt:variant>
      <vt:variant>
        <vt:i4>0</vt:i4>
      </vt:variant>
      <vt:variant>
        <vt:i4>5</vt:i4>
      </vt:variant>
      <vt:variant>
        <vt:lpwstr/>
      </vt:variant>
      <vt:variant>
        <vt:lpwstr>_Toc258505949</vt:lpwstr>
      </vt:variant>
      <vt:variant>
        <vt:i4>720918</vt:i4>
      </vt:variant>
      <vt:variant>
        <vt:i4>62</vt:i4>
      </vt:variant>
      <vt:variant>
        <vt:i4>0</vt:i4>
      </vt:variant>
      <vt:variant>
        <vt:i4>5</vt:i4>
      </vt:variant>
      <vt:variant>
        <vt:lpwstr/>
      </vt:variant>
      <vt:variant>
        <vt:lpwstr>_Toc258505948</vt:lpwstr>
      </vt:variant>
      <vt:variant>
        <vt:i4>262166</vt:i4>
      </vt:variant>
      <vt:variant>
        <vt:i4>56</vt:i4>
      </vt:variant>
      <vt:variant>
        <vt:i4>0</vt:i4>
      </vt:variant>
      <vt:variant>
        <vt:i4>5</vt:i4>
      </vt:variant>
      <vt:variant>
        <vt:lpwstr/>
      </vt:variant>
      <vt:variant>
        <vt:lpwstr>_Toc258505947</vt:lpwstr>
      </vt:variant>
      <vt:variant>
        <vt:i4>327702</vt:i4>
      </vt:variant>
      <vt:variant>
        <vt:i4>50</vt:i4>
      </vt:variant>
      <vt:variant>
        <vt:i4>0</vt:i4>
      </vt:variant>
      <vt:variant>
        <vt:i4>5</vt:i4>
      </vt:variant>
      <vt:variant>
        <vt:lpwstr/>
      </vt:variant>
      <vt:variant>
        <vt:lpwstr>_Toc258505946</vt:lpwstr>
      </vt:variant>
      <vt:variant>
        <vt:i4>393238</vt:i4>
      </vt:variant>
      <vt:variant>
        <vt:i4>44</vt:i4>
      </vt:variant>
      <vt:variant>
        <vt:i4>0</vt:i4>
      </vt:variant>
      <vt:variant>
        <vt:i4>5</vt:i4>
      </vt:variant>
      <vt:variant>
        <vt:lpwstr/>
      </vt:variant>
      <vt:variant>
        <vt:lpwstr>_Toc258505945</vt:lpwstr>
      </vt:variant>
      <vt:variant>
        <vt:i4>458774</vt:i4>
      </vt:variant>
      <vt:variant>
        <vt:i4>38</vt:i4>
      </vt:variant>
      <vt:variant>
        <vt:i4>0</vt:i4>
      </vt:variant>
      <vt:variant>
        <vt:i4>5</vt:i4>
      </vt:variant>
      <vt:variant>
        <vt:lpwstr/>
      </vt:variant>
      <vt:variant>
        <vt:lpwstr>_Toc258505944</vt:lpwstr>
      </vt:variant>
      <vt:variant>
        <vt:i4>22</vt:i4>
      </vt:variant>
      <vt:variant>
        <vt:i4>32</vt:i4>
      </vt:variant>
      <vt:variant>
        <vt:i4>0</vt:i4>
      </vt:variant>
      <vt:variant>
        <vt:i4>5</vt:i4>
      </vt:variant>
      <vt:variant>
        <vt:lpwstr/>
      </vt:variant>
      <vt:variant>
        <vt:lpwstr>_Toc258505943</vt:lpwstr>
      </vt:variant>
      <vt:variant>
        <vt:i4>65558</vt:i4>
      </vt:variant>
      <vt:variant>
        <vt:i4>26</vt:i4>
      </vt:variant>
      <vt:variant>
        <vt:i4>0</vt:i4>
      </vt:variant>
      <vt:variant>
        <vt:i4>5</vt:i4>
      </vt:variant>
      <vt:variant>
        <vt:lpwstr/>
      </vt:variant>
      <vt:variant>
        <vt:lpwstr>_Toc258505942</vt:lpwstr>
      </vt:variant>
      <vt:variant>
        <vt:i4>131094</vt:i4>
      </vt:variant>
      <vt:variant>
        <vt:i4>20</vt:i4>
      </vt:variant>
      <vt:variant>
        <vt:i4>0</vt:i4>
      </vt:variant>
      <vt:variant>
        <vt:i4>5</vt:i4>
      </vt:variant>
      <vt:variant>
        <vt:lpwstr/>
      </vt:variant>
      <vt:variant>
        <vt:lpwstr>_Toc258505941</vt:lpwstr>
      </vt:variant>
      <vt:variant>
        <vt:i4>196630</vt:i4>
      </vt:variant>
      <vt:variant>
        <vt:i4>14</vt:i4>
      </vt:variant>
      <vt:variant>
        <vt:i4>0</vt:i4>
      </vt:variant>
      <vt:variant>
        <vt:i4>5</vt:i4>
      </vt:variant>
      <vt:variant>
        <vt:lpwstr/>
      </vt:variant>
      <vt:variant>
        <vt:lpwstr>_Toc258505940</vt:lpwstr>
      </vt:variant>
      <vt:variant>
        <vt:i4>655377</vt:i4>
      </vt:variant>
      <vt:variant>
        <vt:i4>8</vt:i4>
      </vt:variant>
      <vt:variant>
        <vt:i4>0</vt:i4>
      </vt:variant>
      <vt:variant>
        <vt:i4>5</vt:i4>
      </vt:variant>
      <vt:variant>
        <vt:lpwstr/>
      </vt:variant>
      <vt:variant>
        <vt:lpwstr>_Toc258505939</vt:lpwstr>
      </vt:variant>
      <vt:variant>
        <vt:i4>720913</vt:i4>
      </vt:variant>
      <vt:variant>
        <vt:i4>2</vt:i4>
      </vt:variant>
      <vt:variant>
        <vt:i4>0</vt:i4>
      </vt:variant>
      <vt:variant>
        <vt:i4>5</vt:i4>
      </vt:variant>
      <vt:variant>
        <vt:lpwstr/>
      </vt:variant>
      <vt:variant>
        <vt:lpwstr>_Toc258505938</vt:lpwstr>
      </vt:variant>
      <vt:variant>
        <vt:i4>2424901</vt:i4>
      </vt:variant>
      <vt:variant>
        <vt:i4>-1</vt:i4>
      </vt:variant>
      <vt:variant>
        <vt:i4>1029</vt:i4>
      </vt:variant>
      <vt:variant>
        <vt:i4>1</vt:i4>
      </vt:variant>
      <vt:variant>
        <vt:lpwstr>http://intra.undp.org/gef/images/UNDP_LOGO.jpg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
  <dc:creator>Vista User</dc:creator>
  <cp:lastModifiedBy>brenda</cp:lastModifiedBy>
  <cp:revision>2</cp:revision>
  <cp:lastPrinted>2012-10-25T05:45:00Z</cp:lastPrinted>
  <dcterms:created xsi:type="dcterms:W3CDTF">2012-10-25T06:23:00Z</dcterms:created>
  <dcterms:modified xsi:type="dcterms:W3CDTF">2012-10-25T06:23:00Z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191da1a8-ea90-41f3-9419-ef626f763111</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1650;#SYC|339d38e5-4b96-4551-88d4-eb3114ae93f2</vt:lpwstr>
  </property>
  <property fmtid="{D5CDD505-2E9C-101B-9397-08002B2CF9AE}" pid="9" name="Atlas_x0020_Document_x0020_Type">
    <vt:lpwstr>228;#Prodoc|5f41516e-5ee3-43b6-82ea-9b89532838d0</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
  </property>
  <property fmtid="{D5CDD505-2E9C-101B-9397-08002B2CF9AE}" pid="15" name="Atlas Document Status">
    <vt:lpwstr/>
  </property>
  <property fmtid="{D5CDD505-2E9C-101B-9397-08002B2CF9AE}" pid="16" name="Atlas Document Type">
    <vt:lpwstr>1110;#Prodoc|099f975e-b4d9-4bba-a499-dbcc387c61ad</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